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F7" w:rsidRPr="006F1454" w:rsidRDefault="007123F7" w:rsidP="002F5861">
      <w:pPr>
        <w:spacing w:after="0" w:line="240" w:lineRule="auto"/>
        <w:jc w:val="center"/>
        <w:rPr>
          <w:rFonts w:ascii="Times New Roman" w:hAnsi="Times New Roman"/>
          <w:b/>
          <w:sz w:val="26"/>
          <w:szCs w:val="26"/>
        </w:rPr>
      </w:pPr>
      <w:r w:rsidRPr="006F1454">
        <w:rPr>
          <w:rFonts w:ascii="Times New Roman" w:hAnsi="Times New Roman"/>
          <w:b/>
          <w:sz w:val="26"/>
          <w:szCs w:val="26"/>
        </w:rPr>
        <w:t xml:space="preserve">THUYẾT MINH NỘI DUNG DỰ THẢO THÔNG TƯ </w:t>
      </w:r>
    </w:p>
    <w:p w:rsidR="007C74C6" w:rsidRDefault="007123F7" w:rsidP="002F5861">
      <w:pPr>
        <w:spacing w:after="0" w:line="240" w:lineRule="auto"/>
        <w:jc w:val="center"/>
        <w:rPr>
          <w:rFonts w:ascii="Times New Roman" w:eastAsia="Times New Roman" w:hAnsi="Times New Roman"/>
          <w:b/>
          <w:sz w:val="28"/>
          <w:szCs w:val="28"/>
          <w:lang w:val="en-US"/>
        </w:rPr>
      </w:pPr>
      <w:r w:rsidRPr="00460B8D">
        <w:rPr>
          <w:rFonts w:ascii="Times New Roman" w:eastAsia="Times New Roman" w:hAnsi="Times New Roman"/>
          <w:b/>
          <w:sz w:val="28"/>
          <w:szCs w:val="28"/>
        </w:rPr>
        <w:t xml:space="preserve">Quy </w:t>
      </w:r>
      <w:r w:rsidRPr="00460B8D">
        <w:rPr>
          <w:rFonts w:ascii="Times New Roman" w:hAnsi="Times New Roman"/>
          <w:b/>
          <w:sz w:val="28"/>
          <w:szCs w:val="28"/>
        </w:rPr>
        <w:t xml:space="preserve">định </w:t>
      </w:r>
      <w:r w:rsidR="00465665" w:rsidRPr="00465665">
        <w:rPr>
          <w:rFonts w:ascii="Times New Roman" w:eastAsia="Times New Roman" w:hAnsi="Times New Roman"/>
          <w:b/>
          <w:sz w:val="28"/>
          <w:szCs w:val="28"/>
        </w:rPr>
        <w:t xml:space="preserve">mức thu, chế độ thu, nộp, quản lý và sử dụng phí </w:t>
      </w:r>
      <w:r w:rsidR="007C74C6">
        <w:rPr>
          <w:rFonts w:ascii="Times New Roman" w:eastAsia="Times New Roman" w:hAnsi="Times New Roman"/>
          <w:b/>
          <w:sz w:val="28"/>
          <w:szCs w:val="28"/>
          <w:lang w:val="en-US"/>
        </w:rPr>
        <w:t xml:space="preserve">thẩm định </w:t>
      </w:r>
    </w:p>
    <w:p w:rsidR="007123F7" w:rsidRPr="007C74C6" w:rsidRDefault="007C74C6" w:rsidP="002F5861">
      <w:pPr>
        <w:spacing w:after="0" w:line="240" w:lineRule="auto"/>
        <w:jc w:val="center"/>
        <w:rPr>
          <w:rFonts w:ascii="Times New Roman" w:eastAsia="Times New Roman" w:hAnsi="Times New Roman"/>
          <w:b/>
          <w:sz w:val="28"/>
          <w:szCs w:val="28"/>
          <w:lang w:val="en-US"/>
        </w:rPr>
      </w:pPr>
      <w:proofErr w:type="gramStart"/>
      <w:r>
        <w:rPr>
          <w:rFonts w:ascii="Times New Roman" w:eastAsia="Times New Roman" w:hAnsi="Times New Roman"/>
          <w:b/>
          <w:sz w:val="28"/>
          <w:szCs w:val="28"/>
          <w:lang w:val="en-US"/>
        </w:rPr>
        <w:t>phê</w:t>
      </w:r>
      <w:proofErr w:type="gramEnd"/>
      <w:r>
        <w:rPr>
          <w:rFonts w:ascii="Times New Roman" w:eastAsia="Times New Roman" w:hAnsi="Times New Roman"/>
          <w:b/>
          <w:sz w:val="28"/>
          <w:szCs w:val="28"/>
          <w:lang w:val="en-US"/>
        </w:rPr>
        <w:t xml:space="preserve"> duyệt thiết kế về phòng cháy và chữa cháy</w:t>
      </w:r>
    </w:p>
    <w:p w:rsidR="007123F7" w:rsidRDefault="007123F7" w:rsidP="002F5861">
      <w:pPr>
        <w:spacing w:after="0" w:line="240" w:lineRule="auto"/>
        <w:jc w:val="center"/>
        <w:rPr>
          <w:rFonts w:ascii="Times New Roman" w:hAnsi="Times New Roman"/>
          <w:i/>
          <w:sz w:val="28"/>
          <w:szCs w:val="28"/>
          <w:lang w:val="en-US"/>
        </w:rPr>
      </w:pPr>
      <w:r>
        <w:rPr>
          <w:rFonts w:ascii="Times New Roman" w:hAnsi="Times New Roman"/>
          <w:i/>
          <w:sz w:val="28"/>
          <w:szCs w:val="28"/>
        </w:rPr>
        <w:t>(Kèm theo công văn số</w:t>
      </w:r>
      <w:r w:rsidRPr="006E7A06">
        <w:rPr>
          <w:rFonts w:ascii="Times New Roman" w:hAnsi="Times New Roman"/>
          <w:i/>
          <w:sz w:val="28"/>
          <w:szCs w:val="28"/>
        </w:rPr>
        <w:t xml:space="preserve"> </w:t>
      </w:r>
      <w:r w:rsidR="00455626">
        <w:rPr>
          <w:rFonts w:ascii="Times New Roman" w:hAnsi="Times New Roman"/>
          <w:i/>
          <w:sz w:val="28"/>
          <w:szCs w:val="28"/>
          <w:lang w:val="en-US"/>
        </w:rPr>
        <w:t>5596</w:t>
      </w:r>
      <w:r>
        <w:rPr>
          <w:rFonts w:ascii="Times New Roman" w:hAnsi="Times New Roman"/>
          <w:i/>
          <w:sz w:val="28"/>
          <w:szCs w:val="28"/>
        </w:rPr>
        <w:t xml:space="preserve">/BTC-CST ngày </w:t>
      </w:r>
      <w:r w:rsidR="00455626">
        <w:rPr>
          <w:rFonts w:ascii="Times New Roman" w:hAnsi="Times New Roman"/>
          <w:i/>
          <w:sz w:val="28"/>
          <w:szCs w:val="28"/>
          <w:lang w:val="en-US"/>
        </w:rPr>
        <w:t>26</w:t>
      </w:r>
      <w:r>
        <w:rPr>
          <w:rFonts w:ascii="Times New Roman" w:hAnsi="Times New Roman"/>
          <w:i/>
          <w:sz w:val="28"/>
          <w:szCs w:val="28"/>
          <w:lang w:val="en-US"/>
        </w:rPr>
        <w:t>/</w:t>
      </w:r>
      <w:r w:rsidR="007C74C6">
        <w:rPr>
          <w:rFonts w:ascii="Times New Roman" w:hAnsi="Times New Roman"/>
          <w:i/>
          <w:sz w:val="28"/>
          <w:szCs w:val="28"/>
          <w:lang w:val="en-US"/>
        </w:rPr>
        <w:t>4</w:t>
      </w:r>
      <w:r>
        <w:rPr>
          <w:rFonts w:ascii="Times New Roman" w:hAnsi="Times New Roman"/>
          <w:i/>
          <w:sz w:val="28"/>
          <w:szCs w:val="28"/>
        </w:rPr>
        <w:t>/202</w:t>
      </w:r>
      <w:r w:rsidR="00465665">
        <w:rPr>
          <w:rFonts w:ascii="Times New Roman" w:hAnsi="Times New Roman"/>
          <w:i/>
          <w:sz w:val="28"/>
          <w:szCs w:val="28"/>
          <w:lang w:val="en-US"/>
        </w:rPr>
        <w:t>5</w:t>
      </w:r>
      <w:r>
        <w:rPr>
          <w:rFonts w:ascii="Times New Roman" w:hAnsi="Times New Roman"/>
          <w:i/>
          <w:sz w:val="28"/>
          <w:szCs w:val="28"/>
        </w:rPr>
        <w:t xml:space="preserve"> c</w:t>
      </w:r>
      <w:r w:rsidRPr="005566D1">
        <w:rPr>
          <w:rFonts w:ascii="Times New Roman" w:hAnsi="Times New Roman"/>
          <w:i/>
          <w:sz w:val="28"/>
          <w:szCs w:val="28"/>
        </w:rPr>
        <w:t>ủa</w:t>
      </w:r>
      <w:r>
        <w:rPr>
          <w:rFonts w:ascii="Times New Roman" w:hAnsi="Times New Roman"/>
          <w:i/>
          <w:sz w:val="28"/>
          <w:szCs w:val="28"/>
        </w:rPr>
        <w:t xml:space="preserve"> B</w:t>
      </w:r>
      <w:r w:rsidRPr="005566D1">
        <w:rPr>
          <w:rFonts w:ascii="Times New Roman" w:hAnsi="Times New Roman"/>
          <w:i/>
          <w:sz w:val="28"/>
          <w:szCs w:val="28"/>
        </w:rPr>
        <w:t>ộ</w:t>
      </w:r>
      <w:r>
        <w:rPr>
          <w:rFonts w:ascii="Times New Roman" w:hAnsi="Times New Roman"/>
          <w:i/>
          <w:sz w:val="28"/>
          <w:szCs w:val="28"/>
        </w:rPr>
        <w:t xml:space="preserve"> T</w:t>
      </w:r>
      <w:r w:rsidRPr="005566D1">
        <w:rPr>
          <w:rFonts w:ascii="Times New Roman" w:hAnsi="Times New Roman"/>
          <w:i/>
          <w:sz w:val="28"/>
          <w:szCs w:val="28"/>
        </w:rPr>
        <w:t>ài</w:t>
      </w:r>
      <w:r>
        <w:rPr>
          <w:rFonts w:ascii="Times New Roman" w:hAnsi="Times New Roman"/>
          <w:i/>
          <w:sz w:val="28"/>
          <w:szCs w:val="28"/>
        </w:rPr>
        <w:t xml:space="preserve"> ch</w:t>
      </w:r>
      <w:r w:rsidRPr="005566D1">
        <w:rPr>
          <w:rFonts w:ascii="Times New Roman" w:hAnsi="Times New Roman"/>
          <w:i/>
          <w:sz w:val="28"/>
          <w:szCs w:val="28"/>
        </w:rPr>
        <w:t>ính</w:t>
      </w:r>
      <w:r>
        <w:rPr>
          <w:rFonts w:ascii="Times New Roman" w:hAnsi="Times New Roman"/>
          <w:i/>
          <w:sz w:val="28"/>
          <w:szCs w:val="28"/>
        </w:rPr>
        <w:t>)</w:t>
      </w:r>
    </w:p>
    <w:p w:rsidR="002F5861" w:rsidRPr="002F5861" w:rsidRDefault="002F5861" w:rsidP="002F5861">
      <w:pPr>
        <w:spacing w:before="120" w:after="120" w:line="240" w:lineRule="auto"/>
        <w:jc w:val="center"/>
        <w:rPr>
          <w:rFonts w:ascii="Times New Roman" w:hAnsi="Times New Roman"/>
          <w:i/>
          <w:sz w:val="28"/>
          <w:szCs w:val="28"/>
          <w:lang w:val="en-US"/>
        </w:rPr>
      </w:pPr>
    </w:p>
    <w:p w:rsidR="00DE23EA" w:rsidRPr="00DE23EA" w:rsidRDefault="00DE23EA" w:rsidP="00ED2B54">
      <w:pPr>
        <w:spacing w:before="120" w:after="120" w:line="240" w:lineRule="auto"/>
        <w:ind w:firstLine="720"/>
        <w:jc w:val="both"/>
        <w:rPr>
          <w:rFonts w:ascii="Times New Roman" w:eastAsia="Times New Roman" w:hAnsi="Times New Roman"/>
          <w:sz w:val="28"/>
          <w:szCs w:val="28"/>
          <w:lang w:val="nl-NL"/>
        </w:rPr>
      </w:pPr>
      <w:r w:rsidRPr="00DE23EA">
        <w:rPr>
          <w:rFonts w:ascii="Times New Roman" w:eastAsia="Times New Roman" w:hAnsi="Times New Roman"/>
          <w:sz w:val="28"/>
          <w:szCs w:val="28"/>
          <w:lang w:val="nl-NL"/>
        </w:rPr>
        <w:t>Ngày 25/01/2025, Thủ tướng Chính phủ</w:t>
      </w:r>
      <w:r>
        <w:rPr>
          <w:rFonts w:ascii="Times New Roman" w:eastAsia="Times New Roman" w:hAnsi="Times New Roman"/>
          <w:sz w:val="28"/>
          <w:szCs w:val="28"/>
          <w:lang w:val="nl-NL"/>
        </w:rPr>
        <w:t xml:space="preserve"> </w:t>
      </w:r>
      <w:r w:rsidRPr="00DE23EA">
        <w:rPr>
          <w:rFonts w:ascii="Times New Roman" w:eastAsia="Times New Roman" w:hAnsi="Times New Roman"/>
          <w:sz w:val="28"/>
          <w:szCs w:val="28"/>
          <w:lang w:val="nl-NL"/>
        </w:rPr>
        <w:t xml:space="preserve">ban hành Quyết định số 235/QĐ-TTg về việc ban hành Kế hoạch triển khai thi hành Luật </w:t>
      </w:r>
      <w:r>
        <w:rPr>
          <w:rFonts w:ascii="Times New Roman" w:eastAsia="Times New Roman" w:hAnsi="Times New Roman"/>
          <w:sz w:val="28"/>
          <w:szCs w:val="28"/>
          <w:lang w:val="nl-NL"/>
        </w:rPr>
        <w:t>Phòng cháy, chữa cháy (</w:t>
      </w:r>
      <w:r w:rsidRPr="00DE23EA">
        <w:rPr>
          <w:rFonts w:ascii="Times New Roman" w:eastAsia="Times New Roman" w:hAnsi="Times New Roman"/>
          <w:sz w:val="28"/>
          <w:szCs w:val="28"/>
          <w:lang w:val="nl-NL"/>
        </w:rPr>
        <w:t>PCCC</w:t>
      </w:r>
      <w:r>
        <w:rPr>
          <w:rFonts w:ascii="Times New Roman" w:eastAsia="Times New Roman" w:hAnsi="Times New Roman"/>
          <w:sz w:val="28"/>
          <w:szCs w:val="28"/>
          <w:lang w:val="nl-NL"/>
        </w:rPr>
        <w:t>)</w:t>
      </w:r>
      <w:r w:rsidRPr="00DE23EA">
        <w:rPr>
          <w:rFonts w:ascii="Times New Roman" w:eastAsia="Times New Roman" w:hAnsi="Times New Roman"/>
          <w:sz w:val="28"/>
          <w:szCs w:val="28"/>
          <w:lang w:val="nl-NL"/>
        </w:rPr>
        <w:t xml:space="preserve"> và</w:t>
      </w:r>
      <w:r>
        <w:rPr>
          <w:rFonts w:ascii="Times New Roman" w:eastAsia="Times New Roman" w:hAnsi="Times New Roman"/>
          <w:sz w:val="28"/>
          <w:szCs w:val="28"/>
          <w:lang w:val="nl-NL"/>
        </w:rPr>
        <w:t xml:space="preserve"> cứu nạn, cứu hộ</w:t>
      </w:r>
      <w:r w:rsidRPr="00DE23EA">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w:t>
      </w:r>
      <w:r w:rsidRPr="00DE23EA">
        <w:rPr>
          <w:rFonts w:ascii="Times New Roman" w:eastAsia="Times New Roman" w:hAnsi="Times New Roman"/>
          <w:sz w:val="28"/>
          <w:szCs w:val="28"/>
          <w:lang w:val="nl-NL"/>
        </w:rPr>
        <w:t>CNCH</w:t>
      </w:r>
      <w:r>
        <w:rPr>
          <w:rFonts w:ascii="Times New Roman" w:eastAsia="Times New Roman" w:hAnsi="Times New Roman"/>
          <w:sz w:val="28"/>
          <w:szCs w:val="28"/>
          <w:lang w:val="nl-NL"/>
        </w:rPr>
        <w:t>)</w:t>
      </w:r>
      <w:r w:rsidRPr="00DE23EA">
        <w:rPr>
          <w:rFonts w:ascii="Times New Roman" w:eastAsia="Times New Roman" w:hAnsi="Times New Roman"/>
          <w:sz w:val="28"/>
          <w:szCs w:val="28"/>
          <w:lang w:val="nl-NL"/>
        </w:rPr>
        <w:t xml:space="preserve">. Tại Kế hoạch giao nhiệm vụ cho Bộ Tài chính rà soát, xây dựng các văn bản quy phạm pháp luật có liên quan để thi hành Luật PCCC và CNCH (bao gồm </w:t>
      </w:r>
      <w:r w:rsidRPr="007C74C6">
        <w:rPr>
          <w:rFonts w:ascii="Times New Roman" w:eastAsia="Times New Roman" w:hAnsi="Times New Roman"/>
          <w:sz w:val="28"/>
          <w:szCs w:val="28"/>
          <w:lang w:val="nl-NL"/>
        </w:rPr>
        <w:t xml:space="preserve">Thông tư số 258/2016/TT-BTC ngày 11/11/2016 của Bộ Tài chính quy định mức thu, chế độ thu, nộp, quản lý và sử dụng phí thẩm định phê duyệt thiết kế về </w:t>
      </w:r>
      <w:r>
        <w:rPr>
          <w:rFonts w:ascii="Times New Roman" w:eastAsia="Times New Roman" w:hAnsi="Times New Roman"/>
          <w:sz w:val="28"/>
          <w:szCs w:val="28"/>
          <w:lang w:val="nl-NL"/>
        </w:rPr>
        <w:t>PCCC</w:t>
      </w:r>
      <w:r w:rsidRPr="00DE23EA">
        <w:rPr>
          <w:rFonts w:ascii="Times New Roman" w:eastAsia="Times New Roman" w:hAnsi="Times New Roman"/>
          <w:sz w:val="28"/>
          <w:szCs w:val="28"/>
          <w:lang w:val="nl-NL"/>
        </w:rPr>
        <w:t>). Thời gian hoàn thành trước ngày 15/5/2025.</w:t>
      </w:r>
    </w:p>
    <w:p w:rsidR="007123F7" w:rsidRPr="00F148A9" w:rsidRDefault="00DE23EA" w:rsidP="00ED2B54">
      <w:pPr>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Ngày 12/3/2025, </w:t>
      </w:r>
      <w:r w:rsidR="007123F7" w:rsidRPr="00F148A9">
        <w:rPr>
          <w:rFonts w:ascii="Times New Roman" w:eastAsia="Times New Roman" w:hAnsi="Times New Roman"/>
          <w:sz w:val="28"/>
          <w:szCs w:val="28"/>
          <w:lang w:val="nl-NL"/>
        </w:rPr>
        <w:t xml:space="preserve">Bộ Tài chính nhận được công văn số </w:t>
      </w:r>
      <w:r w:rsidR="007C74C6">
        <w:rPr>
          <w:rFonts w:ascii="Times New Roman" w:eastAsia="Times New Roman" w:hAnsi="Times New Roman"/>
          <w:sz w:val="28"/>
          <w:szCs w:val="28"/>
          <w:lang w:val="nl-NL"/>
        </w:rPr>
        <w:t>875</w:t>
      </w:r>
      <w:r w:rsidR="00465665" w:rsidRPr="00F148A9">
        <w:rPr>
          <w:rFonts w:ascii="Times New Roman" w:eastAsia="Times New Roman" w:hAnsi="Times New Roman"/>
          <w:sz w:val="28"/>
          <w:szCs w:val="28"/>
          <w:lang w:val="nl-NL"/>
        </w:rPr>
        <w:t>/</w:t>
      </w:r>
      <w:r w:rsidR="007C74C6">
        <w:rPr>
          <w:rFonts w:ascii="Times New Roman" w:eastAsia="Times New Roman" w:hAnsi="Times New Roman"/>
          <w:sz w:val="28"/>
          <w:szCs w:val="28"/>
          <w:lang w:val="nl-NL"/>
        </w:rPr>
        <w:t>BCA</w:t>
      </w:r>
      <w:r w:rsidR="00465665" w:rsidRPr="00F148A9">
        <w:rPr>
          <w:rFonts w:ascii="Times New Roman" w:eastAsia="Times New Roman" w:hAnsi="Times New Roman"/>
          <w:sz w:val="28"/>
          <w:szCs w:val="28"/>
          <w:lang w:val="nl-NL"/>
        </w:rPr>
        <w:t>-</w:t>
      </w:r>
      <w:r w:rsidR="007C74C6">
        <w:rPr>
          <w:rFonts w:ascii="Times New Roman" w:eastAsia="Times New Roman" w:hAnsi="Times New Roman"/>
          <w:sz w:val="28"/>
          <w:szCs w:val="28"/>
          <w:lang w:val="nl-NL"/>
        </w:rPr>
        <w:t>V01</w:t>
      </w:r>
      <w:r w:rsidR="00465665" w:rsidRPr="00F148A9">
        <w:rPr>
          <w:rFonts w:ascii="Times New Roman" w:eastAsia="Times New Roman" w:hAnsi="Times New Roman"/>
          <w:sz w:val="28"/>
          <w:szCs w:val="28"/>
          <w:lang w:val="nl-NL"/>
        </w:rPr>
        <w:t xml:space="preserve"> của </w:t>
      </w:r>
      <w:r w:rsidR="007C74C6">
        <w:rPr>
          <w:rFonts w:ascii="Times New Roman" w:eastAsia="Times New Roman" w:hAnsi="Times New Roman"/>
          <w:sz w:val="28"/>
          <w:szCs w:val="28"/>
          <w:lang w:val="nl-NL"/>
        </w:rPr>
        <w:t>Bộ Công an</w:t>
      </w:r>
      <w:r w:rsidR="00465665" w:rsidRPr="00F148A9">
        <w:rPr>
          <w:rFonts w:ascii="Times New Roman" w:eastAsia="Times New Roman" w:hAnsi="Times New Roman"/>
          <w:sz w:val="28"/>
          <w:szCs w:val="28"/>
          <w:lang w:val="nl-NL"/>
        </w:rPr>
        <w:t xml:space="preserve"> đề nghị sửa đổi</w:t>
      </w:r>
      <w:r w:rsidR="007C74C6">
        <w:rPr>
          <w:rFonts w:ascii="Times New Roman" w:eastAsia="Times New Roman" w:hAnsi="Times New Roman"/>
          <w:sz w:val="28"/>
          <w:szCs w:val="28"/>
          <w:lang w:val="nl-NL"/>
        </w:rPr>
        <w:t>, bổ sung</w:t>
      </w:r>
      <w:r w:rsidR="00465665" w:rsidRPr="00F148A9">
        <w:rPr>
          <w:rFonts w:ascii="Times New Roman" w:eastAsia="Times New Roman" w:hAnsi="Times New Roman"/>
          <w:sz w:val="28"/>
          <w:szCs w:val="28"/>
          <w:lang w:val="nl-NL"/>
        </w:rPr>
        <w:t xml:space="preserve"> </w:t>
      </w:r>
      <w:r w:rsidR="007C74C6" w:rsidRPr="007C74C6">
        <w:rPr>
          <w:rFonts w:ascii="Times New Roman" w:eastAsia="Times New Roman" w:hAnsi="Times New Roman"/>
          <w:sz w:val="28"/>
          <w:szCs w:val="28"/>
          <w:lang w:val="nl-NL"/>
        </w:rPr>
        <w:t>Thông tư số 258/2016/TT-BTC</w:t>
      </w:r>
      <w:r w:rsidR="00465665" w:rsidRPr="00F148A9">
        <w:rPr>
          <w:rFonts w:ascii="Times New Roman" w:eastAsia="Times New Roman" w:hAnsi="Times New Roman"/>
          <w:sz w:val="28"/>
          <w:szCs w:val="28"/>
          <w:lang w:val="nl-NL"/>
        </w:rPr>
        <w:t>.</w:t>
      </w:r>
    </w:p>
    <w:p w:rsidR="00107A0B" w:rsidRPr="00F148A9" w:rsidRDefault="00107A0B" w:rsidP="00ED2B54">
      <w:pPr>
        <w:spacing w:before="120" w:after="120" w:line="240" w:lineRule="auto"/>
        <w:ind w:firstLine="720"/>
        <w:jc w:val="both"/>
        <w:rPr>
          <w:rFonts w:ascii="Times New Roman" w:eastAsia="Calibri" w:hAnsi="Times New Roman"/>
          <w:b/>
          <w:sz w:val="26"/>
          <w:szCs w:val="26"/>
          <w:lang w:val="pl-PL"/>
        </w:rPr>
      </w:pPr>
      <w:r w:rsidRPr="00F148A9">
        <w:rPr>
          <w:rFonts w:ascii="Times New Roman" w:eastAsia="Calibri" w:hAnsi="Times New Roman"/>
          <w:b/>
          <w:sz w:val="26"/>
          <w:szCs w:val="26"/>
          <w:lang w:val="pl-PL"/>
        </w:rPr>
        <w:t xml:space="preserve">I. SỰ CẦN THIẾT BAN HÀNH THÔNG TƯ </w:t>
      </w:r>
    </w:p>
    <w:p w:rsidR="000F20AB" w:rsidRPr="000F20AB" w:rsidRDefault="000F20AB" w:rsidP="00ED2B54">
      <w:pPr>
        <w:spacing w:before="120" w:after="120" w:line="240" w:lineRule="auto"/>
        <w:ind w:firstLine="720"/>
        <w:jc w:val="both"/>
        <w:rPr>
          <w:rFonts w:ascii="Times New Roman" w:hAnsi="Times New Roman"/>
          <w:b/>
          <w:sz w:val="28"/>
          <w:szCs w:val="28"/>
          <w:lang w:val="nb-NO"/>
        </w:rPr>
      </w:pPr>
      <w:r w:rsidRPr="000F20AB">
        <w:rPr>
          <w:rFonts w:ascii="Times New Roman" w:hAnsi="Times New Roman"/>
          <w:b/>
          <w:sz w:val="28"/>
          <w:szCs w:val="28"/>
          <w:lang w:val="nb-NO"/>
        </w:rPr>
        <w:t>1. Cơ sở pháp lý</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a) Sự thay đổi của pháp luật chuyên ngành</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Luật PCCC và Luật sửa đổi, bổ sung một số điều của Luật PCCC đã bị thay thế bởi Luật PCCC và CNCH. Theo đó, tại Luật PCCC và CNCH đã có một số thay đổi so với Luật PCCC như:</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 Các văn bản hướng dẫn thi hành Luật PCCC và CNCH đang được xây dựng, ban hành để thay thế cho các văn bản hướng dẫn thi hành Luật PCCC.</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 Thẩm quyền thẩm định thiết kế về PCCC được chuyển từ 01 cơ quan thực hiện (cơ quan công an) sang 03 cơ quan cùng thực hiện (cơ quan chuyên môn về xây dựng, cơ quan đăng kiểm và cơ quan công an).</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 Không quy định việc thẩm định phê duyệt thiết kế PCCC đối với dự án quy hoạch tỷ lệ 1/500 và thiết kế cơ sở dự án, chấp thuận địa điểm xây dựng công trình.</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Pháp luật chuyên ngành về PCCC là căn cứ cho việc xây dựng và ban hành Thông tư số 258/2016/TT-BTC. Do đó, cần thiết phải sửa đổi, bổ sung Thông tư số 258/2016/TT-BTC.</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b) Sự thay đổi pháp luật quản lý thuế</w:t>
      </w:r>
      <w:bookmarkStart w:id="0" w:name="_Hlk117481927"/>
    </w:p>
    <w:bookmarkEnd w:id="0"/>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 xml:space="preserve">Tại Thông tư số 258/2016/TT-BTC quy định kê khai, nộp phí; in, phát hành chứng từ thu phí, theo quy định tại Luật Quản lý thuế năm 2006 và các văn bản hướng dẫn thi hành. </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Hiện nay, Luật Quản lý thuế và các văn bản hướng dẫn thi hành đã được thay thế bởi Luật Quản lý thuế năm 2019 và các văn bản hướng dẫn thi hành. Vì vậy, cần sửa đổi, bổ sung Thông tư số 258/2016/TT-BTC phù hợp với quy định hiện hành về quản lý thuế và thực tế.</w:t>
      </w:r>
    </w:p>
    <w:p w:rsidR="000F20AB" w:rsidRPr="000F20AB" w:rsidRDefault="000F20AB" w:rsidP="00ED2B54">
      <w:pPr>
        <w:spacing w:before="120" w:after="120" w:line="240" w:lineRule="auto"/>
        <w:ind w:firstLine="720"/>
        <w:jc w:val="both"/>
        <w:rPr>
          <w:rFonts w:ascii="Times New Roman" w:hAnsi="Times New Roman"/>
          <w:b/>
          <w:sz w:val="28"/>
          <w:szCs w:val="28"/>
          <w:lang w:val="nb-NO"/>
        </w:rPr>
      </w:pPr>
      <w:r w:rsidRPr="000F20AB">
        <w:rPr>
          <w:rFonts w:ascii="Times New Roman" w:hAnsi="Times New Roman"/>
          <w:b/>
          <w:sz w:val="28"/>
          <w:szCs w:val="28"/>
          <w:lang w:val="nb-NO"/>
        </w:rPr>
        <w:lastRenderedPageBreak/>
        <w:t>2. Cơ sở thực tiễn</w:t>
      </w:r>
    </w:p>
    <w:p w:rsidR="00664609" w:rsidRPr="00664609" w:rsidRDefault="00664609" w:rsidP="00664609">
      <w:pPr>
        <w:spacing w:before="120" w:after="120" w:line="240" w:lineRule="auto"/>
        <w:ind w:firstLine="720"/>
        <w:jc w:val="both"/>
        <w:rPr>
          <w:rFonts w:ascii="Times New Roman" w:eastAsia="Times New Roman" w:hAnsi="Times New Roman"/>
          <w:sz w:val="28"/>
          <w:szCs w:val="28"/>
          <w:lang w:val="nl-NL"/>
        </w:rPr>
      </w:pPr>
      <w:r w:rsidRPr="00664609">
        <w:rPr>
          <w:rFonts w:ascii="Times New Roman" w:eastAsia="Times New Roman" w:hAnsi="Times New Roman"/>
          <w:sz w:val="28"/>
          <w:szCs w:val="28"/>
          <w:lang w:val="nl-NL"/>
        </w:rPr>
        <w:t>- Do pháp luật về PCCC và CNCH đã có sự thay đổi, theo đó trường hợp không kịp thời ban hành Thông tư thay thế Thông tư số 258/2016/TT-BTC sẽ ảnh hưởng tiêu cực đến người nộp phí, tổ chức thu phí thẩm định thiết kế về PCCC, cụ thể như sau:</w:t>
      </w:r>
    </w:p>
    <w:p w:rsidR="00664609" w:rsidRPr="00664609" w:rsidRDefault="00664609" w:rsidP="00664609">
      <w:pPr>
        <w:spacing w:before="120" w:after="120" w:line="240" w:lineRule="auto"/>
        <w:ind w:firstLine="720"/>
        <w:jc w:val="both"/>
        <w:rPr>
          <w:rFonts w:ascii="Times New Roman" w:eastAsia="Times New Roman" w:hAnsi="Times New Roman"/>
          <w:sz w:val="28"/>
          <w:szCs w:val="28"/>
          <w:lang w:val="nl-NL"/>
        </w:rPr>
      </w:pPr>
      <w:r w:rsidRPr="00664609">
        <w:rPr>
          <w:rFonts w:ascii="Times New Roman" w:eastAsia="Times New Roman" w:hAnsi="Times New Roman"/>
          <w:sz w:val="28"/>
          <w:szCs w:val="28"/>
          <w:lang w:val="nl-NL"/>
        </w:rPr>
        <w:t xml:space="preserve">+ Tạo ra khoảng trống pháp luật khi hệ thống văn bản quy phạm pháp luật chuyên ngành về PCCC và CHCN, quản lý thuế đã được ban hành mới và có sự thay đổi. </w:t>
      </w:r>
    </w:p>
    <w:p w:rsidR="00664609" w:rsidRPr="00664609" w:rsidRDefault="00664609" w:rsidP="00664609">
      <w:pPr>
        <w:spacing w:before="120" w:after="120" w:line="240" w:lineRule="auto"/>
        <w:ind w:firstLine="720"/>
        <w:jc w:val="both"/>
        <w:rPr>
          <w:rFonts w:ascii="Times New Roman" w:eastAsia="Times New Roman" w:hAnsi="Times New Roman"/>
          <w:sz w:val="28"/>
          <w:szCs w:val="28"/>
          <w:lang w:val="nl-NL"/>
        </w:rPr>
      </w:pPr>
      <w:r w:rsidRPr="00664609">
        <w:rPr>
          <w:rFonts w:ascii="Times New Roman" w:eastAsia="Times New Roman" w:hAnsi="Times New Roman"/>
          <w:sz w:val="28"/>
          <w:szCs w:val="28"/>
          <w:lang w:val="nl-NL"/>
        </w:rPr>
        <w:t>+ Việc thay đổi về thẩm quyền trong thực hiện thẩm định thiết kế về PCCC từ 01 cơ quan sang 03 cơ quan cùng thực hiện dẫn đến mức phí mà người nộp phí phải nộp là cao hơn so với khối lượng dịch vụ được cung cấp. Đồng thời, việc thu mức phí thẩm định thiết kế về PCCC cao hơn so với khối lượng dịch vụ thực tế cung cấp sẽ gây khó khăn cho tổ chức thu phí trong việc thu, nộp, quản lý và sử dụng số tiền phí thu được. Theo đó, chưa đảm bảo với nguyên tắc xác định mức thu phí được quy định tại Luật Phí và lệ phí như: cơ bản bảo đảm bù đắp chi phí, bảo đảm công bằng và bình đẳng về quyền và nghĩa vụ của công dân.</w:t>
      </w:r>
    </w:p>
    <w:p w:rsidR="00664609" w:rsidRPr="00664609" w:rsidRDefault="00664609" w:rsidP="00664609">
      <w:pPr>
        <w:spacing w:before="120" w:after="120" w:line="240" w:lineRule="auto"/>
        <w:ind w:firstLine="720"/>
        <w:jc w:val="both"/>
        <w:rPr>
          <w:rFonts w:ascii="Times New Roman" w:eastAsia="Times New Roman" w:hAnsi="Times New Roman"/>
          <w:sz w:val="28"/>
          <w:szCs w:val="28"/>
          <w:lang w:val="nl-NL"/>
        </w:rPr>
      </w:pPr>
      <w:r w:rsidRPr="00664609">
        <w:rPr>
          <w:rFonts w:ascii="Times New Roman" w:eastAsia="Times New Roman" w:hAnsi="Times New Roman"/>
          <w:sz w:val="28"/>
          <w:szCs w:val="28"/>
          <w:lang w:val="nl-NL"/>
        </w:rPr>
        <w:t>Từ các tác động tiêu cực nêu trên, cần thiết phải ban hành Thông tư thay thế Thông tư số 258/2016/TT-BTC để kịp thời xử lý các vấn đề phát sinh trong thực tiễn.</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 xml:space="preserve">- Tại Điều 50 Luật Ban hành văn bản quy phạm pháp luật (VBQPPL) quy định: </w:t>
      </w:r>
    </w:p>
    <w:p w:rsidR="000F20AB" w:rsidRPr="000F20AB" w:rsidRDefault="000F20AB" w:rsidP="00ED2B54">
      <w:pPr>
        <w:spacing w:before="120" w:after="120" w:line="240" w:lineRule="auto"/>
        <w:ind w:firstLine="720"/>
        <w:jc w:val="both"/>
        <w:rPr>
          <w:rFonts w:ascii="Times New Roman" w:eastAsia="Times New Roman" w:hAnsi="Times New Roman"/>
          <w:i/>
          <w:sz w:val="28"/>
          <w:szCs w:val="28"/>
          <w:lang w:val="nl-NL"/>
        </w:rPr>
      </w:pPr>
      <w:r w:rsidRPr="000F20AB">
        <w:rPr>
          <w:rFonts w:ascii="Times New Roman" w:eastAsia="Times New Roman" w:hAnsi="Times New Roman"/>
          <w:i/>
          <w:sz w:val="28"/>
          <w:szCs w:val="28"/>
          <w:lang w:val="nl-NL"/>
        </w:rPr>
        <w:t>“1. Việc xây dựng, ban hành VBQPPL được thực hiện theo trình tự, thủ tục rút gọn thuộc trường hợp sau đây: d) Trường hợp cần sửa đổi ngay cho phù hợp với văn bản quy phạm pháp luật mới được ban hành…;</w:t>
      </w:r>
    </w:p>
    <w:p w:rsidR="000F20AB" w:rsidRPr="000F20AB" w:rsidRDefault="000F20AB" w:rsidP="00ED2B54">
      <w:pPr>
        <w:spacing w:before="120" w:after="120" w:line="240" w:lineRule="auto"/>
        <w:ind w:firstLine="720"/>
        <w:jc w:val="both"/>
        <w:rPr>
          <w:rFonts w:ascii="Times New Roman" w:eastAsia="Times New Roman" w:hAnsi="Times New Roman"/>
          <w:i/>
          <w:sz w:val="28"/>
          <w:szCs w:val="28"/>
          <w:lang w:val="nl-NL"/>
        </w:rPr>
      </w:pPr>
      <w:r w:rsidRPr="000F20AB">
        <w:rPr>
          <w:rFonts w:ascii="Times New Roman" w:eastAsia="Times New Roman" w:hAnsi="Times New Roman"/>
          <w:i/>
          <w:sz w:val="28"/>
          <w:szCs w:val="28"/>
          <w:lang w:val="nl-NL"/>
        </w:rPr>
        <w:t>2. Thẩm quyền quyết định việc xây dựng, ban hành VBQPPL theo trình tự, thủ tục rút gọn: d) Bộ trưởng … tự mình hoặc theo đề nghị của cơ quan chủ trì soạn thảo quyết định việc áp dụng trình tự, thủ tục rút gọn trong xây dựng, ban hành VBQPPL do mình ban hành hoặc liên tịch ban hành;”</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 xml:space="preserve">- Tại khoản 1 Điều 53 Luật Ban hành VBQPPL quy định: </w:t>
      </w:r>
      <w:r w:rsidRPr="000F20AB">
        <w:rPr>
          <w:rFonts w:ascii="Times New Roman" w:eastAsia="Times New Roman" w:hAnsi="Times New Roman"/>
          <w:i/>
          <w:sz w:val="28"/>
          <w:szCs w:val="28"/>
          <w:lang w:val="nl-NL"/>
        </w:rPr>
        <w:t>“Trường hợp VBQPPL được xây dựng, ban hành theo trình tự, thủ tục rút gọn và trong trường hợp đặc biệt có thể có hiệu lực kể từ ngày thông qua hoặc ký ban hành;…”</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 xml:space="preserve">Căn cứ các quy định trên, nhằm triển khai thực hiện Luật PCCC và CNCH, thực hiện chỉ đạo của </w:t>
      </w:r>
      <w:r>
        <w:rPr>
          <w:rFonts w:ascii="Times New Roman" w:eastAsia="Times New Roman" w:hAnsi="Times New Roman"/>
          <w:sz w:val="28"/>
          <w:szCs w:val="28"/>
          <w:lang w:val="nl-NL"/>
        </w:rPr>
        <w:t>Thủ tướng Chính phủ</w:t>
      </w:r>
      <w:r w:rsidRPr="000F20AB">
        <w:rPr>
          <w:rFonts w:ascii="Times New Roman" w:eastAsia="Times New Roman" w:hAnsi="Times New Roman"/>
          <w:sz w:val="28"/>
          <w:szCs w:val="28"/>
          <w:lang w:val="nl-NL"/>
        </w:rPr>
        <w:t xml:space="preserve"> tại Quyết định số 235/QĐ-TTg (ban hành Thông tư trước ngày 15/5/2025), </w:t>
      </w:r>
      <w:r>
        <w:rPr>
          <w:rFonts w:ascii="Times New Roman" w:eastAsia="Times New Roman" w:hAnsi="Times New Roman"/>
          <w:sz w:val="28"/>
          <w:szCs w:val="28"/>
          <w:lang w:val="nl-NL"/>
        </w:rPr>
        <w:t>Bộ Tài chính</w:t>
      </w:r>
      <w:r w:rsidRPr="000F20AB">
        <w:rPr>
          <w:rFonts w:ascii="Times New Roman" w:eastAsia="Times New Roman" w:hAnsi="Times New Roman"/>
          <w:sz w:val="28"/>
          <w:szCs w:val="28"/>
          <w:lang w:val="nl-NL"/>
        </w:rPr>
        <w:t xml:space="preserve"> dự thảo Thông tư thay thế Thông tư số 258/2016/TT-BTC và cho phép ban hành Thông tư theo trình tự, thủ tục rút gọn.</w:t>
      </w:r>
    </w:p>
    <w:p w:rsidR="00107A0B" w:rsidRPr="00F148A9" w:rsidRDefault="00107A0B" w:rsidP="00ED2B54">
      <w:pPr>
        <w:widowControl w:val="0"/>
        <w:spacing w:before="120" w:after="120" w:line="240" w:lineRule="auto"/>
        <w:ind w:firstLine="720"/>
        <w:jc w:val="both"/>
        <w:rPr>
          <w:rFonts w:ascii="Times New Roman" w:eastAsia="Calibri" w:hAnsi="Times New Roman"/>
          <w:b/>
          <w:sz w:val="26"/>
          <w:szCs w:val="26"/>
          <w:lang w:val="nb-NO"/>
        </w:rPr>
      </w:pPr>
      <w:r w:rsidRPr="00F148A9">
        <w:rPr>
          <w:rFonts w:ascii="Times New Roman" w:eastAsia="Calibri" w:hAnsi="Times New Roman"/>
          <w:b/>
          <w:sz w:val="26"/>
          <w:szCs w:val="26"/>
          <w:lang w:val="nl-NL"/>
        </w:rPr>
        <w:t xml:space="preserve">II. </w:t>
      </w:r>
      <w:r w:rsidRPr="00F148A9">
        <w:rPr>
          <w:rFonts w:ascii="Times New Roman" w:eastAsia="Calibri" w:hAnsi="Times New Roman"/>
          <w:b/>
          <w:sz w:val="26"/>
          <w:szCs w:val="26"/>
          <w:lang w:val="nb-NO"/>
        </w:rPr>
        <w:t>MỤC ĐÍCH</w:t>
      </w:r>
      <w:r w:rsidR="00C11EED">
        <w:rPr>
          <w:rFonts w:ascii="Times New Roman" w:eastAsia="Calibri" w:hAnsi="Times New Roman"/>
          <w:b/>
          <w:sz w:val="26"/>
          <w:szCs w:val="26"/>
          <w:lang w:val="nb-NO"/>
        </w:rPr>
        <w:t xml:space="preserve"> BAN HÀNH</w:t>
      </w:r>
      <w:r w:rsidRPr="00F148A9">
        <w:rPr>
          <w:rFonts w:ascii="Times New Roman" w:eastAsia="Calibri" w:hAnsi="Times New Roman"/>
          <w:b/>
          <w:sz w:val="26"/>
          <w:szCs w:val="26"/>
          <w:lang w:val="nb-NO"/>
        </w:rPr>
        <w:t xml:space="preserve">, QUAN ĐIỂM XÂY DỰNG THÔNG TƯ </w:t>
      </w:r>
    </w:p>
    <w:p w:rsidR="007C74C6" w:rsidRPr="007C74C6" w:rsidRDefault="007C74C6" w:rsidP="00ED2B54">
      <w:pPr>
        <w:spacing w:before="120" w:after="120" w:line="240" w:lineRule="auto"/>
        <w:ind w:firstLine="720"/>
        <w:jc w:val="both"/>
        <w:rPr>
          <w:rFonts w:ascii="Times New Roman" w:eastAsia="Times New Roman" w:hAnsi="Times New Roman"/>
          <w:sz w:val="28"/>
          <w:szCs w:val="28"/>
          <w:lang w:val="nl-NL"/>
        </w:rPr>
      </w:pPr>
      <w:r w:rsidRPr="007C74C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Đảm bảo</w:t>
      </w:r>
      <w:r w:rsidRPr="007C74C6">
        <w:rPr>
          <w:rFonts w:ascii="Times New Roman" w:eastAsia="Times New Roman" w:hAnsi="Times New Roman"/>
          <w:sz w:val="28"/>
          <w:szCs w:val="28"/>
          <w:lang w:val="nl-NL"/>
        </w:rPr>
        <w:t xml:space="preserve"> đồng bộ, thống nhất với pháp luật về PCCC và CNCH và thực hiện chỉ đạo của Thủ tướng Chính phủ.</w:t>
      </w:r>
    </w:p>
    <w:p w:rsidR="007C74C6" w:rsidRPr="007C74C6" w:rsidRDefault="007C74C6" w:rsidP="00ED2B54">
      <w:pPr>
        <w:spacing w:before="120" w:after="120" w:line="240" w:lineRule="auto"/>
        <w:ind w:firstLine="720"/>
        <w:jc w:val="both"/>
        <w:rPr>
          <w:rFonts w:ascii="Times New Roman" w:eastAsia="Times New Roman" w:hAnsi="Times New Roman"/>
          <w:sz w:val="28"/>
          <w:szCs w:val="28"/>
          <w:lang w:val="nl-NL"/>
        </w:rPr>
      </w:pPr>
      <w:r w:rsidRPr="007C74C6">
        <w:rPr>
          <w:rFonts w:ascii="Times New Roman" w:eastAsia="Times New Roman" w:hAnsi="Times New Roman"/>
          <w:sz w:val="28"/>
          <w:szCs w:val="28"/>
          <w:lang w:val="nl-NL"/>
        </w:rPr>
        <w:lastRenderedPageBreak/>
        <w:t>- Đảm bảo đồng bộ, thống nhất với pháp luật phí, lệ phí, ngân sách nhà nước và quản lý thuế.</w:t>
      </w:r>
    </w:p>
    <w:p w:rsidR="007C74C6" w:rsidRPr="007C74C6" w:rsidRDefault="007C74C6" w:rsidP="00ED2B54">
      <w:pPr>
        <w:spacing w:before="120" w:after="120" w:line="240" w:lineRule="auto"/>
        <w:ind w:firstLine="720"/>
        <w:jc w:val="both"/>
        <w:rPr>
          <w:rFonts w:ascii="Times New Roman" w:eastAsia="Times New Roman" w:hAnsi="Times New Roman"/>
          <w:sz w:val="28"/>
          <w:szCs w:val="28"/>
          <w:lang w:val="nl-NL"/>
        </w:rPr>
      </w:pPr>
      <w:r w:rsidRPr="007C74C6">
        <w:rPr>
          <w:rFonts w:ascii="Times New Roman" w:eastAsia="Times New Roman" w:hAnsi="Times New Roman"/>
          <w:sz w:val="28"/>
          <w:szCs w:val="28"/>
          <w:lang w:val="nl-NL"/>
        </w:rPr>
        <w:t xml:space="preserve">- Đảm bảo an toàn PCCC cho dự án, công trình, phương tiện giao thông. </w:t>
      </w:r>
    </w:p>
    <w:p w:rsidR="007C74C6" w:rsidRPr="007C74C6" w:rsidRDefault="007C74C6" w:rsidP="00ED2B54">
      <w:pPr>
        <w:spacing w:before="120" w:after="120" w:line="240" w:lineRule="auto"/>
        <w:ind w:firstLine="720"/>
        <w:jc w:val="both"/>
        <w:rPr>
          <w:rFonts w:ascii="Times New Roman" w:eastAsia="Times New Roman" w:hAnsi="Times New Roman"/>
          <w:sz w:val="28"/>
          <w:szCs w:val="28"/>
          <w:lang w:val="nl-NL"/>
        </w:rPr>
      </w:pPr>
      <w:r w:rsidRPr="007C74C6">
        <w:rPr>
          <w:rFonts w:ascii="Times New Roman" w:eastAsia="Times New Roman" w:hAnsi="Times New Roman"/>
          <w:sz w:val="28"/>
          <w:szCs w:val="28"/>
          <w:lang w:val="nl-NL"/>
        </w:rPr>
        <w:t>- Nội dung quy định rõ ràng, minh bạch, dễ hiểu, dễ thực hiện.</w:t>
      </w:r>
    </w:p>
    <w:p w:rsidR="00107A0B" w:rsidRPr="00F148A9" w:rsidRDefault="007123F7" w:rsidP="00ED2B54">
      <w:pPr>
        <w:spacing w:before="120" w:after="120" w:line="240" w:lineRule="auto"/>
        <w:ind w:firstLine="720"/>
        <w:jc w:val="both"/>
        <w:rPr>
          <w:rFonts w:ascii="Times New Roman" w:eastAsia="Times New Roman" w:hAnsi="Times New Roman"/>
          <w:b/>
          <w:sz w:val="26"/>
          <w:szCs w:val="26"/>
          <w:lang w:val="nl-NL"/>
        </w:rPr>
      </w:pPr>
      <w:r w:rsidRPr="00F148A9">
        <w:rPr>
          <w:rFonts w:ascii="Times New Roman" w:eastAsia="Times New Roman" w:hAnsi="Times New Roman"/>
          <w:b/>
          <w:sz w:val="26"/>
          <w:szCs w:val="26"/>
          <w:lang w:val="nl-NL"/>
        </w:rPr>
        <w:t>III</w:t>
      </w:r>
      <w:r w:rsidR="00C11EED">
        <w:rPr>
          <w:rFonts w:ascii="Times New Roman" w:eastAsia="Times New Roman" w:hAnsi="Times New Roman"/>
          <w:b/>
          <w:sz w:val="26"/>
          <w:szCs w:val="26"/>
          <w:lang w:val="nl-NL"/>
        </w:rPr>
        <w:t>. BỐ CỤC VÀ</w:t>
      </w:r>
      <w:r w:rsidR="00496452" w:rsidRPr="00F148A9">
        <w:rPr>
          <w:rFonts w:ascii="Times New Roman" w:eastAsia="Times New Roman" w:hAnsi="Times New Roman"/>
          <w:b/>
          <w:sz w:val="26"/>
          <w:szCs w:val="26"/>
          <w:lang w:val="nl-NL"/>
        </w:rPr>
        <w:t xml:space="preserve"> NỘI DUNG CƠ BẢN CỦA THÔNG TƯ</w:t>
      </w:r>
    </w:p>
    <w:p w:rsidR="00426E4E" w:rsidRPr="00426E4E" w:rsidRDefault="00426E4E" w:rsidP="00ED2B54">
      <w:pPr>
        <w:spacing w:before="120" w:after="120" w:line="240" w:lineRule="auto"/>
        <w:ind w:firstLine="720"/>
        <w:jc w:val="both"/>
        <w:rPr>
          <w:rFonts w:ascii="Times New Roman" w:hAnsi="Times New Roman"/>
          <w:b/>
          <w:sz w:val="28"/>
          <w:szCs w:val="28"/>
          <w:lang w:val="nb-NO"/>
        </w:rPr>
      </w:pPr>
      <w:r w:rsidRPr="00426E4E">
        <w:rPr>
          <w:rFonts w:ascii="Times New Roman" w:hAnsi="Times New Roman"/>
          <w:b/>
          <w:sz w:val="28"/>
          <w:szCs w:val="28"/>
          <w:lang w:val="nb-NO"/>
        </w:rPr>
        <w:t>1. Bố cục của dự thảo Thông tư</w:t>
      </w:r>
    </w:p>
    <w:p w:rsidR="007C74C6" w:rsidRPr="007C74C6" w:rsidRDefault="007C74C6" w:rsidP="00ED2B54">
      <w:pPr>
        <w:spacing w:before="120" w:after="120" w:line="240" w:lineRule="auto"/>
        <w:ind w:firstLine="720"/>
        <w:jc w:val="both"/>
        <w:rPr>
          <w:rFonts w:ascii="Times New Roman" w:eastAsia="Times New Roman" w:hAnsi="Times New Roman"/>
          <w:sz w:val="28"/>
          <w:szCs w:val="28"/>
          <w:lang w:val="nl-NL"/>
        </w:rPr>
      </w:pPr>
      <w:r w:rsidRPr="007C74C6">
        <w:rPr>
          <w:rFonts w:ascii="Times New Roman" w:eastAsia="Times New Roman" w:hAnsi="Times New Roman"/>
          <w:sz w:val="28"/>
          <w:szCs w:val="28"/>
          <w:lang w:val="nl-NL"/>
        </w:rPr>
        <w:t xml:space="preserve">Bố cục của dự thảo Thông tư gồm 07 Điều: Điều 1. Phạm vi điều chỉnh, đối tượng áp dụng; Điều 2. Người nộp phí; Điều 3. Tổ chức thu phí; Điều 4. Phương pháp tính mức thu phí thẩm định phê duyệt; Điều 5. Kê khai, nộp phí; Điều 6. Quản lý và sử dụng phí; Điều 7. Tổ chức thực hiện. </w:t>
      </w:r>
    </w:p>
    <w:p w:rsidR="00465665" w:rsidRPr="00F148A9" w:rsidRDefault="00426E4E" w:rsidP="00ED2B54">
      <w:pPr>
        <w:spacing w:before="120" w:after="120" w:line="240" w:lineRule="auto"/>
        <w:ind w:firstLine="720"/>
        <w:jc w:val="both"/>
        <w:rPr>
          <w:rFonts w:ascii="Times New Roman" w:hAnsi="Times New Roman"/>
          <w:b/>
          <w:sz w:val="28"/>
          <w:szCs w:val="28"/>
          <w:lang w:val="nb-NO"/>
        </w:rPr>
      </w:pPr>
      <w:r>
        <w:rPr>
          <w:rFonts w:ascii="Times New Roman" w:hAnsi="Times New Roman"/>
          <w:b/>
          <w:sz w:val="28"/>
          <w:szCs w:val="28"/>
          <w:lang w:val="nb-NO"/>
        </w:rPr>
        <w:t>2</w:t>
      </w:r>
      <w:r w:rsidR="00465665" w:rsidRPr="00F148A9">
        <w:rPr>
          <w:rFonts w:ascii="Times New Roman" w:hAnsi="Times New Roman"/>
          <w:b/>
          <w:sz w:val="28"/>
          <w:szCs w:val="28"/>
          <w:lang w:val="nb-NO"/>
        </w:rPr>
        <w:t>. Về p</w:t>
      </w:r>
      <w:r w:rsidR="00465665" w:rsidRPr="00F148A9">
        <w:rPr>
          <w:rFonts w:ascii="Times New Roman" w:hAnsi="Times New Roman"/>
          <w:b/>
          <w:bCs/>
          <w:sz w:val="28"/>
          <w:szCs w:val="28"/>
          <w:lang w:val="nb-NO"/>
        </w:rPr>
        <w:t>hạm vi điều chỉnh</w:t>
      </w:r>
      <w:r w:rsidR="007C74C6">
        <w:rPr>
          <w:rFonts w:ascii="Times New Roman" w:hAnsi="Times New Roman"/>
          <w:b/>
          <w:bCs/>
          <w:sz w:val="28"/>
          <w:szCs w:val="28"/>
          <w:lang w:val="nb-NO"/>
        </w:rPr>
        <w:t>,</w:t>
      </w:r>
      <w:r w:rsidR="00465665" w:rsidRPr="00F148A9">
        <w:rPr>
          <w:rFonts w:ascii="Times New Roman" w:hAnsi="Times New Roman"/>
          <w:b/>
          <w:bCs/>
          <w:sz w:val="28"/>
          <w:szCs w:val="28"/>
          <w:lang w:val="nb-NO"/>
        </w:rPr>
        <w:t xml:space="preserve"> đối tượng áp dụng</w:t>
      </w:r>
    </w:p>
    <w:p w:rsidR="00465665" w:rsidRPr="00F148A9" w:rsidRDefault="00426E4E"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2</w:t>
      </w:r>
      <w:r w:rsidR="00465665" w:rsidRPr="00F148A9">
        <w:rPr>
          <w:rFonts w:ascii="Times New Roman" w:eastAsia="Times New Roman" w:hAnsi="Times New Roman"/>
          <w:b/>
          <w:i/>
          <w:sz w:val="28"/>
          <w:szCs w:val="28"/>
          <w:lang w:val="nl-NL"/>
        </w:rPr>
        <w:t xml:space="preserve">.1. Quy định tại </w:t>
      </w:r>
      <w:r w:rsidR="007C74C6" w:rsidRPr="007C74C6">
        <w:rPr>
          <w:rFonts w:ascii="Times New Roman" w:eastAsia="Times New Roman" w:hAnsi="Times New Roman"/>
          <w:b/>
          <w:i/>
          <w:sz w:val="28"/>
          <w:szCs w:val="28"/>
          <w:lang w:val="nl-NL"/>
        </w:rPr>
        <w:t>Thông tư số 258/2016/TT-BTC</w:t>
      </w:r>
    </w:p>
    <w:p w:rsidR="007C74C6" w:rsidRPr="007C74C6" w:rsidRDefault="00465665" w:rsidP="00ED2B54">
      <w:pPr>
        <w:spacing w:before="120" w:after="120" w:line="240" w:lineRule="auto"/>
        <w:ind w:firstLine="720"/>
        <w:jc w:val="both"/>
        <w:rPr>
          <w:rFonts w:ascii="Times New Roman" w:eastAsia="Times New Roman" w:hAnsi="Times New Roman"/>
          <w:sz w:val="28"/>
          <w:szCs w:val="28"/>
          <w:lang w:val="nl-NL"/>
        </w:rPr>
      </w:pPr>
      <w:r w:rsidRPr="007C74C6">
        <w:rPr>
          <w:rFonts w:ascii="Times New Roman" w:eastAsia="Times New Roman" w:hAnsi="Times New Roman"/>
          <w:sz w:val="28"/>
          <w:szCs w:val="28"/>
          <w:lang w:val="nl-NL"/>
        </w:rPr>
        <w:t xml:space="preserve">Tại Điều 1 </w:t>
      </w:r>
      <w:r w:rsidR="007C74C6" w:rsidRPr="007C74C6">
        <w:rPr>
          <w:rFonts w:ascii="Times New Roman" w:eastAsia="Times New Roman" w:hAnsi="Times New Roman"/>
          <w:sz w:val="28"/>
          <w:szCs w:val="28"/>
          <w:lang w:val="nl-NL"/>
        </w:rPr>
        <w:t xml:space="preserve">Thông tư số 258/2016/TT-BTC </w:t>
      </w:r>
      <w:r w:rsidRPr="007C74C6">
        <w:rPr>
          <w:rFonts w:ascii="Times New Roman" w:eastAsia="Times New Roman" w:hAnsi="Times New Roman"/>
          <w:sz w:val="28"/>
          <w:szCs w:val="28"/>
          <w:lang w:val="nl-NL"/>
        </w:rPr>
        <w:t xml:space="preserve">quy định </w:t>
      </w:r>
      <w:r w:rsidR="007C74C6" w:rsidRPr="007C74C6">
        <w:rPr>
          <w:rFonts w:ascii="Times New Roman" w:eastAsia="Times New Roman" w:hAnsi="Times New Roman"/>
          <w:sz w:val="28"/>
          <w:szCs w:val="28"/>
          <w:lang w:val="nl-NL"/>
        </w:rPr>
        <w:t xml:space="preserve">(i) áp dụng cho các dự án, công trình và phương tiện giao thông cơ giới có yêu cầu đặc biệt về bảo đảm an toàn PCCC được quy định tại khoản 2 Điều 15 Nghị định số 79/2014/NĐ-CP ngày 31/7/2014 của Chính phủ và (ii) không áp dụng đối với thẩm định phê duyệt thiết kế PCCC dự án quy hoạch tỷ lệ 1/500 và thiết kế cơ sở dự án, chấp thuận địa điểm xây dựng công trình. </w:t>
      </w:r>
    </w:p>
    <w:p w:rsidR="00A342EB" w:rsidRDefault="00426E4E"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2</w:t>
      </w:r>
      <w:r w:rsidR="00A342EB" w:rsidRPr="00F148A9">
        <w:rPr>
          <w:rFonts w:ascii="Times New Roman" w:eastAsia="Times New Roman" w:hAnsi="Times New Roman"/>
          <w:b/>
          <w:i/>
          <w:sz w:val="28"/>
          <w:szCs w:val="28"/>
          <w:lang w:val="nl-NL"/>
        </w:rPr>
        <w:t xml:space="preserve">.2. </w:t>
      </w:r>
      <w:r w:rsidR="00A342EB">
        <w:rPr>
          <w:rFonts w:ascii="Times New Roman" w:eastAsia="Times New Roman" w:hAnsi="Times New Roman"/>
          <w:b/>
          <w:i/>
          <w:sz w:val="28"/>
          <w:szCs w:val="28"/>
          <w:lang w:val="nl-NL"/>
        </w:rPr>
        <w:t>Đề xuất của Bộ Công an</w:t>
      </w:r>
    </w:p>
    <w:p w:rsidR="00A342EB" w:rsidRPr="00A342EB" w:rsidRDefault="00A342EB" w:rsidP="00ED2B54">
      <w:pPr>
        <w:spacing w:before="120" w:after="120" w:line="240" w:lineRule="auto"/>
        <w:ind w:firstLine="720"/>
        <w:jc w:val="both"/>
        <w:rPr>
          <w:rFonts w:ascii="Times New Roman" w:eastAsia="Times New Roman" w:hAnsi="Times New Roman"/>
          <w:i/>
          <w:sz w:val="28"/>
          <w:szCs w:val="28"/>
          <w:lang w:val="nl-NL"/>
        </w:rPr>
      </w:pPr>
      <w:r w:rsidRPr="00A342EB">
        <w:rPr>
          <w:rFonts w:ascii="Times New Roman" w:eastAsia="Times New Roman" w:hAnsi="Times New Roman"/>
          <w:sz w:val="28"/>
          <w:szCs w:val="28"/>
          <w:lang w:val="nl-NL"/>
        </w:rPr>
        <w:t>Tại công văn số 875/BCA-V01, Bộ Công an đề xuất sửa đổi phạm vi điều chỉnh, đối tượng áp dụng như sau:</w:t>
      </w:r>
      <w:r w:rsidR="00600D1F">
        <w:rPr>
          <w:rFonts w:ascii="Times New Roman" w:eastAsia="Times New Roman" w:hAnsi="Times New Roman"/>
          <w:sz w:val="28"/>
          <w:szCs w:val="28"/>
          <w:lang w:val="nl-NL"/>
        </w:rPr>
        <w:t xml:space="preserve"> </w:t>
      </w:r>
      <w:r w:rsidRPr="00A342EB">
        <w:rPr>
          <w:rFonts w:ascii="Times New Roman" w:eastAsia="Times New Roman" w:hAnsi="Times New Roman"/>
          <w:i/>
          <w:sz w:val="28"/>
          <w:szCs w:val="28"/>
          <w:lang w:val="nl-NL"/>
        </w:rPr>
        <w:t>“1. Thông tư này quy định mức thu, chế độ thu, nộp, quản lý và sử dụng phí thẩm định phê duyệt thiết kế PCCC áp dụng cho dự án đầu tư xây dựng công trình, công trình và phương tiện giao thông có yêu cầu về bảo đảm an toàn PCCC (sau đây gọi chung là dự án) được quy định tại khoản .. Điều .. Nghị định số ..../2025/NĐ-CP ngày ... tháng ... năm 2025 của Chính phủ …..và các văn bản sửa đổi, bổ sung, thay thế (nếu có).”</w:t>
      </w:r>
    </w:p>
    <w:p w:rsidR="00A342EB" w:rsidRPr="00F148A9" w:rsidRDefault="00426E4E"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2</w:t>
      </w:r>
      <w:r w:rsidR="00A342EB" w:rsidRPr="00F148A9">
        <w:rPr>
          <w:rFonts w:ascii="Times New Roman" w:eastAsia="Times New Roman" w:hAnsi="Times New Roman"/>
          <w:b/>
          <w:i/>
          <w:sz w:val="28"/>
          <w:szCs w:val="28"/>
          <w:lang w:val="nl-NL"/>
        </w:rPr>
        <w:t>.</w:t>
      </w:r>
      <w:r w:rsidR="000F20AB">
        <w:rPr>
          <w:rFonts w:ascii="Times New Roman" w:eastAsia="Times New Roman" w:hAnsi="Times New Roman"/>
          <w:b/>
          <w:i/>
          <w:sz w:val="28"/>
          <w:szCs w:val="28"/>
          <w:lang w:val="nl-NL"/>
        </w:rPr>
        <w:t>3</w:t>
      </w:r>
      <w:r w:rsidR="00A342EB" w:rsidRPr="00F148A9">
        <w:rPr>
          <w:rFonts w:ascii="Times New Roman" w:eastAsia="Times New Roman" w:hAnsi="Times New Roman"/>
          <w:b/>
          <w:i/>
          <w:sz w:val="28"/>
          <w:szCs w:val="28"/>
          <w:lang w:val="nl-NL"/>
        </w:rPr>
        <w:t>. Ý kiến Bộ Tài chính</w:t>
      </w:r>
    </w:p>
    <w:p w:rsidR="00426E4E" w:rsidRPr="00636711" w:rsidRDefault="00426E4E" w:rsidP="00ED2B54">
      <w:pPr>
        <w:spacing w:before="120" w:after="120" w:line="240" w:lineRule="auto"/>
        <w:ind w:firstLine="720"/>
        <w:jc w:val="both"/>
        <w:rPr>
          <w:rFonts w:ascii="Times New Roman" w:eastAsia="Times New Roman" w:hAnsi="Times New Roman"/>
          <w:sz w:val="28"/>
          <w:szCs w:val="28"/>
          <w:lang w:val="nl-NL"/>
        </w:rPr>
      </w:pPr>
      <w:r w:rsidRPr="00636711">
        <w:rPr>
          <w:rFonts w:ascii="Times New Roman" w:eastAsia="Times New Roman" w:hAnsi="Times New Roman"/>
          <w:sz w:val="28"/>
          <w:szCs w:val="28"/>
          <w:lang w:val="nl-NL"/>
        </w:rPr>
        <w:t xml:space="preserve">- Tại khoản 17 Điều 2 Luật PCCC và CNCH quy định: </w:t>
      </w:r>
      <w:r w:rsidRPr="00636711">
        <w:rPr>
          <w:rFonts w:ascii="Times New Roman" w:eastAsia="Times New Roman" w:hAnsi="Times New Roman"/>
          <w:i/>
          <w:sz w:val="28"/>
          <w:szCs w:val="28"/>
          <w:lang w:val="nl-NL"/>
        </w:rPr>
        <w:t>“Thẩm định thiết kế về PCCC là việc xem xét, đánh giá sự tuân thủ các quy định của pháp luật, tiêu chuẩn, quy chuẩn kỹ thuật được áp dụng đối với thiết kế về PCCC trong dự án đầu tư xây dựng công trình, công trình, phương tiện giao thông.”</w:t>
      </w:r>
    </w:p>
    <w:p w:rsidR="00426E4E" w:rsidRPr="00636711" w:rsidRDefault="00426E4E" w:rsidP="00ED2B54">
      <w:pPr>
        <w:spacing w:before="120" w:after="120" w:line="240" w:lineRule="auto"/>
        <w:ind w:firstLine="720"/>
        <w:jc w:val="both"/>
        <w:rPr>
          <w:rFonts w:ascii="Times New Roman" w:eastAsia="Times New Roman" w:hAnsi="Times New Roman"/>
          <w:i/>
          <w:sz w:val="28"/>
          <w:szCs w:val="28"/>
          <w:lang w:val="nl-NL"/>
        </w:rPr>
      </w:pPr>
      <w:r w:rsidRPr="00636711">
        <w:rPr>
          <w:rFonts w:ascii="Times New Roman" w:eastAsia="Times New Roman" w:hAnsi="Times New Roman"/>
          <w:sz w:val="28"/>
          <w:szCs w:val="28"/>
          <w:lang w:val="nl-NL"/>
        </w:rPr>
        <w:t xml:space="preserve">- Tại khoản 1 điều 17 Luật PCCC và CNCH quy định: </w:t>
      </w:r>
      <w:r w:rsidRPr="00636711">
        <w:rPr>
          <w:rFonts w:ascii="Times New Roman" w:eastAsia="Times New Roman" w:hAnsi="Times New Roman"/>
          <w:i/>
          <w:sz w:val="28"/>
          <w:szCs w:val="28"/>
          <w:lang w:val="nl-NL"/>
        </w:rPr>
        <w:t>“1. Việc thẩm định thiết kế về PCCC đối với dự án đầu tư xây dựng công trình, công trình và phương tiện giao thông, trừ công trình tạm theo quy định của pháp luật về xây dựng được quy định như sau:…</w:t>
      </w:r>
    </w:p>
    <w:p w:rsidR="00426E4E" w:rsidRPr="00636711" w:rsidRDefault="00426E4E" w:rsidP="00ED2B54">
      <w:pPr>
        <w:spacing w:before="120" w:after="120" w:line="240" w:lineRule="auto"/>
        <w:ind w:firstLine="720"/>
        <w:jc w:val="both"/>
        <w:rPr>
          <w:rFonts w:ascii="Times New Roman" w:eastAsia="Times New Roman" w:hAnsi="Times New Roman"/>
          <w:i/>
          <w:sz w:val="28"/>
          <w:szCs w:val="28"/>
          <w:lang w:val="nl-NL"/>
        </w:rPr>
      </w:pPr>
      <w:r w:rsidRPr="00636711">
        <w:rPr>
          <w:rFonts w:ascii="Times New Roman" w:eastAsia="Times New Roman" w:hAnsi="Times New Roman"/>
          <w:i/>
          <w:sz w:val="28"/>
          <w:szCs w:val="28"/>
          <w:lang w:val="nl-NL"/>
        </w:rPr>
        <w:t xml:space="preserve">b) Cơ quan chuyên môn về xây dựng tổ chức thẩm định các nội dung quy </w:t>
      </w:r>
      <w:r w:rsidRPr="00A377A5">
        <w:rPr>
          <w:rFonts w:ascii="Times New Roman" w:eastAsia="Times New Roman" w:hAnsi="Times New Roman"/>
          <w:i/>
          <w:spacing w:val="-2"/>
          <w:sz w:val="28"/>
          <w:szCs w:val="28"/>
          <w:lang w:val="nl-NL"/>
        </w:rPr>
        <w:t>định tại các </w:t>
      </w:r>
      <w:bookmarkStart w:id="1" w:name="tc_16"/>
      <w:r w:rsidRPr="00A377A5">
        <w:rPr>
          <w:rFonts w:ascii="Times New Roman" w:eastAsia="Times New Roman" w:hAnsi="Times New Roman"/>
          <w:i/>
          <w:spacing w:val="-2"/>
          <w:sz w:val="28"/>
          <w:szCs w:val="28"/>
          <w:lang w:val="nl-NL"/>
        </w:rPr>
        <w:t>điểm a, b, c, d và đ khoản 1 Điều 16 của Luật này</w:t>
      </w:r>
      <w:bookmarkEnd w:id="1"/>
      <w:r w:rsidRPr="00A377A5">
        <w:rPr>
          <w:rFonts w:ascii="Times New Roman" w:eastAsia="Times New Roman" w:hAnsi="Times New Roman"/>
          <w:i/>
          <w:spacing w:val="-2"/>
          <w:sz w:val="28"/>
          <w:szCs w:val="28"/>
          <w:lang w:val="nl-NL"/>
        </w:rPr>
        <w:t xml:space="preserve"> đối với dự án thuộc</w:t>
      </w:r>
      <w:r w:rsidRPr="00636711">
        <w:rPr>
          <w:rFonts w:ascii="Times New Roman" w:eastAsia="Times New Roman" w:hAnsi="Times New Roman"/>
          <w:i/>
          <w:sz w:val="28"/>
          <w:szCs w:val="28"/>
          <w:lang w:val="nl-NL"/>
        </w:rPr>
        <w:t xml:space="preserve"> diện phải thẩm định thiết kế về </w:t>
      </w:r>
      <w:r w:rsidR="00AB08BA">
        <w:rPr>
          <w:rFonts w:ascii="Times New Roman" w:eastAsia="Times New Roman" w:hAnsi="Times New Roman"/>
          <w:i/>
          <w:sz w:val="28"/>
          <w:szCs w:val="28"/>
          <w:lang w:val="nl-NL"/>
        </w:rPr>
        <w:t>PCCC</w:t>
      </w:r>
      <w:r w:rsidRPr="00636711">
        <w:rPr>
          <w:rFonts w:ascii="Times New Roman" w:eastAsia="Times New Roman" w:hAnsi="Times New Roman"/>
          <w:i/>
          <w:sz w:val="28"/>
          <w:szCs w:val="28"/>
          <w:lang w:val="nl-NL"/>
        </w:rPr>
        <w:t xml:space="preserve"> khi thực hiện thẩm định báo cáo nghiên cứu khả thi đầu tư xây dựng công trình và thẩm định thiết </w:t>
      </w:r>
      <w:r w:rsidRPr="00A377A5">
        <w:rPr>
          <w:rFonts w:ascii="Times New Roman" w:eastAsia="Times New Roman" w:hAnsi="Times New Roman"/>
          <w:i/>
          <w:spacing w:val="-2"/>
          <w:sz w:val="28"/>
          <w:szCs w:val="28"/>
          <w:lang w:val="nl-NL"/>
        </w:rPr>
        <w:t>kế xây dựng triển khai sau thiết kế cơ sở theo quy định của pháp luật về xây dựng;</w:t>
      </w:r>
    </w:p>
    <w:p w:rsidR="00426E4E" w:rsidRPr="00636711" w:rsidRDefault="00426E4E" w:rsidP="00ED2B54">
      <w:pPr>
        <w:spacing w:before="120" w:after="120" w:line="240" w:lineRule="auto"/>
        <w:ind w:firstLine="720"/>
        <w:jc w:val="both"/>
        <w:rPr>
          <w:rFonts w:ascii="Times New Roman" w:eastAsia="Times New Roman" w:hAnsi="Times New Roman"/>
          <w:i/>
          <w:sz w:val="28"/>
          <w:szCs w:val="28"/>
          <w:lang w:val="nl-NL"/>
        </w:rPr>
      </w:pPr>
      <w:r w:rsidRPr="00636711">
        <w:rPr>
          <w:rFonts w:ascii="Times New Roman" w:eastAsia="Times New Roman" w:hAnsi="Times New Roman"/>
          <w:i/>
          <w:sz w:val="28"/>
          <w:szCs w:val="28"/>
          <w:lang w:val="nl-NL"/>
        </w:rPr>
        <w:lastRenderedPageBreak/>
        <w:t>c) Cơ quan đăng kiểm tổ chức thẩm định các nội dung quy định tại các </w:t>
      </w:r>
      <w:bookmarkStart w:id="2" w:name="tc_17"/>
      <w:r w:rsidRPr="00636711">
        <w:rPr>
          <w:rFonts w:ascii="Times New Roman" w:eastAsia="Times New Roman" w:hAnsi="Times New Roman"/>
          <w:i/>
          <w:sz w:val="28"/>
          <w:szCs w:val="28"/>
          <w:lang w:val="nl-NL"/>
        </w:rPr>
        <w:t>điểm a, b và c khoản 2 Điều 16 của Luật này</w:t>
      </w:r>
      <w:bookmarkEnd w:id="2"/>
      <w:r w:rsidRPr="00636711">
        <w:rPr>
          <w:rFonts w:ascii="Times New Roman" w:eastAsia="Times New Roman" w:hAnsi="Times New Roman"/>
          <w:i/>
          <w:sz w:val="28"/>
          <w:szCs w:val="28"/>
          <w:lang w:val="nl-NL"/>
        </w:rPr>
        <w:t xml:space="preserve"> khi thực hiện thẩm định thiết kế theo quy định của pháp luật về đăng kiểm đối với phương tiện giao thông thuộc diện phải thẩm định thiết kế về </w:t>
      </w:r>
      <w:r w:rsidR="00AB08BA">
        <w:rPr>
          <w:rFonts w:ascii="Times New Roman" w:eastAsia="Times New Roman" w:hAnsi="Times New Roman"/>
          <w:i/>
          <w:sz w:val="28"/>
          <w:szCs w:val="28"/>
          <w:lang w:val="nl-NL"/>
        </w:rPr>
        <w:t>PCCC</w:t>
      </w:r>
      <w:r w:rsidRPr="00636711">
        <w:rPr>
          <w:rFonts w:ascii="Times New Roman" w:eastAsia="Times New Roman" w:hAnsi="Times New Roman"/>
          <w:i/>
          <w:sz w:val="28"/>
          <w:szCs w:val="28"/>
          <w:lang w:val="nl-NL"/>
        </w:rPr>
        <w:t>;</w:t>
      </w:r>
    </w:p>
    <w:p w:rsidR="00426E4E" w:rsidRPr="00636711" w:rsidRDefault="00426E4E" w:rsidP="00ED2B54">
      <w:pPr>
        <w:spacing w:before="120" w:after="120" w:line="240" w:lineRule="auto"/>
        <w:ind w:firstLine="720"/>
        <w:jc w:val="both"/>
        <w:rPr>
          <w:rFonts w:ascii="Times New Roman" w:eastAsia="Times New Roman" w:hAnsi="Times New Roman"/>
          <w:i/>
          <w:sz w:val="28"/>
          <w:szCs w:val="28"/>
          <w:lang w:val="nl-NL"/>
        </w:rPr>
      </w:pPr>
      <w:r w:rsidRPr="00636711">
        <w:rPr>
          <w:rFonts w:ascii="Times New Roman" w:eastAsia="Times New Roman" w:hAnsi="Times New Roman"/>
          <w:i/>
          <w:sz w:val="28"/>
          <w:szCs w:val="28"/>
          <w:lang w:val="nl-NL"/>
        </w:rPr>
        <w:t xml:space="preserve">d) Cơ quan Công an tổ chức thẩm định các nội dung quy định tại điểm e và điểm g khoản 1 Điều 16 của Luật này đối với báo cáo kinh tế - kỹ thuật đầu tư xây dựng, thiết kế xây dựng triển khai sau thiết kế cơ sở của công trình thuộc diện phải thẩm định thiết kế về </w:t>
      </w:r>
      <w:r w:rsidR="00AB08BA">
        <w:rPr>
          <w:rFonts w:ascii="Times New Roman" w:eastAsia="Times New Roman" w:hAnsi="Times New Roman"/>
          <w:i/>
          <w:sz w:val="28"/>
          <w:szCs w:val="28"/>
          <w:lang w:val="nl-NL"/>
        </w:rPr>
        <w:t>PCCC</w:t>
      </w:r>
      <w:r w:rsidRPr="00636711">
        <w:rPr>
          <w:rFonts w:ascii="Times New Roman" w:eastAsia="Times New Roman" w:hAnsi="Times New Roman"/>
          <w:i/>
          <w:sz w:val="28"/>
          <w:szCs w:val="28"/>
          <w:lang w:val="nl-NL"/>
        </w:rPr>
        <w:t>; tổ chức thẩm định nội dung quy định tại điểm d khoản 2 Điều 16 của Luật này đối với phương tiện giao thông thuộc diện phải thẩm định thiết kế về PCCC;”</w:t>
      </w:r>
    </w:p>
    <w:p w:rsidR="00426E4E" w:rsidRPr="00636711" w:rsidRDefault="00426E4E" w:rsidP="00ED2B54">
      <w:pPr>
        <w:spacing w:before="120" w:after="120" w:line="240" w:lineRule="auto"/>
        <w:ind w:firstLine="720"/>
        <w:jc w:val="both"/>
        <w:rPr>
          <w:rFonts w:ascii="Times New Roman" w:eastAsia="Times New Roman" w:hAnsi="Times New Roman"/>
          <w:sz w:val="28"/>
          <w:szCs w:val="28"/>
          <w:lang w:val="nl-NL"/>
        </w:rPr>
      </w:pPr>
      <w:r w:rsidRPr="00636711">
        <w:rPr>
          <w:rFonts w:ascii="Times New Roman" w:eastAsia="Times New Roman" w:hAnsi="Times New Roman"/>
          <w:sz w:val="28"/>
          <w:szCs w:val="28"/>
          <w:lang w:val="nl-NL"/>
        </w:rPr>
        <w:t xml:space="preserve">- Tại khoản 2 Điều 6 dự thảo Nghị định hướng dẫn Luật PCCC và CNCH quy định: </w:t>
      </w:r>
      <w:r w:rsidRPr="00636711">
        <w:rPr>
          <w:rFonts w:ascii="Times New Roman" w:eastAsia="Times New Roman" w:hAnsi="Times New Roman"/>
          <w:i/>
          <w:sz w:val="28"/>
          <w:szCs w:val="28"/>
          <w:lang w:val="nl-NL"/>
        </w:rPr>
        <w:t>“2. Việc thẩm định thiết kế về PCCC được thực hiện trong quá trình thẩm định báo cáo nghiên cứu khả thi, thẩm định thiết kế xây dựng triển khai sau thiết kế cơ sở theo quy định của pháp luật về xây dựng.”</w:t>
      </w:r>
    </w:p>
    <w:p w:rsidR="00426E4E" w:rsidRPr="00636711" w:rsidRDefault="00426E4E" w:rsidP="00ED2B54">
      <w:pPr>
        <w:spacing w:before="120" w:after="120" w:line="240" w:lineRule="auto"/>
        <w:ind w:firstLine="720"/>
        <w:jc w:val="both"/>
        <w:rPr>
          <w:rFonts w:ascii="Times New Roman" w:eastAsia="Times New Roman" w:hAnsi="Times New Roman"/>
          <w:sz w:val="28"/>
          <w:szCs w:val="28"/>
          <w:lang w:val="nl-NL"/>
        </w:rPr>
      </w:pPr>
      <w:r w:rsidRPr="00636711">
        <w:rPr>
          <w:rFonts w:ascii="Times New Roman" w:eastAsia="Times New Roman" w:hAnsi="Times New Roman"/>
          <w:sz w:val="28"/>
          <w:szCs w:val="28"/>
          <w:lang w:val="nl-NL"/>
        </w:rPr>
        <w:t xml:space="preserve">- Tại khoản 1 Điều 7 dự thảo Nghị định hướng dẫn Luật PCCC và CNCH quy định: </w:t>
      </w:r>
      <w:r w:rsidRPr="00636711">
        <w:rPr>
          <w:rFonts w:ascii="Times New Roman" w:eastAsia="Times New Roman" w:hAnsi="Times New Roman"/>
          <w:i/>
          <w:sz w:val="28"/>
          <w:szCs w:val="28"/>
          <w:lang w:val="nl-NL"/>
        </w:rPr>
        <w:t>“1. …Việc thẩm định thiết kế về PCCC được thực hiện trong quá trình thẩm định thiết kế phương tiện tại cơ quan đăng kiểm theo quy định của pháp luật về đăng kiểm.”</w:t>
      </w:r>
    </w:p>
    <w:p w:rsidR="00426E4E" w:rsidRPr="00636711" w:rsidRDefault="00426E4E" w:rsidP="00ED2B54">
      <w:pPr>
        <w:spacing w:before="120" w:after="120" w:line="240" w:lineRule="auto"/>
        <w:ind w:firstLine="720"/>
        <w:jc w:val="both"/>
        <w:rPr>
          <w:rFonts w:ascii="Times New Roman" w:eastAsia="Times New Roman" w:hAnsi="Times New Roman"/>
          <w:sz w:val="28"/>
          <w:szCs w:val="28"/>
          <w:lang w:val="nl-NL"/>
        </w:rPr>
      </w:pPr>
      <w:r w:rsidRPr="00636711">
        <w:rPr>
          <w:rFonts w:ascii="Times New Roman" w:eastAsia="Times New Roman" w:hAnsi="Times New Roman"/>
          <w:sz w:val="28"/>
          <w:szCs w:val="28"/>
          <w:lang w:val="nl-NL"/>
        </w:rPr>
        <w:t>- Tại khoản 1 Điều 6, khoản 1 Điều 7 và khoản 1 Điều 9 dự thảo Nghị định hướng dẫn Luật PCCC và CNCH quy định về dự án, phương tiện giao thông thuộc phạm vi thẩm định thiết kế về PCCC, trong đó không bao gồm thẩm định thiết kế PCCC đối với dự án quy hoạch tỷ lệ 1/500 và thiết kế cơ sở dự án, chấp thuận địa điểm xây dựng công trình.</w:t>
      </w:r>
    </w:p>
    <w:p w:rsidR="00636711" w:rsidRPr="00636711"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Theo pháp luật về PCCC và CNCH thì</w:t>
      </w:r>
      <w:r w:rsidR="00636711" w:rsidRPr="00636711">
        <w:rPr>
          <w:rFonts w:ascii="Times New Roman" w:eastAsia="Times New Roman" w:hAnsi="Times New Roman"/>
          <w:sz w:val="28"/>
          <w:szCs w:val="28"/>
          <w:lang w:val="nl-NL"/>
        </w:rPr>
        <w:t xml:space="preserve"> việc thẩm định thiết kế về PCCC do 03 cơ quan cùng thực hiện (cơ quan chuyên môn về xây dựng, cơ quan đăng kiểm và cơ quan công an), cụ thể:</w:t>
      </w:r>
    </w:p>
    <w:p w:rsidR="00A377A5" w:rsidRPr="00A377A5" w:rsidRDefault="00A377A5" w:rsidP="00A377A5">
      <w:pPr>
        <w:spacing w:before="120" w:after="120" w:line="240" w:lineRule="auto"/>
        <w:ind w:firstLine="720"/>
        <w:jc w:val="both"/>
        <w:rPr>
          <w:rFonts w:ascii="Times New Roman" w:eastAsia="Times New Roman" w:hAnsi="Times New Roman"/>
          <w:sz w:val="28"/>
          <w:szCs w:val="28"/>
          <w:lang w:val="nl-NL"/>
        </w:rPr>
      </w:pPr>
      <w:r w:rsidRPr="00A377A5">
        <w:rPr>
          <w:rFonts w:ascii="Times New Roman" w:eastAsia="Times New Roman" w:hAnsi="Times New Roman"/>
          <w:sz w:val="28"/>
          <w:szCs w:val="28"/>
          <w:lang w:val="nl-NL"/>
        </w:rPr>
        <w:t xml:space="preserve">- Đối với cơ quan chuyên môn về xây dựng: cơ quan chuyên môn về xây dựng thực hiện thẩm định thiết kế về PCCC trong quá trình thẩm định báo cáo nghiên cứu khả thi, thẩm định thiết kế xây dựng triển khai sau thiết kế cơ sở theo quy định của pháp luật về xây dựng. Theo đó, khi triển khai 02 công việc này, cơ quan chuyên môn về xây dựng đã thu phí </w:t>
      </w:r>
      <w:bookmarkStart w:id="3" w:name="dieu_1_1"/>
      <w:r w:rsidRPr="00A377A5">
        <w:rPr>
          <w:rFonts w:ascii="Times New Roman" w:eastAsia="Times New Roman" w:hAnsi="Times New Roman"/>
          <w:sz w:val="28"/>
          <w:szCs w:val="28"/>
          <w:lang w:val="nl-NL"/>
        </w:rPr>
        <w:t>thẩm định thiết kế xây dựng triển khai sau thiết kế cơ sở</w:t>
      </w:r>
      <w:bookmarkEnd w:id="3"/>
      <w:r w:rsidRPr="00A377A5">
        <w:rPr>
          <w:rFonts w:ascii="Times New Roman" w:eastAsia="Times New Roman" w:hAnsi="Times New Roman"/>
          <w:sz w:val="28"/>
          <w:szCs w:val="28"/>
          <w:lang w:val="nl-NL"/>
        </w:rPr>
        <w:t xml:space="preserve"> (theo quy định tại Thông tư số 27/2023/TT-BTC ngày 12/5/2023 của Bộ Tài chính quy định mức thu, chế độ thu, nộp, quản lý và sử dụng phí thẩm định thiết kế kỹ thuật, phí thẩm định dự toán xây dựng) và phí thẩm định báo cáo nghiên cứu khả thi </w:t>
      </w:r>
      <w:r w:rsidRPr="00A377A5">
        <w:rPr>
          <w:rFonts w:ascii="Times New Roman" w:eastAsia="Times New Roman" w:hAnsi="Times New Roman"/>
          <w:sz w:val="28"/>
          <w:szCs w:val="28"/>
          <w:lang w:val="nl-NL"/>
        </w:rPr>
        <w:tab/>
        <w:t xml:space="preserve">đầu tư xây dựng (theo quy định tại Thông tư số 28/2023/TT-BTC ngày 12/5/2023 của Bộ Tài chính quy định mức thu, chế độ thu, nộp, quản lý và sử dụng phí thẩm định dự án đầu tư xây dựng). </w:t>
      </w:r>
    </w:p>
    <w:p w:rsidR="00A377A5" w:rsidRPr="00A377A5" w:rsidRDefault="00A377A5" w:rsidP="00A377A5">
      <w:pPr>
        <w:spacing w:before="120" w:after="120" w:line="240" w:lineRule="auto"/>
        <w:ind w:firstLine="720"/>
        <w:jc w:val="both"/>
        <w:rPr>
          <w:rFonts w:ascii="Times New Roman" w:eastAsia="Times New Roman" w:hAnsi="Times New Roman"/>
          <w:sz w:val="28"/>
          <w:szCs w:val="28"/>
          <w:lang w:val="nl-NL"/>
        </w:rPr>
      </w:pPr>
      <w:r w:rsidRPr="00A377A5">
        <w:rPr>
          <w:rFonts w:ascii="Times New Roman" w:eastAsia="Times New Roman" w:hAnsi="Times New Roman"/>
          <w:sz w:val="28"/>
          <w:szCs w:val="28"/>
          <w:lang w:val="nl-NL"/>
        </w:rPr>
        <w:t xml:space="preserve">- Đối với cơ quan đăng kiểm: Cục Đăng kiểm Việt Nam thực hiện thẩm định thiết kế về PCCC trong quá trình thẩm định thiết kế phương tiện thuộc lĩnh vực đường thủy (gồm tàu biển, công trình biển và phương tiện thủy nội địa) và thu giá dịch vụ theo quy định tại Thông tư số 234/2016/TT-BTC ngày 11/11/2016 của Bộ Tài chính quy định về giá dịch vụ kiểm định an toàn kỹ thuật </w:t>
      </w:r>
      <w:r w:rsidRPr="00A377A5">
        <w:rPr>
          <w:rFonts w:ascii="Times New Roman" w:eastAsia="Times New Roman" w:hAnsi="Times New Roman"/>
          <w:sz w:val="28"/>
          <w:szCs w:val="28"/>
          <w:lang w:val="nl-NL"/>
        </w:rPr>
        <w:lastRenderedPageBreak/>
        <w:t xml:space="preserve">và chất lượng tàu biển, công trình biển; sản phẩm công nghiệp lắp đặt trên tàu biển, công trình biển; đánh giá, chứng nhận hệ thống quản lý an toàn và phê duyệt, kiểm tra, đánh giá, chứng nhận lao động hàng hải và Thông tư số 237/2016/TT-BTC ngày 11/11/2016 của Bộ Tài chính quy định về giá kiểm định an toàn kỹ thuật và chất lượng phương tiện thủy nội địa. Theo đó, trong giá dịch vụ kiểm định các phương tiện trên đã bao gồm giá dịch vụ thẩm định thiết kế về PCCC. Các phương tiện giao thông thuộc lĩnh vực khác (đường bộ, đường sắt) không thuộc diện phải thẩm định thiết kế về PCCC theo pháp luật về PCCC và CNCH và pháp luật chuyên ngành. </w:t>
      </w:r>
    </w:p>
    <w:p w:rsidR="00636711" w:rsidRPr="00636711" w:rsidRDefault="00636711" w:rsidP="00ED2B54">
      <w:pPr>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636711">
        <w:rPr>
          <w:rFonts w:ascii="Times New Roman" w:eastAsia="Times New Roman" w:hAnsi="Times New Roman"/>
          <w:sz w:val="28"/>
          <w:szCs w:val="28"/>
          <w:lang w:val="nl-NL"/>
        </w:rPr>
        <w:t xml:space="preserve"> Đối với cơ quan công an: thực hiện thẩm định thiết kế về PCCC đối với công trình, phương tiện giao thông theo quy định pháp luật về PCCC và CNCH và thực hiện thu phí thẩm định thiết kế về PCCC.</w:t>
      </w:r>
    </w:p>
    <w:p w:rsidR="00636711" w:rsidRDefault="00636711" w:rsidP="00ED2B54">
      <w:pPr>
        <w:spacing w:before="120" w:after="120" w:line="240" w:lineRule="auto"/>
        <w:ind w:firstLine="720"/>
        <w:jc w:val="both"/>
        <w:rPr>
          <w:rFonts w:ascii="Times New Roman" w:eastAsia="Times New Roman" w:hAnsi="Times New Roman"/>
          <w:i/>
          <w:sz w:val="28"/>
          <w:szCs w:val="28"/>
          <w:lang w:val="nl-NL"/>
        </w:rPr>
      </w:pPr>
      <w:r w:rsidRPr="00636711">
        <w:rPr>
          <w:rFonts w:ascii="Times New Roman" w:eastAsia="Times New Roman" w:hAnsi="Times New Roman"/>
          <w:i/>
          <w:sz w:val="28"/>
          <w:szCs w:val="28"/>
          <w:lang w:val="nl-NL"/>
        </w:rPr>
        <w:t xml:space="preserve">(Phụ lục: Nội dung công việc thẩm định phê duyệt thiết kế về PCCC do cơ quan công an, cơ quan chuyên môn về xây dựng, cơ quan đăng kiểm thực hiện </w:t>
      </w:r>
      <w:r w:rsidR="00ED2B54">
        <w:rPr>
          <w:rFonts w:ascii="Times New Roman" w:eastAsia="Times New Roman" w:hAnsi="Times New Roman"/>
          <w:i/>
          <w:sz w:val="28"/>
          <w:szCs w:val="28"/>
          <w:lang w:val="nl-NL"/>
        </w:rPr>
        <w:t>gửi</w:t>
      </w:r>
      <w:r w:rsidRPr="00636711">
        <w:rPr>
          <w:rFonts w:ascii="Times New Roman" w:eastAsia="Times New Roman" w:hAnsi="Times New Roman"/>
          <w:i/>
          <w:sz w:val="28"/>
          <w:szCs w:val="28"/>
          <w:lang w:val="nl-NL"/>
        </w:rPr>
        <w:t xml:space="preserve"> kèm).</w:t>
      </w:r>
    </w:p>
    <w:p w:rsidR="00636711" w:rsidRPr="00636711" w:rsidRDefault="00636711" w:rsidP="00ED2B54">
      <w:pPr>
        <w:spacing w:before="120" w:after="120" w:line="240" w:lineRule="auto"/>
        <w:ind w:firstLine="720"/>
        <w:jc w:val="both"/>
        <w:rPr>
          <w:rFonts w:ascii="Times New Roman" w:eastAsia="Times New Roman" w:hAnsi="Times New Roman"/>
          <w:sz w:val="28"/>
          <w:szCs w:val="28"/>
          <w:lang w:val="nl-NL"/>
        </w:rPr>
      </w:pPr>
      <w:r w:rsidRPr="00636711">
        <w:rPr>
          <w:rFonts w:ascii="Times New Roman" w:eastAsia="Times New Roman" w:hAnsi="Times New Roman"/>
          <w:sz w:val="28"/>
          <w:szCs w:val="28"/>
          <w:lang w:val="nl-NL"/>
        </w:rPr>
        <w:t xml:space="preserve">Do đó, để phù hợp với pháp luật PCCC và CNCH và tình hình triển khai thực tế, Bộ Tài chính hoàn thiện quy định về phạm vi điều chỉnh tại khoản 1 Điều 1 dự thảo Thông tư như sau: </w:t>
      </w:r>
    </w:p>
    <w:p w:rsidR="000F20AB" w:rsidRPr="000F20AB" w:rsidRDefault="000F20AB" w:rsidP="00ED2B54">
      <w:pPr>
        <w:spacing w:before="120" w:after="120" w:line="240" w:lineRule="auto"/>
        <w:ind w:firstLine="720"/>
        <w:jc w:val="both"/>
        <w:rPr>
          <w:rFonts w:ascii="Times New Roman" w:eastAsia="Times New Roman" w:hAnsi="Times New Roman"/>
          <w:i/>
          <w:sz w:val="28"/>
          <w:szCs w:val="28"/>
          <w:lang w:val="nl-NL"/>
        </w:rPr>
      </w:pPr>
      <w:r w:rsidRPr="000F20AB">
        <w:rPr>
          <w:rFonts w:ascii="Times New Roman" w:eastAsia="Times New Roman" w:hAnsi="Times New Roman"/>
          <w:i/>
          <w:sz w:val="28"/>
          <w:szCs w:val="28"/>
          <w:lang w:val="nl-NL"/>
        </w:rPr>
        <w:t>“1. Thông tư này quy định mức thu, chế độ thu, nộp, quản lý và sử dụng phí thẩm định phê duyệt thiết kế PCCC áp dụng cho dự án đầu tư xây dựng công trình, công trình và phương tiện giao thông (sau đây gọi chung là dự án) theo quy định của pháp luật về PCCC và CNCH.</w:t>
      </w:r>
    </w:p>
    <w:p w:rsidR="00A377A5" w:rsidRPr="00A377A5" w:rsidRDefault="00A377A5" w:rsidP="00A377A5">
      <w:pPr>
        <w:spacing w:before="120" w:after="120" w:line="240" w:lineRule="auto"/>
        <w:ind w:firstLine="720"/>
        <w:jc w:val="both"/>
        <w:rPr>
          <w:rFonts w:ascii="Times New Roman" w:eastAsia="Times New Roman" w:hAnsi="Times New Roman"/>
          <w:i/>
          <w:sz w:val="28"/>
          <w:szCs w:val="28"/>
          <w:lang w:val="nl-NL"/>
        </w:rPr>
      </w:pPr>
      <w:r w:rsidRPr="00A377A5">
        <w:rPr>
          <w:rFonts w:ascii="Times New Roman" w:eastAsia="Times New Roman" w:hAnsi="Times New Roman"/>
          <w:i/>
          <w:sz w:val="28"/>
          <w:szCs w:val="28"/>
          <w:lang w:val="nl-NL"/>
        </w:rPr>
        <w:t xml:space="preserve">Đối với nội dung thẩm định thiết kế về PCCC được thực hiện trong quá trình thẩm định báo cáo nghiên cứu khả thi, thẩm định thiết kế xây dựng triển khai sau thiết kế cơ sở do cơ quan chuyên môn về xây dựng thực hiện thì thực hiện thu </w:t>
      </w:r>
      <w:r w:rsidR="00AB08BA" w:rsidRPr="00A377A5">
        <w:rPr>
          <w:rFonts w:ascii="Times New Roman" w:eastAsia="Times New Roman" w:hAnsi="Times New Roman"/>
          <w:i/>
          <w:sz w:val="28"/>
          <w:szCs w:val="28"/>
          <w:lang w:val="nl-NL"/>
        </w:rPr>
        <w:t>phí thẩm định báo cáo nghiên cứu khả thi đầu tư xây dựng</w:t>
      </w:r>
      <w:r w:rsidR="00AB08BA">
        <w:rPr>
          <w:rFonts w:ascii="Times New Roman" w:eastAsia="Times New Roman" w:hAnsi="Times New Roman"/>
          <w:i/>
          <w:sz w:val="28"/>
          <w:szCs w:val="28"/>
          <w:lang w:val="nl-NL"/>
        </w:rPr>
        <w:t xml:space="preserve"> và </w:t>
      </w:r>
      <w:r w:rsidRPr="00A377A5">
        <w:rPr>
          <w:rFonts w:ascii="Times New Roman" w:eastAsia="Times New Roman" w:hAnsi="Times New Roman"/>
          <w:i/>
          <w:sz w:val="28"/>
          <w:szCs w:val="28"/>
          <w:lang w:val="nl-NL"/>
        </w:rPr>
        <w:t>phí thẩm định thiết kế xây dựng</w:t>
      </w:r>
      <w:r w:rsidR="00AB08BA">
        <w:rPr>
          <w:rFonts w:ascii="Times New Roman" w:eastAsia="Times New Roman" w:hAnsi="Times New Roman"/>
          <w:i/>
          <w:sz w:val="28"/>
          <w:szCs w:val="28"/>
          <w:lang w:val="nl-NL"/>
        </w:rPr>
        <w:t xml:space="preserve"> triển khai sau thiết kế cơ sở </w:t>
      </w:r>
      <w:r w:rsidRPr="00A377A5">
        <w:rPr>
          <w:rFonts w:ascii="Times New Roman" w:eastAsia="Times New Roman" w:hAnsi="Times New Roman"/>
          <w:i/>
          <w:sz w:val="28"/>
          <w:szCs w:val="28"/>
          <w:lang w:val="nl-NL"/>
        </w:rPr>
        <w:t>theo quy định của pháp luật về phí và lệ phí.</w:t>
      </w:r>
    </w:p>
    <w:p w:rsidR="000F20AB" w:rsidRDefault="00A377A5" w:rsidP="00A377A5">
      <w:pPr>
        <w:spacing w:before="120" w:after="120" w:line="240" w:lineRule="auto"/>
        <w:ind w:firstLine="720"/>
        <w:jc w:val="both"/>
        <w:rPr>
          <w:rFonts w:ascii="Times New Roman" w:eastAsia="Times New Roman" w:hAnsi="Times New Roman"/>
          <w:i/>
          <w:sz w:val="28"/>
          <w:szCs w:val="28"/>
          <w:lang w:val="nl-NL"/>
        </w:rPr>
      </w:pPr>
      <w:r w:rsidRPr="00A377A5">
        <w:rPr>
          <w:rFonts w:ascii="Times New Roman" w:eastAsia="Times New Roman" w:hAnsi="Times New Roman"/>
          <w:i/>
          <w:sz w:val="28"/>
          <w:szCs w:val="28"/>
          <w:lang w:val="nl-NL"/>
        </w:rPr>
        <w:t>Đối với nội dung thẩm định thiết kế về PCCC được thực hiện trong quá trình thẩm định thiết kế phương tiện do cơ quan đăng kiểm thực hiện thì thực hiện thu giá dịch vụ kiểm định theo quy định của pháp luật về quản lý giá.</w:t>
      </w:r>
      <w:r w:rsidR="000F20AB" w:rsidRPr="000F20AB">
        <w:rPr>
          <w:rFonts w:ascii="Times New Roman" w:eastAsia="Times New Roman" w:hAnsi="Times New Roman"/>
          <w:i/>
          <w:sz w:val="28"/>
          <w:szCs w:val="28"/>
          <w:lang w:val="nl-NL"/>
        </w:rPr>
        <w:t>”</w:t>
      </w:r>
      <w:r w:rsidR="000F20AB" w:rsidRPr="00636711">
        <w:rPr>
          <w:rFonts w:ascii="Times New Roman" w:eastAsia="Times New Roman" w:hAnsi="Times New Roman"/>
          <w:i/>
          <w:sz w:val="28"/>
          <w:szCs w:val="28"/>
          <w:lang w:val="nl-NL"/>
        </w:rPr>
        <w:t xml:space="preserve"> </w:t>
      </w:r>
    </w:p>
    <w:p w:rsidR="00465665" w:rsidRPr="00600D1F" w:rsidRDefault="00636711" w:rsidP="00ED2B54">
      <w:pPr>
        <w:spacing w:before="120" w:after="120" w:line="240" w:lineRule="auto"/>
        <w:ind w:firstLine="720"/>
        <w:jc w:val="both"/>
        <w:rPr>
          <w:rFonts w:ascii="Times New Roman" w:hAnsi="Times New Roman"/>
          <w:b/>
          <w:sz w:val="28"/>
          <w:szCs w:val="28"/>
          <w:lang w:val="en-US"/>
        </w:rPr>
      </w:pPr>
      <w:r>
        <w:rPr>
          <w:rFonts w:ascii="Times New Roman" w:hAnsi="Times New Roman"/>
          <w:b/>
          <w:sz w:val="28"/>
          <w:szCs w:val="28"/>
          <w:lang w:val="en-US"/>
        </w:rPr>
        <w:t>3</w:t>
      </w:r>
      <w:r w:rsidR="00465665" w:rsidRPr="00F148A9">
        <w:rPr>
          <w:rFonts w:ascii="Times New Roman" w:hAnsi="Times New Roman"/>
          <w:b/>
          <w:sz w:val="28"/>
          <w:szCs w:val="28"/>
        </w:rPr>
        <w:t xml:space="preserve">. Về người nộp </w:t>
      </w:r>
      <w:r w:rsidR="00600D1F">
        <w:rPr>
          <w:rFonts w:ascii="Times New Roman" w:hAnsi="Times New Roman"/>
          <w:b/>
          <w:sz w:val="28"/>
          <w:szCs w:val="28"/>
        </w:rPr>
        <w:t>phí</w:t>
      </w:r>
    </w:p>
    <w:p w:rsidR="00600D1F" w:rsidRPr="00F148A9" w:rsidRDefault="00636711"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3</w:t>
      </w:r>
      <w:r w:rsidR="00600D1F" w:rsidRPr="00F148A9">
        <w:rPr>
          <w:rFonts w:ascii="Times New Roman" w:eastAsia="Times New Roman" w:hAnsi="Times New Roman"/>
          <w:b/>
          <w:i/>
          <w:sz w:val="28"/>
          <w:szCs w:val="28"/>
          <w:lang w:val="nl-NL"/>
        </w:rPr>
        <w:t xml:space="preserve">.1. Quy định tại </w:t>
      </w:r>
      <w:r w:rsidR="00600D1F" w:rsidRPr="007C74C6">
        <w:rPr>
          <w:rFonts w:ascii="Times New Roman" w:eastAsia="Times New Roman" w:hAnsi="Times New Roman"/>
          <w:b/>
          <w:i/>
          <w:sz w:val="28"/>
          <w:szCs w:val="28"/>
          <w:lang w:val="nl-NL"/>
        </w:rPr>
        <w:t>Thông tư số 258/2016/TT-BTC</w:t>
      </w:r>
    </w:p>
    <w:p w:rsidR="00465665" w:rsidRPr="00600D1F" w:rsidRDefault="00600D1F" w:rsidP="00ED2B54">
      <w:pPr>
        <w:spacing w:before="120" w:after="120" w:line="240" w:lineRule="auto"/>
        <w:ind w:firstLine="720"/>
        <w:jc w:val="both"/>
        <w:rPr>
          <w:rFonts w:ascii="Times New Roman" w:hAnsi="Times New Roman"/>
          <w:sz w:val="28"/>
          <w:szCs w:val="28"/>
        </w:rPr>
      </w:pPr>
      <w:r w:rsidRPr="00600D1F">
        <w:rPr>
          <w:rFonts w:ascii="Times New Roman" w:hAnsi="Times New Roman"/>
          <w:sz w:val="28"/>
          <w:szCs w:val="28"/>
        </w:rPr>
        <w:t xml:space="preserve">Tại Điều 3 Thông tư số 258/2016/TT-BTC quy định: </w:t>
      </w:r>
      <w:r w:rsidRPr="00600D1F">
        <w:rPr>
          <w:rFonts w:ascii="Times New Roman" w:hAnsi="Times New Roman"/>
          <w:i/>
          <w:sz w:val="28"/>
          <w:szCs w:val="28"/>
        </w:rPr>
        <w:t>“Tổ chức, cá nhân khi được cơ quan nhà nước có thẩm quyền cấp văn bản thẩm duyệt về PCCC phải nộp phí theo quy định tại Thông tư này.”</w:t>
      </w:r>
    </w:p>
    <w:p w:rsidR="00EA19B6" w:rsidRPr="00F148A9" w:rsidRDefault="00636711" w:rsidP="00ED2B54">
      <w:pPr>
        <w:spacing w:before="120" w:after="120" w:line="240" w:lineRule="auto"/>
        <w:ind w:firstLine="720"/>
        <w:jc w:val="both"/>
        <w:rPr>
          <w:rFonts w:ascii="Times New Roman" w:hAnsi="Times New Roman"/>
          <w:sz w:val="28"/>
          <w:szCs w:val="28"/>
          <w:lang w:val="en-US"/>
        </w:rPr>
      </w:pPr>
      <w:r>
        <w:rPr>
          <w:rFonts w:ascii="Times New Roman" w:eastAsia="Times New Roman" w:hAnsi="Times New Roman"/>
          <w:b/>
          <w:i/>
          <w:sz w:val="28"/>
          <w:szCs w:val="28"/>
          <w:lang w:val="nl-NL"/>
        </w:rPr>
        <w:t>3</w:t>
      </w:r>
      <w:r w:rsidR="00660599">
        <w:rPr>
          <w:rFonts w:ascii="Times New Roman" w:eastAsia="Times New Roman" w:hAnsi="Times New Roman"/>
          <w:b/>
          <w:i/>
          <w:sz w:val="28"/>
          <w:szCs w:val="28"/>
          <w:lang w:val="nl-NL"/>
        </w:rPr>
        <w:t>.</w:t>
      </w:r>
      <w:r w:rsidR="00EA19B6" w:rsidRPr="00F148A9">
        <w:rPr>
          <w:rFonts w:ascii="Times New Roman" w:eastAsia="Times New Roman" w:hAnsi="Times New Roman"/>
          <w:b/>
          <w:i/>
          <w:sz w:val="28"/>
          <w:szCs w:val="28"/>
          <w:lang w:val="nl-NL"/>
        </w:rPr>
        <w:t xml:space="preserve">2. Đề xuất của </w:t>
      </w:r>
      <w:r w:rsidR="00660599">
        <w:rPr>
          <w:rFonts w:ascii="Times New Roman" w:eastAsia="Times New Roman" w:hAnsi="Times New Roman"/>
          <w:b/>
          <w:i/>
          <w:sz w:val="28"/>
          <w:szCs w:val="28"/>
          <w:lang w:val="nl-NL"/>
        </w:rPr>
        <w:t>Bộ Công an</w:t>
      </w:r>
    </w:p>
    <w:p w:rsidR="00660599" w:rsidRDefault="00660599" w:rsidP="00ED2B54">
      <w:pPr>
        <w:widowControl w:val="0"/>
        <w:spacing w:before="120" w:after="120" w:line="240" w:lineRule="auto"/>
        <w:ind w:firstLine="567"/>
        <w:jc w:val="both"/>
        <w:rPr>
          <w:rFonts w:ascii="Times New Roman" w:eastAsia="Times New Roman" w:hAnsi="Times New Roman"/>
          <w:i/>
          <w:sz w:val="28"/>
          <w:szCs w:val="28"/>
          <w:lang w:val="nl-NL"/>
        </w:rPr>
      </w:pPr>
      <w:r w:rsidRPr="00A342EB">
        <w:rPr>
          <w:rFonts w:ascii="Times New Roman" w:eastAsia="Times New Roman" w:hAnsi="Times New Roman"/>
          <w:sz w:val="28"/>
          <w:szCs w:val="28"/>
          <w:lang w:val="nl-NL"/>
        </w:rPr>
        <w:t>Tại công văn số 875/BCA-V01, Bộ Công an đề xuất sửa đổi phạm vi điều chỉnh, đối tượng áp dụng như sau</w:t>
      </w:r>
      <w:r w:rsidRPr="00660599">
        <w:rPr>
          <w:rFonts w:ascii="Times New Roman" w:hAnsi="Times New Roman"/>
          <w:i/>
          <w:sz w:val="28"/>
          <w:szCs w:val="28"/>
        </w:rPr>
        <w:t>:</w:t>
      </w:r>
      <w:r>
        <w:rPr>
          <w:rFonts w:ascii="Times New Roman" w:hAnsi="Times New Roman"/>
          <w:i/>
          <w:sz w:val="28"/>
          <w:szCs w:val="28"/>
          <w:lang w:val="en-US"/>
        </w:rPr>
        <w:t xml:space="preserve"> </w:t>
      </w:r>
      <w:r w:rsidRPr="00660599">
        <w:rPr>
          <w:rFonts w:ascii="Times New Roman" w:hAnsi="Times New Roman"/>
          <w:i/>
          <w:sz w:val="28"/>
          <w:szCs w:val="28"/>
        </w:rPr>
        <w:t xml:space="preserve">“Tổ chức, cá nhân khi được cơ quan nhà nước có thẩm quyền cấp văn bản thẩm định thiết kế về </w:t>
      </w:r>
      <w:r>
        <w:rPr>
          <w:rFonts w:ascii="Times New Roman" w:hAnsi="Times New Roman"/>
          <w:i/>
          <w:sz w:val="28"/>
          <w:szCs w:val="28"/>
          <w:lang w:val="en-US"/>
        </w:rPr>
        <w:t>PCCC</w:t>
      </w:r>
      <w:r w:rsidRPr="00660599">
        <w:rPr>
          <w:rFonts w:ascii="Times New Roman" w:hAnsi="Times New Roman"/>
          <w:i/>
          <w:sz w:val="28"/>
          <w:szCs w:val="28"/>
        </w:rPr>
        <w:t xml:space="preserve"> đối với các nội dung quy định tại các điểm e và g khoản 1 và điểm d khoản 2 Điều 16 Luật </w:t>
      </w:r>
      <w:r w:rsidRPr="00660599">
        <w:rPr>
          <w:rFonts w:ascii="Times New Roman" w:hAnsi="Times New Roman"/>
          <w:i/>
          <w:sz w:val="28"/>
          <w:szCs w:val="28"/>
        </w:rPr>
        <w:lastRenderedPageBreak/>
        <w:t>PCCC và CNCH phải nộp phí theo quy định tại Thông tư này.”</w:t>
      </w:r>
    </w:p>
    <w:p w:rsidR="00EA19B6" w:rsidRPr="00F148A9" w:rsidRDefault="00636711" w:rsidP="00ED2B54">
      <w:pPr>
        <w:spacing w:before="120" w:after="120" w:line="240" w:lineRule="auto"/>
        <w:ind w:firstLine="720"/>
        <w:jc w:val="both"/>
        <w:rPr>
          <w:rFonts w:ascii="Times New Roman" w:hAnsi="Times New Roman"/>
          <w:sz w:val="28"/>
          <w:szCs w:val="28"/>
          <w:lang w:val="en-US"/>
        </w:rPr>
      </w:pPr>
      <w:r>
        <w:rPr>
          <w:rFonts w:ascii="Times New Roman" w:eastAsia="Times New Roman" w:hAnsi="Times New Roman"/>
          <w:b/>
          <w:i/>
          <w:sz w:val="28"/>
          <w:szCs w:val="28"/>
          <w:lang w:val="nl-NL"/>
        </w:rPr>
        <w:t>3</w:t>
      </w:r>
      <w:r w:rsidR="00660599">
        <w:rPr>
          <w:rFonts w:ascii="Times New Roman" w:eastAsia="Times New Roman" w:hAnsi="Times New Roman"/>
          <w:b/>
          <w:i/>
          <w:sz w:val="28"/>
          <w:szCs w:val="28"/>
          <w:lang w:val="nl-NL"/>
        </w:rPr>
        <w:t>.</w:t>
      </w:r>
      <w:r w:rsidR="00EA19B6" w:rsidRPr="00F148A9">
        <w:rPr>
          <w:rFonts w:ascii="Times New Roman" w:eastAsia="Times New Roman" w:hAnsi="Times New Roman"/>
          <w:b/>
          <w:i/>
          <w:sz w:val="28"/>
          <w:szCs w:val="28"/>
          <w:lang w:val="nl-NL"/>
        </w:rPr>
        <w:t>3. Ý kiến Bộ Tài chính</w:t>
      </w:r>
    </w:p>
    <w:p w:rsidR="00660599" w:rsidRPr="00660599" w:rsidRDefault="00660599" w:rsidP="00ED2B54">
      <w:pPr>
        <w:spacing w:before="120" w:after="120" w:line="240" w:lineRule="auto"/>
        <w:ind w:firstLine="720"/>
        <w:jc w:val="both"/>
        <w:rPr>
          <w:rFonts w:ascii="Times New Roman" w:hAnsi="Times New Roman"/>
          <w:sz w:val="28"/>
          <w:szCs w:val="28"/>
        </w:rPr>
      </w:pPr>
      <w:r w:rsidRPr="00660599">
        <w:rPr>
          <w:rFonts w:ascii="Times New Roman" w:hAnsi="Times New Roman"/>
          <w:sz w:val="28"/>
          <w:szCs w:val="28"/>
        </w:rPr>
        <w:t xml:space="preserve">- Tại khoản 3 Điều 17 Luật PCCC và CNCH quy định: </w:t>
      </w:r>
      <w:r w:rsidRPr="00660599">
        <w:rPr>
          <w:rFonts w:ascii="Times New Roman" w:hAnsi="Times New Roman"/>
          <w:i/>
          <w:sz w:val="28"/>
          <w:szCs w:val="28"/>
        </w:rPr>
        <w:t>“3. Chủ đầu tư, chủ sở hữu công trình, chủ phương tiện giao thông chỉ được tổ chức thi công xây dựng, cải tạo công trình, hạng mục công trình và sản xuất, lắp ráp, đóng mới, hoán cải phương tiện giao thông thuộc diện phải thẩm định thiết kế PCCC khi có văn bản thẩm định thiết kế về PCCC của cơ quan quản lý chuyên ngành.”</w:t>
      </w:r>
    </w:p>
    <w:p w:rsidR="00660599" w:rsidRPr="00660599" w:rsidRDefault="00660599" w:rsidP="00ED2B54">
      <w:pPr>
        <w:spacing w:before="120" w:after="120" w:line="240" w:lineRule="auto"/>
        <w:ind w:firstLine="720"/>
        <w:jc w:val="both"/>
        <w:rPr>
          <w:rFonts w:ascii="Times New Roman" w:hAnsi="Times New Roman"/>
          <w:sz w:val="28"/>
          <w:szCs w:val="28"/>
        </w:rPr>
      </w:pPr>
      <w:r w:rsidRPr="00660599">
        <w:rPr>
          <w:rFonts w:ascii="Times New Roman" w:hAnsi="Times New Roman"/>
          <w:sz w:val="28"/>
          <w:szCs w:val="28"/>
        </w:rPr>
        <w:t xml:space="preserve">Căn cứ quy định trên, </w:t>
      </w:r>
      <w:r>
        <w:rPr>
          <w:rFonts w:ascii="Times New Roman" w:hAnsi="Times New Roman"/>
          <w:sz w:val="28"/>
          <w:szCs w:val="28"/>
          <w:lang w:val="en-US"/>
        </w:rPr>
        <w:t>Bộ Tài chính</w:t>
      </w:r>
      <w:r w:rsidRPr="00660599">
        <w:rPr>
          <w:rFonts w:ascii="Times New Roman" w:hAnsi="Times New Roman"/>
          <w:sz w:val="28"/>
          <w:szCs w:val="28"/>
        </w:rPr>
        <w:t xml:space="preserve"> hoàn thiện quy định về người nộp phí tại Điều 2 dự thảo Thông tư như sau: </w:t>
      </w:r>
      <w:r w:rsidRPr="00660599">
        <w:rPr>
          <w:rFonts w:ascii="Times New Roman" w:hAnsi="Times New Roman"/>
          <w:i/>
          <w:sz w:val="28"/>
          <w:szCs w:val="28"/>
        </w:rPr>
        <w:t>“Tổ chức, cá nhân khi được cơ quan nhà nước có thẩm quyền cấp văn bản thẩm định thiết kế về PCCC phải nộp phí theo quy định tại Thông tư này.”</w:t>
      </w:r>
    </w:p>
    <w:p w:rsidR="00465665" w:rsidRPr="00F148A9" w:rsidRDefault="00636711" w:rsidP="00ED2B54">
      <w:pPr>
        <w:spacing w:before="120" w:after="120" w:line="240" w:lineRule="auto"/>
        <w:ind w:firstLine="720"/>
        <w:jc w:val="both"/>
        <w:rPr>
          <w:rFonts w:ascii="Times New Roman" w:hAnsi="Times New Roman"/>
          <w:b/>
          <w:sz w:val="28"/>
          <w:szCs w:val="28"/>
          <w:lang w:val="nl-NL"/>
        </w:rPr>
      </w:pPr>
      <w:r>
        <w:rPr>
          <w:rFonts w:ascii="Times New Roman" w:hAnsi="Times New Roman"/>
          <w:b/>
          <w:sz w:val="28"/>
          <w:szCs w:val="28"/>
          <w:lang w:val="en-US"/>
        </w:rPr>
        <w:t>4</w:t>
      </w:r>
      <w:r w:rsidR="00465665" w:rsidRPr="00F148A9">
        <w:rPr>
          <w:rFonts w:ascii="Times New Roman" w:hAnsi="Times New Roman"/>
          <w:b/>
          <w:sz w:val="28"/>
          <w:szCs w:val="28"/>
        </w:rPr>
        <w:t xml:space="preserve">. </w:t>
      </w:r>
      <w:r w:rsidR="00465665" w:rsidRPr="00F148A9">
        <w:rPr>
          <w:rFonts w:ascii="Times New Roman" w:hAnsi="Times New Roman"/>
          <w:b/>
          <w:sz w:val="28"/>
          <w:szCs w:val="28"/>
          <w:lang w:val="nl-NL"/>
        </w:rPr>
        <w:t xml:space="preserve">Về </w:t>
      </w:r>
      <w:r w:rsidR="00660599">
        <w:rPr>
          <w:rFonts w:ascii="Times New Roman" w:hAnsi="Times New Roman"/>
          <w:b/>
          <w:sz w:val="28"/>
          <w:szCs w:val="28"/>
          <w:lang w:val="nl-NL"/>
        </w:rPr>
        <w:t xml:space="preserve">tổ chức </w:t>
      </w:r>
      <w:proofErr w:type="gramStart"/>
      <w:r w:rsidR="00660599">
        <w:rPr>
          <w:rFonts w:ascii="Times New Roman" w:hAnsi="Times New Roman"/>
          <w:b/>
          <w:sz w:val="28"/>
          <w:szCs w:val="28"/>
          <w:lang w:val="nl-NL"/>
        </w:rPr>
        <w:t>thu</w:t>
      </w:r>
      <w:proofErr w:type="gramEnd"/>
      <w:r w:rsidR="00465665" w:rsidRPr="00F148A9">
        <w:rPr>
          <w:rFonts w:ascii="Times New Roman" w:hAnsi="Times New Roman"/>
          <w:b/>
          <w:sz w:val="28"/>
          <w:szCs w:val="28"/>
          <w:lang w:val="nl-NL"/>
        </w:rPr>
        <w:t xml:space="preserve"> phí</w:t>
      </w:r>
    </w:p>
    <w:p w:rsidR="00CF1E71" w:rsidRPr="00F148A9" w:rsidRDefault="00636711"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4</w:t>
      </w:r>
      <w:r w:rsidR="00CF1E71" w:rsidRPr="00F148A9">
        <w:rPr>
          <w:rFonts w:ascii="Times New Roman" w:eastAsia="Times New Roman" w:hAnsi="Times New Roman"/>
          <w:b/>
          <w:i/>
          <w:sz w:val="28"/>
          <w:szCs w:val="28"/>
          <w:lang w:val="nl-NL"/>
        </w:rPr>
        <w:t xml:space="preserve">.1. Quy định tại </w:t>
      </w:r>
      <w:r w:rsidR="00660599" w:rsidRPr="007C74C6">
        <w:rPr>
          <w:rFonts w:ascii="Times New Roman" w:eastAsia="Times New Roman" w:hAnsi="Times New Roman"/>
          <w:b/>
          <w:i/>
          <w:sz w:val="28"/>
          <w:szCs w:val="28"/>
          <w:lang w:val="nl-NL"/>
        </w:rPr>
        <w:t>Thông tư số 258/2016/TT-BTC</w:t>
      </w:r>
    </w:p>
    <w:p w:rsidR="00660599" w:rsidRPr="00660599" w:rsidRDefault="00660599" w:rsidP="00ED2B54">
      <w:pPr>
        <w:spacing w:before="120" w:after="120" w:line="240" w:lineRule="auto"/>
        <w:ind w:firstLine="720"/>
        <w:jc w:val="both"/>
        <w:rPr>
          <w:rFonts w:ascii="Times New Roman" w:hAnsi="Times New Roman"/>
          <w:sz w:val="28"/>
          <w:szCs w:val="28"/>
        </w:rPr>
      </w:pPr>
      <w:r w:rsidRPr="00660599">
        <w:rPr>
          <w:rFonts w:ascii="Times New Roman" w:hAnsi="Times New Roman"/>
          <w:sz w:val="28"/>
          <w:szCs w:val="28"/>
        </w:rPr>
        <w:t xml:space="preserve">Tại Điều 2 Thông tư số 52/2016/TT-BTC ngày 16/8/2019 của Bộ Tài chính sửa đổi, bổ sung một số điều của Thông tư số 258/2016/TT-BTC quy định </w:t>
      </w:r>
      <w:r>
        <w:rPr>
          <w:rFonts w:ascii="Times New Roman" w:hAnsi="Times New Roman"/>
          <w:sz w:val="28"/>
          <w:szCs w:val="28"/>
          <w:lang w:val="en-US"/>
        </w:rPr>
        <w:t>t</w:t>
      </w:r>
      <w:r w:rsidRPr="00660599">
        <w:rPr>
          <w:rFonts w:ascii="Times New Roman" w:hAnsi="Times New Roman"/>
          <w:sz w:val="28"/>
          <w:szCs w:val="28"/>
        </w:rPr>
        <w:t>ổ chức thu phí gồm (i) Cục cảnh sát PCCC và CNCH (Bộ Công an) và (ii) công an các tỉnh, thành phố trực thuộc trung ương.</w:t>
      </w:r>
    </w:p>
    <w:p w:rsidR="00C8368F" w:rsidRDefault="00636711"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4</w:t>
      </w:r>
      <w:r w:rsidR="00C8368F" w:rsidRPr="00F148A9">
        <w:rPr>
          <w:rFonts w:ascii="Times New Roman" w:eastAsia="Times New Roman" w:hAnsi="Times New Roman"/>
          <w:b/>
          <w:i/>
          <w:sz w:val="28"/>
          <w:szCs w:val="28"/>
          <w:lang w:val="nl-NL"/>
        </w:rPr>
        <w:t>.</w:t>
      </w:r>
      <w:r w:rsidR="00C8368F">
        <w:rPr>
          <w:rFonts w:ascii="Times New Roman" w:eastAsia="Times New Roman" w:hAnsi="Times New Roman"/>
          <w:b/>
          <w:i/>
          <w:sz w:val="28"/>
          <w:szCs w:val="28"/>
          <w:lang w:val="nl-NL"/>
        </w:rPr>
        <w:t>2</w:t>
      </w:r>
      <w:r w:rsidR="00C8368F" w:rsidRPr="00F148A9">
        <w:rPr>
          <w:rFonts w:ascii="Times New Roman" w:eastAsia="Times New Roman" w:hAnsi="Times New Roman"/>
          <w:b/>
          <w:i/>
          <w:sz w:val="28"/>
          <w:szCs w:val="28"/>
          <w:lang w:val="nl-NL"/>
        </w:rPr>
        <w:t xml:space="preserve">. Đề xuất của </w:t>
      </w:r>
      <w:r w:rsidR="00C8368F">
        <w:rPr>
          <w:rFonts w:ascii="Times New Roman" w:eastAsia="Times New Roman" w:hAnsi="Times New Roman"/>
          <w:b/>
          <w:i/>
          <w:sz w:val="28"/>
          <w:szCs w:val="28"/>
          <w:lang w:val="nl-NL"/>
        </w:rPr>
        <w:t>Bộ Công an</w:t>
      </w:r>
    </w:p>
    <w:p w:rsidR="00C8368F" w:rsidRPr="00C8368F" w:rsidRDefault="00C8368F" w:rsidP="00ED2B54">
      <w:pPr>
        <w:spacing w:before="120" w:after="120" w:line="240" w:lineRule="auto"/>
        <w:ind w:firstLine="720"/>
        <w:jc w:val="both"/>
        <w:rPr>
          <w:rFonts w:ascii="Times New Roman" w:hAnsi="Times New Roman"/>
          <w:i/>
          <w:sz w:val="28"/>
          <w:szCs w:val="28"/>
        </w:rPr>
      </w:pPr>
      <w:r w:rsidRPr="00C8368F">
        <w:rPr>
          <w:rFonts w:ascii="Times New Roman" w:hAnsi="Times New Roman"/>
          <w:sz w:val="28"/>
          <w:szCs w:val="28"/>
        </w:rPr>
        <w:t xml:space="preserve">Tại công văn số 875/BCA-V01, Bộ Công an đề xuất sửa đổi Điều 2 Thông tư số 52/2019/TT-BTC như sau: </w:t>
      </w:r>
      <w:r w:rsidRPr="00C8368F">
        <w:rPr>
          <w:rFonts w:ascii="Times New Roman" w:hAnsi="Times New Roman"/>
          <w:i/>
          <w:sz w:val="28"/>
          <w:szCs w:val="28"/>
        </w:rPr>
        <w:t>“Tổ chức thu phí là cơ quan Công an có chức năng thẩm định thiết kế PCCC đối với các nội dung quy định tại điểm e và g khoản 1 và điểm d khoản 2 Điều 16 Luật phòng cháy, chữa cháy và cứu nạn, cứu hộ, bao gồm:</w:t>
      </w:r>
    </w:p>
    <w:p w:rsidR="00C8368F" w:rsidRPr="00A377A5" w:rsidRDefault="00C8368F" w:rsidP="00ED2B54">
      <w:pPr>
        <w:spacing w:before="120" w:after="120" w:line="240" w:lineRule="auto"/>
        <w:ind w:firstLine="720"/>
        <w:jc w:val="both"/>
        <w:rPr>
          <w:rFonts w:ascii="Times New Roman" w:hAnsi="Times New Roman"/>
          <w:i/>
          <w:spacing w:val="-2"/>
          <w:sz w:val="28"/>
          <w:szCs w:val="28"/>
        </w:rPr>
      </w:pPr>
      <w:r w:rsidRPr="00A377A5">
        <w:rPr>
          <w:rFonts w:ascii="Times New Roman" w:hAnsi="Times New Roman"/>
          <w:i/>
          <w:spacing w:val="-2"/>
          <w:sz w:val="28"/>
          <w:szCs w:val="28"/>
        </w:rPr>
        <w:t>1. Cục Cảnh sát phòng cháy, chữa cháy và cứu nạn, cứu hộ (Bộ Công an).</w:t>
      </w:r>
    </w:p>
    <w:p w:rsidR="00C8368F" w:rsidRPr="00C8368F" w:rsidRDefault="00C8368F" w:rsidP="00ED2B54">
      <w:pPr>
        <w:spacing w:before="120" w:after="120" w:line="240" w:lineRule="auto"/>
        <w:ind w:firstLine="720"/>
        <w:jc w:val="both"/>
        <w:rPr>
          <w:rFonts w:ascii="Times New Roman" w:hAnsi="Times New Roman"/>
          <w:i/>
          <w:sz w:val="28"/>
          <w:szCs w:val="28"/>
        </w:rPr>
      </w:pPr>
      <w:r w:rsidRPr="00C8368F">
        <w:rPr>
          <w:rFonts w:ascii="Times New Roman" w:hAnsi="Times New Roman"/>
          <w:i/>
          <w:sz w:val="28"/>
          <w:szCs w:val="28"/>
        </w:rPr>
        <w:t>2. Công an các tỉnh, thành phố trực thuộc trung ương.”</w:t>
      </w:r>
    </w:p>
    <w:p w:rsidR="00C8368F" w:rsidRPr="00F148A9" w:rsidRDefault="00636711" w:rsidP="00ED2B54">
      <w:pPr>
        <w:spacing w:before="120" w:after="120" w:line="240" w:lineRule="auto"/>
        <w:ind w:firstLine="720"/>
        <w:jc w:val="both"/>
        <w:rPr>
          <w:rFonts w:ascii="Times New Roman" w:hAnsi="Times New Roman"/>
          <w:sz w:val="28"/>
          <w:szCs w:val="28"/>
          <w:lang w:val="nl-NL"/>
        </w:rPr>
      </w:pPr>
      <w:r>
        <w:rPr>
          <w:rFonts w:ascii="Times New Roman" w:eastAsia="Times New Roman" w:hAnsi="Times New Roman"/>
          <w:b/>
          <w:i/>
          <w:sz w:val="28"/>
          <w:szCs w:val="28"/>
          <w:lang w:val="nl-NL"/>
        </w:rPr>
        <w:t>4</w:t>
      </w:r>
      <w:r w:rsidR="00C8368F" w:rsidRPr="00F148A9">
        <w:rPr>
          <w:rFonts w:ascii="Times New Roman" w:eastAsia="Times New Roman" w:hAnsi="Times New Roman"/>
          <w:b/>
          <w:i/>
          <w:sz w:val="28"/>
          <w:szCs w:val="28"/>
          <w:lang w:val="nl-NL"/>
        </w:rPr>
        <w:t>.</w:t>
      </w:r>
      <w:r w:rsidR="00C8368F">
        <w:rPr>
          <w:rFonts w:ascii="Times New Roman" w:eastAsia="Times New Roman" w:hAnsi="Times New Roman"/>
          <w:b/>
          <w:i/>
          <w:sz w:val="28"/>
          <w:szCs w:val="28"/>
          <w:lang w:val="nl-NL"/>
        </w:rPr>
        <w:t>3</w:t>
      </w:r>
      <w:r w:rsidR="00C8368F" w:rsidRPr="00F148A9">
        <w:rPr>
          <w:rFonts w:ascii="Times New Roman" w:eastAsia="Times New Roman" w:hAnsi="Times New Roman"/>
          <w:b/>
          <w:i/>
          <w:sz w:val="28"/>
          <w:szCs w:val="28"/>
          <w:lang w:val="nl-NL"/>
        </w:rPr>
        <w:t>. Ý kiến Bộ Tài chính</w:t>
      </w:r>
    </w:p>
    <w:p w:rsidR="000F20AB" w:rsidRPr="000F20AB" w:rsidRDefault="000F20AB" w:rsidP="00ED2B54">
      <w:pPr>
        <w:spacing w:before="120" w:after="120" w:line="240" w:lineRule="auto"/>
        <w:ind w:firstLine="720"/>
        <w:jc w:val="both"/>
        <w:rPr>
          <w:rFonts w:ascii="Times New Roman" w:hAnsi="Times New Roman"/>
          <w:sz w:val="28"/>
          <w:szCs w:val="28"/>
        </w:rPr>
      </w:pPr>
      <w:r w:rsidRPr="000F20AB">
        <w:rPr>
          <w:rFonts w:ascii="Times New Roman" w:hAnsi="Times New Roman"/>
          <w:sz w:val="28"/>
          <w:szCs w:val="28"/>
        </w:rPr>
        <w:t>Hiện nay, các Thông tư sửa đổi tổ chức thu phí, lệ phí theo hướng không đề cập đến tên cụ thể tổ chức thu phí, lệ phí mà viện dẫn theo quy định của pháp luật chuyên ngành để đảm bảo tính ổn định của VBQPPL, tránh trường hợp phải sửa Thông tư khi có thay đổi tổ chức thu phí, lệ phí, cũng như sắp xếp lại cơ cấu tổ chức của các đơn vị.</w:t>
      </w:r>
    </w:p>
    <w:p w:rsidR="00660599" w:rsidRPr="00660599" w:rsidRDefault="00660599" w:rsidP="00ED2B54">
      <w:pPr>
        <w:spacing w:before="120" w:after="120" w:line="240" w:lineRule="auto"/>
        <w:ind w:firstLine="720"/>
        <w:jc w:val="both"/>
        <w:rPr>
          <w:rFonts w:ascii="Times New Roman" w:hAnsi="Times New Roman"/>
          <w:sz w:val="28"/>
          <w:szCs w:val="28"/>
        </w:rPr>
      </w:pPr>
      <w:r w:rsidRPr="00660599">
        <w:rPr>
          <w:rFonts w:ascii="Times New Roman" w:hAnsi="Times New Roman"/>
          <w:sz w:val="28"/>
          <w:szCs w:val="28"/>
        </w:rPr>
        <w:t xml:space="preserve">Do đó, </w:t>
      </w:r>
      <w:r>
        <w:rPr>
          <w:rFonts w:ascii="Times New Roman" w:hAnsi="Times New Roman"/>
          <w:sz w:val="28"/>
          <w:szCs w:val="28"/>
          <w:lang w:val="en-US"/>
        </w:rPr>
        <w:t>Bộ Tài chính</w:t>
      </w:r>
      <w:r w:rsidRPr="00660599">
        <w:rPr>
          <w:rFonts w:ascii="Times New Roman" w:hAnsi="Times New Roman"/>
          <w:sz w:val="28"/>
          <w:szCs w:val="28"/>
        </w:rPr>
        <w:t xml:space="preserve"> quy định về tổ chức thu phí tại Điều 3 dự thảo Thông tư như sau: </w:t>
      </w:r>
      <w:r w:rsidRPr="00660599">
        <w:rPr>
          <w:rFonts w:ascii="Times New Roman" w:hAnsi="Times New Roman"/>
          <w:i/>
          <w:sz w:val="28"/>
          <w:szCs w:val="28"/>
        </w:rPr>
        <w:t>“Cơ quan nhà nước có thẩm quyền cung cấp dịch vụ thẩm định thiết kế về PCCC theo quy định của pháp luật về PCCC và CNCH là tổ chức thu phí theo quy định tại Thông tư này.”</w:t>
      </w:r>
    </w:p>
    <w:p w:rsidR="00465665" w:rsidRPr="00660599" w:rsidRDefault="00636711" w:rsidP="00ED2B54">
      <w:pPr>
        <w:spacing w:before="120" w:after="120" w:line="240" w:lineRule="auto"/>
        <w:ind w:firstLine="720"/>
        <w:jc w:val="both"/>
        <w:rPr>
          <w:rFonts w:ascii="Times New Roman" w:hAnsi="Times New Roman"/>
          <w:b/>
          <w:sz w:val="28"/>
          <w:szCs w:val="28"/>
          <w:lang w:val="en-US"/>
        </w:rPr>
      </w:pPr>
      <w:r>
        <w:rPr>
          <w:rFonts w:ascii="Times New Roman" w:hAnsi="Times New Roman"/>
          <w:b/>
          <w:sz w:val="28"/>
          <w:szCs w:val="28"/>
          <w:lang w:val="en-US"/>
        </w:rPr>
        <w:t>5</w:t>
      </w:r>
      <w:r w:rsidR="00465665" w:rsidRPr="00F148A9">
        <w:rPr>
          <w:rFonts w:ascii="Times New Roman" w:hAnsi="Times New Roman"/>
          <w:b/>
          <w:sz w:val="28"/>
          <w:szCs w:val="28"/>
        </w:rPr>
        <w:t>. Về mứ</w:t>
      </w:r>
      <w:r w:rsidR="00660599">
        <w:rPr>
          <w:rFonts w:ascii="Times New Roman" w:hAnsi="Times New Roman"/>
          <w:b/>
          <w:sz w:val="28"/>
          <w:szCs w:val="28"/>
        </w:rPr>
        <w:t xml:space="preserve">c </w:t>
      </w:r>
      <w:proofErr w:type="gramStart"/>
      <w:r w:rsidR="00660599">
        <w:rPr>
          <w:rFonts w:ascii="Times New Roman" w:hAnsi="Times New Roman"/>
          <w:b/>
          <w:sz w:val="28"/>
          <w:szCs w:val="28"/>
        </w:rPr>
        <w:t>thu</w:t>
      </w:r>
      <w:proofErr w:type="gramEnd"/>
      <w:r w:rsidR="00660599">
        <w:rPr>
          <w:rFonts w:ascii="Times New Roman" w:hAnsi="Times New Roman"/>
          <w:b/>
          <w:sz w:val="28"/>
          <w:szCs w:val="28"/>
        </w:rPr>
        <w:t xml:space="preserve"> </w:t>
      </w:r>
    </w:p>
    <w:p w:rsidR="00636711" w:rsidRPr="00F148A9" w:rsidRDefault="00636711"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5</w:t>
      </w:r>
      <w:r w:rsidRPr="00F148A9">
        <w:rPr>
          <w:rFonts w:ascii="Times New Roman" w:eastAsia="Times New Roman" w:hAnsi="Times New Roman"/>
          <w:b/>
          <w:i/>
          <w:sz w:val="28"/>
          <w:szCs w:val="28"/>
          <w:lang w:val="nl-NL"/>
        </w:rPr>
        <w:t xml:space="preserve">.1. Quy định tại </w:t>
      </w:r>
      <w:r w:rsidRPr="007C74C6">
        <w:rPr>
          <w:rFonts w:ascii="Times New Roman" w:eastAsia="Times New Roman" w:hAnsi="Times New Roman"/>
          <w:b/>
          <w:i/>
          <w:sz w:val="28"/>
          <w:szCs w:val="28"/>
          <w:lang w:val="nl-NL"/>
        </w:rPr>
        <w:t>Thông tư số 258/2016/TT-BTC</w:t>
      </w:r>
    </w:p>
    <w:p w:rsidR="00636711" w:rsidRPr="00636711" w:rsidRDefault="00636711" w:rsidP="00ED2B54">
      <w:pPr>
        <w:spacing w:before="120" w:after="120" w:line="240" w:lineRule="auto"/>
        <w:ind w:firstLine="720"/>
        <w:jc w:val="both"/>
        <w:rPr>
          <w:rFonts w:ascii="Times New Roman" w:hAnsi="Times New Roman"/>
          <w:sz w:val="28"/>
          <w:szCs w:val="28"/>
        </w:rPr>
      </w:pPr>
      <w:r w:rsidRPr="00636711">
        <w:rPr>
          <w:rFonts w:ascii="Times New Roman" w:hAnsi="Times New Roman"/>
          <w:sz w:val="28"/>
          <w:szCs w:val="28"/>
        </w:rPr>
        <w:t xml:space="preserve">Tại Điều 5 Thông tư số 258/2016/TT-BTC quy định: Mức thu phí thẩm </w:t>
      </w:r>
      <w:r w:rsidRPr="00664609">
        <w:rPr>
          <w:rFonts w:ascii="Times New Roman" w:hAnsi="Times New Roman"/>
          <w:spacing w:val="-2"/>
          <w:sz w:val="28"/>
          <w:szCs w:val="28"/>
        </w:rPr>
        <w:t>định thiết kế về PCCC = Tổng mức đầu tư dự án được phê duyệt x Tỷ lệ tính phí.</w:t>
      </w:r>
      <w:r w:rsidRPr="00636711">
        <w:rPr>
          <w:rFonts w:ascii="Times New Roman" w:hAnsi="Times New Roman"/>
          <w:sz w:val="28"/>
          <w:szCs w:val="28"/>
        </w:rPr>
        <w:t xml:space="preserve"> </w:t>
      </w:r>
    </w:p>
    <w:p w:rsidR="00636711" w:rsidRDefault="00636711"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lastRenderedPageBreak/>
        <w:t>5</w:t>
      </w:r>
      <w:r w:rsidRPr="00F148A9">
        <w:rPr>
          <w:rFonts w:ascii="Times New Roman" w:eastAsia="Times New Roman" w:hAnsi="Times New Roman"/>
          <w:b/>
          <w:i/>
          <w:sz w:val="28"/>
          <w:szCs w:val="28"/>
          <w:lang w:val="nl-NL"/>
        </w:rPr>
        <w:t>.</w:t>
      </w:r>
      <w:r>
        <w:rPr>
          <w:rFonts w:ascii="Times New Roman" w:eastAsia="Times New Roman" w:hAnsi="Times New Roman"/>
          <w:b/>
          <w:i/>
          <w:sz w:val="28"/>
          <w:szCs w:val="28"/>
          <w:lang w:val="nl-NL"/>
        </w:rPr>
        <w:t>2</w:t>
      </w:r>
      <w:r w:rsidRPr="00F148A9">
        <w:rPr>
          <w:rFonts w:ascii="Times New Roman" w:eastAsia="Times New Roman" w:hAnsi="Times New Roman"/>
          <w:b/>
          <w:i/>
          <w:sz w:val="28"/>
          <w:szCs w:val="28"/>
          <w:lang w:val="nl-NL"/>
        </w:rPr>
        <w:t xml:space="preserve">. Đề xuất của </w:t>
      </w:r>
      <w:r>
        <w:rPr>
          <w:rFonts w:ascii="Times New Roman" w:eastAsia="Times New Roman" w:hAnsi="Times New Roman"/>
          <w:b/>
          <w:i/>
          <w:sz w:val="28"/>
          <w:szCs w:val="28"/>
          <w:lang w:val="nl-NL"/>
        </w:rPr>
        <w:t>Bộ Công an</w:t>
      </w:r>
    </w:p>
    <w:p w:rsidR="00636711" w:rsidRPr="00636711" w:rsidRDefault="00636711" w:rsidP="00ED2B54">
      <w:pPr>
        <w:spacing w:before="120" w:after="120" w:line="240" w:lineRule="auto"/>
        <w:ind w:firstLine="720"/>
        <w:jc w:val="both"/>
        <w:rPr>
          <w:rFonts w:ascii="Times New Roman" w:hAnsi="Times New Roman"/>
          <w:sz w:val="28"/>
          <w:szCs w:val="28"/>
        </w:rPr>
      </w:pPr>
      <w:r w:rsidRPr="00636711">
        <w:rPr>
          <w:rFonts w:ascii="Times New Roman" w:hAnsi="Times New Roman"/>
          <w:sz w:val="28"/>
          <w:szCs w:val="28"/>
        </w:rPr>
        <w:t>Tại công văn số 875/BCA-V01, Bộ Công an đề nghị quy định mức thu phí thẩm định thiết kế về PCCC bằng ½ mức thu phí đã được quy định tại Điều 5 Thông tư số 258/2016/TT-BTC.</w:t>
      </w:r>
    </w:p>
    <w:p w:rsidR="00636711" w:rsidRPr="00F148A9" w:rsidRDefault="00636711" w:rsidP="00ED2B54">
      <w:pPr>
        <w:spacing w:before="120" w:after="120" w:line="240" w:lineRule="auto"/>
        <w:ind w:firstLine="720"/>
        <w:jc w:val="both"/>
        <w:rPr>
          <w:rFonts w:ascii="Times New Roman" w:eastAsia="Times New Roman" w:hAnsi="Times New Roman"/>
          <w:b/>
          <w:i/>
          <w:sz w:val="28"/>
          <w:szCs w:val="28"/>
          <w:lang w:val="nl-NL"/>
        </w:rPr>
      </w:pPr>
      <w:r w:rsidRPr="00F148A9">
        <w:rPr>
          <w:rFonts w:ascii="Times New Roman" w:eastAsia="Times New Roman" w:hAnsi="Times New Roman"/>
          <w:b/>
          <w:i/>
          <w:sz w:val="28"/>
          <w:szCs w:val="28"/>
          <w:lang w:val="nl-NL"/>
        </w:rPr>
        <w:t>5.</w:t>
      </w:r>
      <w:r>
        <w:rPr>
          <w:rFonts w:ascii="Times New Roman" w:eastAsia="Times New Roman" w:hAnsi="Times New Roman"/>
          <w:b/>
          <w:i/>
          <w:sz w:val="28"/>
          <w:szCs w:val="28"/>
          <w:lang w:val="nl-NL"/>
        </w:rPr>
        <w:t>3</w:t>
      </w:r>
      <w:r w:rsidRPr="00F148A9">
        <w:rPr>
          <w:rFonts w:ascii="Times New Roman" w:eastAsia="Times New Roman" w:hAnsi="Times New Roman"/>
          <w:b/>
          <w:i/>
          <w:sz w:val="28"/>
          <w:szCs w:val="28"/>
          <w:lang w:val="nl-NL"/>
        </w:rPr>
        <w:t>. Ý kiến Bộ Tài chính</w:t>
      </w:r>
    </w:p>
    <w:p w:rsidR="00636711" w:rsidRPr="00BD3CAC" w:rsidRDefault="000F20AB" w:rsidP="00ED2B54">
      <w:pPr>
        <w:spacing w:before="120" w:after="120" w:line="240" w:lineRule="auto"/>
        <w:ind w:firstLine="720"/>
        <w:jc w:val="both"/>
        <w:rPr>
          <w:rFonts w:ascii="Times New Roman" w:hAnsi="Times New Roman"/>
          <w:sz w:val="28"/>
          <w:szCs w:val="28"/>
        </w:rPr>
      </w:pPr>
      <w:r w:rsidRPr="000F20AB">
        <w:rPr>
          <w:rFonts w:ascii="Times New Roman" w:hAnsi="Times New Roman"/>
          <w:sz w:val="28"/>
          <w:szCs w:val="28"/>
        </w:rPr>
        <w:t>Theo quy định tại Luật PCCC và CNCH năm 2024, khối lượng công việc thẩm định phê duyệt thiết kế về PCCC do cơ quan công an thực hiện đã giảm ½ so với khối lượng công việc quy định tại Luật PCCC năm 2001, Nghị định 50/2024/NĐ-CP và Nghị định số 136/2020/NĐ-CP</w:t>
      </w:r>
      <w:r w:rsidR="00BD3CAC" w:rsidRPr="00BD3CAC">
        <w:rPr>
          <w:rFonts w:ascii="Times New Roman" w:hAnsi="Times New Roman"/>
          <w:sz w:val="28"/>
          <w:szCs w:val="28"/>
        </w:rPr>
        <w:t xml:space="preserve"> </w:t>
      </w:r>
      <w:r w:rsidR="00BD3CAC" w:rsidRPr="00BD3CAC">
        <w:rPr>
          <w:rFonts w:ascii="Times New Roman" w:hAnsi="Times New Roman"/>
          <w:i/>
          <w:sz w:val="28"/>
          <w:szCs w:val="28"/>
        </w:rPr>
        <w:t>(đã được trình bày tại điểm 2.</w:t>
      </w:r>
      <w:r>
        <w:rPr>
          <w:rFonts w:ascii="Times New Roman" w:hAnsi="Times New Roman"/>
          <w:i/>
          <w:sz w:val="28"/>
          <w:szCs w:val="28"/>
          <w:lang w:val="en-US"/>
        </w:rPr>
        <w:t>3</w:t>
      </w:r>
      <w:r w:rsidR="00BD3CAC" w:rsidRPr="00BD3CAC">
        <w:rPr>
          <w:rFonts w:ascii="Times New Roman" w:hAnsi="Times New Roman"/>
          <w:i/>
          <w:sz w:val="28"/>
          <w:szCs w:val="28"/>
        </w:rPr>
        <w:t xml:space="preserve"> Mục III nêu trên)</w:t>
      </w:r>
      <w:r w:rsidR="00BD3CAC" w:rsidRPr="00BD3CAC">
        <w:rPr>
          <w:rFonts w:ascii="Times New Roman" w:hAnsi="Times New Roman"/>
          <w:sz w:val="28"/>
          <w:szCs w:val="28"/>
        </w:rPr>
        <w:t>.</w:t>
      </w:r>
    </w:p>
    <w:p w:rsidR="00636711" w:rsidRPr="00636711" w:rsidRDefault="00636711" w:rsidP="00ED2B54">
      <w:pPr>
        <w:spacing w:before="120" w:after="120" w:line="240" w:lineRule="auto"/>
        <w:ind w:firstLine="720"/>
        <w:jc w:val="both"/>
        <w:rPr>
          <w:rFonts w:ascii="Times New Roman" w:hAnsi="Times New Roman"/>
          <w:sz w:val="28"/>
          <w:szCs w:val="28"/>
        </w:rPr>
      </w:pPr>
      <w:r w:rsidRPr="00636711">
        <w:rPr>
          <w:rFonts w:ascii="Times New Roman" w:hAnsi="Times New Roman"/>
          <w:sz w:val="28"/>
          <w:szCs w:val="28"/>
        </w:rPr>
        <w:t xml:space="preserve">Căn cứ pháp luật về PCCC và CNCH, pháp luật phí, lệ phí, trên cơ sở đề xuất của Bộ Công an, Bộ Tài chính quy định về mức thu phí tại Điều 4 dự thảo Thông tư theo hướng quy định (giảm) bằng ½ mức thu phí đã được quy định tại Thông tư số 258/2016/TT-BTC. Khi đó, Biểu mức tỷ lệ tính phí đính kèm dự thảo Thông tư sẽ được quy định (giảm) theo tỷ lệ (½) tương ứng. </w:t>
      </w:r>
    </w:p>
    <w:p w:rsidR="00252001" w:rsidRPr="00660599" w:rsidRDefault="00636711" w:rsidP="00ED2B54">
      <w:pPr>
        <w:spacing w:before="120" w:after="120" w:line="240" w:lineRule="auto"/>
        <w:ind w:firstLine="720"/>
        <w:jc w:val="both"/>
        <w:rPr>
          <w:rFonts w:ascii="Times New Roman" w:hAnsi="Times New Roman"/>
          <w:b/>
          <w:bCs/>
          <w:sz w:val="28"/>
          <w:szCs w:val="28"/>
          <w:lang w:val="en-US"/>
        </w:rPr>
      </w:pPr>
      <w:r>
        <w:rPr>
          <w:rFonts w:ascii="Times New Roman" w:hAnsi="Times New Roman"/>
          <w:b/>
          <w:bCs/>
          <w:sz w:val="28"/>
          <w:szCs w:val="28"/>
          <w:lang w:val="en-US"/>
        </w:rPr>
        <w:t>6</w:t>
      </w:r>
      <w:r w:rsidR="00465665" w:rsidRPr="00F148A9">
        <w:rPr>
          <w:rFonts w:ascii="Times New Roman" w:hAnsi="Times New Roman"/>
          <w:b/>
          <w:bCs/>
          <w:sz w:val="28"/>
          <w:szCs w:val="28"/>
        </w:rPr>
        <w:t>.</w:t>
      </w:r>
      <w:r w:rsidR="00252001" w:rsidRPr="00F148A9">
        <w:rPr>
          <w:rFonts w:ascii="Times New Roman" w:hAnsi="Times New Roman"/>
          <w:b/>
          <w:bCs/>
          <w:sz w:val="28"/>
          <w:szCs w:val="28"/>
          <w:lang w:val="en-US"/>
        </w:rPr>
        <w:t xml:space="preserve"> </w:t>
      </w:r>
      <w:r w:rsidR="00252001" w:rsidRPr="00F148A9">
        <w:rPr>
          <w:rFonts w:ascii="Times New Roman" w:hAnsi="Times New Roman"/>
          <w:b/>
          <w:bCs/>
          <w:sz w:val="28"/>
          <w:szCs w:val="28"/>
        </w:rPr>
        <w:t>Về kê khai, nộp phí,</w:t>
      </w:r>
      <w:r w:rsidR="00660599">
        <w:rPr>
          <w:rFonts w:ascii="Times New Roman" w:hAnsi="Times New Roman"/>
          <w:b/>
          <w:bCs/>
          <w:sz w:val="28"/>
          <w:szCs w:val="28"/>
          <w:lang w:val="en-US"/>
        </w:rPr>
        <w:t xml:space="preserve"> chứng từ </w:t>
      </w:r>
      <w:proofErr w:type="gramStart"/>
      <w:r w:rsidR="00660599">
        <w:rPr>
          <w:rFonts w:ascii="Times New Roman" w:hAnsi="Times New Roman"/>
          <w:b/>
          <w:bCs/>
          <w:sz w:val="28"/>
          <w:szCs w:val="28"/>
          <w:lang w:val="en-US"/>
        </w:rPr>
        <w:t>thu</w:t>
      </w:r>
      <w:proofErr w:type="gramEnd"/>
      <w:r w:rsidR="00660599">
        <w:rPr>
          <w:rFonts w:ascii="Times New Roman" w:hAnsi="Times New Roman"/>
          <w:b/>
          <w:bCs/>
          <w:sz w:val="28"/>
          <w:szCs w:val="28"/>
          <w:lang w:val="en-US"/>
        </w:rPr>
        <w:t xml:space="preserve"> phí</w:t>
      </w:r>
    </w:p>
    <w:p w:rsidR="00C311FB" w:rsidRPr="00F148A9" w:rsidRDefault="00636711"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6</w:t>
      </w:r>
      <w:r w:rsidR="00C311FB" w:rsidRPr="00F148A9">
        <w:rPr>
          <w:rFonts w:ascii="Times New Roman" w:eastAsia="Times New Roman" w:hAnsi="Times New Roman"/>
          <w:b/>
          <w:i/>
          <w:sz w:val="28"/>
          <w:szCs w:val="28"/>
          <w:lang w:val="nl-NL"/>
        </w:rPr>
        <w:t>.1. Quy định tại</w:t>
      </w:r>
      <w:r>
        <w:rPr>
          <w:rFonts w:ascii="Times New Roman" w:eastAsia="Times New Roman" w:hAnsi="Times New Roman"/>
          <w:b/>
          <w:i/>
          <w:sz w:val="28"/>
          <w:szCs w:val="28"/>
          <w:lang w:val="nl-NL"/>
        </w:rPr>
        <w:t xml:space="preserve"> Thông tư</w:t>
      </w:r>
      <w:r w:rsidR="00C311FB" w:rsidRPr="00F148A9">
        <w:rPr>
          <w:rFonts w:ascii="Times New Roman" w:eastAsia="Times New Roman" w:hAnsi="Times New Roman"/>
          <w:b/>
          <w:i/>
          <w:sz w:val="28"/>
          <w:szCs w:val="28"/>
          <w:lang w:val="nl-NL"/>
        </w:rPr>
        <w:t xml:space="preserve"> </w:t>
      </w:r>
      <w:r w:rsidR="00C8368F" w:rsidRPr="007C74C6">
        <w:rPr>
          <w:rFonts w:ascii="Times New Roman" w:eastAsia="Times New Roman" w:hAnsi="Times New Roman"/>
          <w:b/>
          <w:i/>
          <w:sz w:val="28"/>
          <w:szCs w:val="28"/>
          <w:lang w:val="nl-NL"/>
        </w:rPr>
        <w:t>số 258/2016/TT-BTC</w:t>
      </w:r>
    </w:p>
    <w:p w:rsidR="00660599" w:rsidRPr="00636711" w:rsidRDefault="00636711" w:rsidP="00ED2B54">
      <w:pPr>
        <w:spacing w:before="120" w:after="120" w:line="240" w:lineRule="auto"/>
        <w:ind w:firstLine="720"/>
        <w:jc w:val="both"/>
        <w:rPr>
          <w:rFonts w:ascii="Times New Roman" w:hAnsi="Times New Roman"/>
          <w:i/>
          <w:sz w:val="28"/>
          <w:szCs w:val="28"/>
        </w:rPr>
      </w:pPr>
      <w:r w:rsidRPr="00636711">
        <w:rPr>
          <w:rFonts w:ascii="Times New Roman" w:hAnsi="Times New Roman"/>
          <w:sz w:val="28"/>
          <w:szCs w:val="28"/>
        </w:rPr>
        <w:t>- Tại khoản 2 Điều 6 Thông tư số 258/2016/TT-BTC quy định:</w:t>
      </w:r>
      <w:r w:rsidRPr="00636711">
        <w:rPr>
          <w:rFonts w:ascii="Times New Roman" w:hAnsi="Times New Roman"/>
          <w:i/>
          <w:sz w:val="28"/>
          <w:szCs w:val="28"/>
        </w:rPr>
        <w:t xml:space="preserve"> “2. Tổ chức thu phí thực hiện kê khai, nộp số tiền phí thu được theo tháng, quyết toán theo năm theo hướng dẫn tại khoản 3 Điều 19, khoản 2 Điều 26 Thông tư số 156/2013/TT-BTC ngày 06</w:t>
      </w:r>
      <w:r w:rsidR="00937CD2">
        <w:rPr>
          <w:rFonts w:ascii="Times New Roman" w:hAnsi="Times New Roman"/>
          <w:i/>
          <w:sz w:val="28"/>
          <w:szCs w:val="28"/>
          <w:lang w:val="en-US"/>
        </w:rPr>
        <w:t>/</w:t>
      </w:r>
      <w:r w:rsidRPr="00636711">
        <w:rPr>
          <w:rFonts w:ascii="Times New Roman" w:hAnsi="Times New Roman"/>
          <w:i/>
          <w:sz w:val="28"/>
          <w:szCs w:val="28"/>
        </w:rPr>
        <w:t>11</w:t>
      </w:r>
      <w:r w:rsidR="00937CD2">
        <w:rPr>
          <w:rFonts w:ascii="Times New Roman" w:hAnsi="Times New Roman"/>
          <w:i/>
          <w:sz w:val="28"/>
          <w:szCs w:val="28"/>
          <w:lang w:val="en-US"/>
        </w:rPr>
        <w:t>/</w:t>
      </w:r>
      <w:r w:rsidRPr="00636711">
        <w:rPr>
          <w:rFonts w:ascii="Times New Roman" w:hAnsi="Times New Roman"/>
          <w:i/>
          <w:sz w:val="28"/>
          <w:szCs w:val="28"/>
        </w:rPr>
        <w:t>2013 của Bộ trưởng Bộ Tài chính hướng dẫn thi hành một số điều của Luật quản lý thuế; Luật sửa đổi, bổ sung một số điều của Luật quản lý thuế và Nghị định số 83/2013/NĐ-CP ngày 22</w:t>
      </w:r>
      <w:r w:rsidR="00937CD2">
        <w:rPr>
          <w:rFonts w:ascii="Times New Roman" w:hAnsi="Times New Roman"/>
          <w:i/>
          <w:sz w:val="28"/>
          <w:szCs w:val="28"/>
          <w:lang w:val="en-US"/>
        </w:rPr>
        <w:t>/</w:t>
      </w:r>
      <w:r w:rsidRPr="00636711">
        <w:rPr>
          <w:rFonts w:ascii="Times New Roman" w:hAnsi="Times New Roman"/>
          <w:i/>
          <w:sz w:val="28"/>
          <w:szCs w:val="28"/>
        </w:rPr>
        <w:t>7</w:t>
      </w:r>
      <w:r w:rsidR="00937CD2">
        <w:rPr>
          <w:rFonts w:ascii="Times New Roman" w:hAnsi="Times New Roman"/>
          <w:i/>
          <w:sz w:val="28"/>
          <w:szCs w:val="28"/>
          <w:lang w:val="en-US"/>
        </w:rPr>
        <w:t>/</w:t>
      </w:r>
      <w:r w:rsidRPr="00636711">
        <w:rPr>
          <w:rFonts w:ascii="Times New Roman" w:hAnsi="Times New Roman"/>
          <w:i/>
          <w:sz w:val="28"/>
          <w:szCs w:val="28"/>
        </w:rPr>
        <w:t>2013 của Chính phủ.”</w:t>
      </w:r>
    </w:p>
    <w:p w:rsidR="00636711" w:rsidRPr="00636711" w:rsidRDefault="00636711" w:rsidP="00ED2B54">
      <w:pPr>
        <w:spacing w:before="120" w:after="120" w:line="240" w:lineRule="auto"/>
        <w:ind w:firstLine="720"/>
        <w:jc w:val="both"/>
        <w:rPr>
          <w:rFonts w:ascii="Times New Roman" w:hAnsi="Times New Roman"/>
          <w:i/>
          <w:sz w:val="28"/>
          <w:szCs w:val="28"/>
        </w:rPr>
      </w:pPr>
      <w:r w:rsidRPr="00636711">
        <w:rPr>
          <w:rFonts w:ascii="Times New Roman" w:hAnsi="Times New Roman"/>
          <w:sz w:val="28"/>
          <w:szCs w:val="28"/>
        </w:rPr>
        <w:t xml:space="preserve">- Tại khoản 3 Điều 8 Thông tư số 258/2016/TT-BTC quy định: </w:t>
      </w:r>
      <w:r w:rsidRPr="00636711">
        <w:rPr>
          <w:rFonts w:ascii="Times New Roman" w:hAnsi="Times New Roman"/>
          <w:i/>
          <w:sz w:val="28"/>
          <w:szCs w:val="28"/>
        </w:rPr>
        <w:t>“3. Các nội dung khác liên quan đến việc thu, nộp, quản lý, sử dụng, chứng từ thu, công khai chế độ thu phí không đề cập tại Thông tư này được thực hiện theo quy định tại Luật phí và lệ phí, Nghị định số 120/2016/NĐ-CP ngày 23</w:t>
      </w:r>
      <w:r w:rsidR="00937CD2">
        <w:rPr>
          <w:rFonts w:ascii="Times New Roman" w:hAnsi="Times New Roman"/>
          <w:i/>
          <w:sz w:val="28"/>
          <w:szCs w:val="28"/>
          <w:lang w:val="en-US"/>
        </w:rPr>
        <w:t>/</w:t>
      </w:r>
      <w:r w:rsidRPr="00636711">
        <w:rPr>
          <w:rFonts w:ascii="Times New Roman" w:hAnsi="Times New Roman"/>
          <w:i/>
          <w:sz w:val="28"/>
          <w:szCs w:val="28"/>
        </w:rPr>
        <w:t>8</w:t>
      </w:r>
      <w:r w:rsidR="00937CD2">
        <w:rPr>
          <w:rFonts w:ascii="Times New Roman" w:hAnsi="Times New Roman"/>
          <w:i/>
          <w:sz w:val="28"/>
          <w:szCs w:val="28"/>
          <w:lang w:val="en-US"/>
        </w:rPr>
        <w:t>/</w:t>
      </w:r>
      <w:r w:rsidRPr="00636711">
        <w:rPr>
          <w:rFonts w:ascii="Times New Roman" w:hAnsi="Times New Roman"/>
          <w:i/>
          <w:sz w:val="28"/>
          <w:szCs w:val="28"/>
        </w:rPr>
        <w:t>2016 của Chính phủ; Thông tư số 156/2013/TT-BTC ngày 06</w:t>
      </w:r>
      <w:r w:rsidR="00937CD2">
        <w:rPr>
          <w:rFonts w:ascii="Times New Roman" w:hAnsi="Times New Roman"/>
          <w:i/>
          <w:sz w:val="28"/>
          <w:szCs w:val="28"/>
          <w:lang w:val="en-US"/>
        </w:rPr>
        <w:t>/</w:t>
      </w:r>
      <w:r w:rsidRPr="00636711">
        <w:rPr>
          <w:rFonts w:ascii="Times New Roman" w:hAnsi="Times New Roman"/>
          <w:i/>
          <w:sz w:val="28"/>
          <w:szCs w:val="28"/>
        </w:rPr>
        <w:t>11</w:t>
      </w:r>
      <w:r w:rsidR="00937CD2">
        <w:rPr>
          <w:rFonts w:ascii="Times New Roman" w:hAnsi="Times New Roman"/>
          <w:i/>
          <w:sz w:val="28"/>
          <w:szCs w:val="28"/>
          <w:lang w:val="en-US"/>
        </w:rPr>
        <w:t>/</w:t>
      </w:r>
      <w:r w:rsidRPr="00636711">
        <w:rPr>
          <w:rFonts w:ascii="Times New Roman" w:hAnsi="Times New Roman"/>
          <w:i/>
          <w:sz w:val="28"/>
          <w:szCs w:val="28"/>
        </w:rPr>
        <w:t>2013 của Bộ trưởng Bộ Tài chính; Thông tư của Bộ trưởng Bộ Tài chính quy định in, phát hành, quản lý và sử dụng các loại chứng từ thu phí, lệ phí thuộc ngân sách nhà nước và các văn bản sửa đổi, bổ sung hoặc thay thế (nếu có).”</w:t>
      </w:r>
    </w:p>
    <w:p w:rsidR="00252001" w:rsidRPr="00F148A9" w:rsidRDefault="00636711"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6</w:t>
      </w:r>
      <w:r w:rsidR="00C311FB" w:rsidRPr="00F148A9">
        <w:rPr>
          <w:rFonts w:ascii="Times New Roman" w:eastAsia="Times New Roman" w:hAnsi="Times New Roman"/>
          <w:b/>
          <w:i/>
          <w:sz w:val="28"/>
          <w:szCs w:val="28"/>
          <w:lang w:val="nl-NL"/>
        </w:rPr>
        <w:t>.2. Ý kiến Bộ Tài chính</w:t>
      </w:r>
    </w:p>
    <w:p w:rsidR="00660599" w:rsidRPr="00660599" w:rsidRDefault="00660599" w:rsidP="00ED2B54">
      <w:pPr>
        <w:spacing w:before="120" w:after="120" w:line="240" w:lineRule="auto"/>
        <w:ind w:firstLine="720"/>
        <w:jc w:val="both"/>
        <w:rPr>
          <w:rFonts w:ascii="Times New Roman" w:hAnsi="Times New Roman"/>
          <w:sz w:val="28"/>
          <w:szCs w:val="28"/>
        </w:rPr>
      </w:pPr>
      <w:r w:rsidRPr="00660599">
        <w:rPr>
          <w:rFonts w:ascii="Times New Roman" w:hAnsi="Times New Roman"/>
          <w:sz w:val="28"/>
          <w:szCs w:val="28"/>
        </w:rPr>
        <w:t xml:space="preserve">a) Về kê khai, nộp phí: Điều 5 dự thảo Thông tư quy định dẫn chiếu thực hiện theo quy định tại Thông tư số 74/2022/TT-BTC ngày 22/12/2022 của Bộ Tài chính quy định về hình thức, thời hạn thu, nộp, kê khai các khoản phí, lệ phí thuộc thẩm quyền quy định của Bộ Tài chính để phù hợp với pháp luật phí và lệ phí hiện hành. </w:t>
      </w:r>
    </w:p>
    <w:p w:rsidR="00660599" w:rsidRPr="00660599" w:rsidRDefault="00660599" w:rsidP="00ED2B54">
      <w:pPr>
        <w:spacing w:before="120" w:after="120" w:line="240" w:lineRule="auto"/>
        <w:ind w:firstLine="720"/>
        <w:jc w:val="both"/>
        <w:rPr>
          <w:rFonts w:ascii="Times New Roman" w:hAnsi="Times New Roman"/>
          <w:sz w:val="28"/>
          <w:szCs w:val="28"/>
        </w:rPr>
      </w:pPr>
      <w:r w:rsidRPr="00660599">
        <w:rPr>
          <w:rFonts w:ascii="Times New Roman" w:hAnsi="Times New Roman"/>
          <w:sz w:val="28"/>
          <w:szCs w:val="28"/>
        </w:rPr>
        <w:t xml:space="preserve">b) Về chứng từ thu phí: Khoản 3 Điều 7 dự thảo Thông tư quy định dẫn chiếu thực hiện theo quy định tại Nghị định số 123/2020/NĐ-CP, Nghị định số </w:t>
      </w:r>
      <w:r w:rsidRPr="00660599">
        <w:rPr>
          <w:rFonts w:ascii="Times New Roman" w:hAnsi="Times New Roman"/>
          <w:sz w:val="28"/>
          <w:szCs w:val="28"/>
        </w:rPr>
        <w:lastRenderedPageBreak/>
        <w:t>70/2025/NĐ-CP, Nghị định số 11/2020/NĐ-CP và Thông tư số 78/2021/TT-BTC để phù hợp với pháp luật về quản lý thuế hiện hành.</w:t>
      </w:r>
    </w:p>
    <w:p w:rsidR="00465665" w:rsidRPr="00F148A9" w:rsidRDefault="00636711" w:rsidP="00ED2B54">
      <w:pPr>
        <w:spacing w:before="120" w:after="120" w:line="240" w:lineRule="auto"/>
        <w:ind w:firstLine="720"/>
        <w:jc w:val="both"/>
        <w:rPr>
          <w:rFonts w:ascii="Times New Roman" w:hAnsi="Times New Roman"/>
          <w:b/>
          <w:sz w:val="28"/>
          <w:szCs w:val="28"/>
          <w:lang w:val="nl-NL"/>
        </w:rPr>
      </w:pPr>
      <w:r>
        <w:rPr>
          <w:rFonts w:ascii="Times New Roman" w:hAnsi="Times New Roman"/>
          <w:b/>
          <w:bCs/>
          <w:sz w:val="28"/>
          <w:szCs w:val="28"/>
          <w:lang w:val="en-US"/>
        </w:rPr>
        <w:t>7</w:t>
      </w:r>
      <w:r w:rsidR="00252001" w:rsidRPr="00F148A9">
        <w:rPr>
          <w:rFonts w:ascii="Times New Roman" w:hAnsi="Times New Roman"/>
          <w:b/>
          <w:bCs/>
          <w:sz w:val="28"/>
          <w:szCs w:val="28"/>
          <w:lang w:val="en-US"/>
        </w:rPr>
        <w:t xml:space="preserve">. </w:t>
      </w:r>
      <w:r w:rsidR="00465665" w:rsidRPr="00F148A9">
        <w:rPr>
          <w:rFonts w:ascii="Times New Roman" w:hAnsi="Times New Roman"/>
          <w:b/>
          <w:sz w:val="28"/>
          <w:szCs w:val="28"/>
          <w:lang w:val="nl-NL"/>
        </w:rPr>
        <w:t>Về quản lý và sử dụng phí</w:t>
      </w:r>
    </w:p>
    <w:p w:rsidR="00937CD2" w:rsidRPr="00F148A9" w:rsidRDefault="00937CD2"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7</w:t>
      </w:r>
      <w:r w:rsidRPr="00F148A9">
        <w:rPr>
          <w:rFonts w:ascii="Times New Roman" w:eastAsia="Times New Roman" w:hAnsi="Times New Roman"/>
          <w:b/>
          <w:i/>
          <w:sz w:val="28"/>
          <w:szCs w:val="28"/>
          <w:lang w:val="nl-NL"/>
        </w:rPr>
        <w:t>.1. Quy định tại</w:t>
      </w:r>
      <w:r>
        <w:rPr>
          <w:rFonts w:ascii="Times New Roman" w:eastAsia="Times New Roman" w:hAnsi="Times New Roman"/>
          <w:b/>
          <w:i/>
          <w:sz w:val="28"/>
          <w:szCs w:val="28"/>
          <w:lang w:val="nl-NL"/>
        </w:rPr>
        <w:t xml:space="preserve"> Thông tư</w:t>
      </w:r>
      <w:r w:rsidRPr="00F148A9">
        <w:rPr>
          <w:rFonts w:ascii="Times New Roman" w:eastAsia="Times New Roman" w:hAnsi="Times New Roman"/>
          <w:b/>
          <w:i/>
          <w:sz w:val="28"/>
          <w:szCs w:val="28"/>
          <w:lang w:val="nl-NL"/>
        </w:rPr>
        <w:t xml:space="preserve"> </w:t>
      </w:r>
      <w:r w:rsidRPr="007C74C6">
        <w:rPr>
          <w:rFonts w:ascii="Times New Roman" w:eastAsia="Times New Roman" w:hAnsi="Times New Roman"/>
          <w:b/>
          <w:i/>
          <w:sz w:val="28"/>
          <w:szCs w:val="28"/>
          <w:lang w:val="nl-NL"/>
        </w:rPr>
        <w:t>số 258/2016/TT-BTC</w:t>
      </w:r>
    </w:p>
    <w:p w:rsidR="00660599" w:rsidRDefault="00937CD2" w:rsidP="00ED2B54">
      <w:pPr>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sz w:val="28"/>
          <w:szCs w:val="28"/>
          <w:lang w:val="nl-NL"/>
        </w:rPr>
        <w:t>Tại khoản 1 Điều 7 Thông tư số 258/2016/TT-BTC quy định tỷ lệ để lại tiền phí là 80%.</w:t>
      </w:r>
    </w:p>
    <w:p w:rsidR="00937CD2" w:rsidRDefault="00937CD2"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7</w:t>
      </w:r>
      <w:r w:rsidRPr="00F148A9">
        <w:rPr>
          <w:rFonts w:ascii="Times New Roman" w:eastAsia="Times New Roman" w:hAnsi="Times New Roman"/>
          <w:b/>
          <w:i/>
          <w:sz w:val="28"/>
          <w:szCs w:val="28"/>
          <w:lang w:val="nl-NL"/>
        </w:rPr>
        <w:t xml:space="preserve">.2. </w:t>
      </w:r>
      <w:r>
        <w:rPr>
          <w:rFonts w:ascii="Times New Roman" w:eastAsia="Times New Roman" w:hAnsi="Times New Roman"/>
          <w:b/>
          <w:i/>
          <w:sz w:val="28"/>
          <w:szCs w:val="28"/>
          <w:lang w:val="nl-NL"/>
        </w:rPr>
        <w:t>Đề xuất của Bộ Công an</w:t>
      </w:r>
    </w:p>
    <w:p w:rsidR="00937CD2" w:rsidRPr="00755735" w:rsidRDefault="00937CD2" w:rsidP="00ED2B54">
      <w:pPr>
        <w:spacing w:before="120" w:after="120" w:line="240" w:lineRule="auto"/>
        <w:ind w:firstLine="720"/>
        <w:jc w:val="both"/>
        <w:rPr>
          <w:rFonts w:ascii="Times New Roman" w:eastAsia="Times New Roman" w:hAnsi="Times New Roman"/>
          <w:sz w:val="28"/>
          <w:szCs w:val="28"/>
          <w:lang w:val="nl-NL"/>
        </w:rPr>
      </w:pPr>
      <w:r w:rsidRPr="00755735">
        <w:rPr>
          <w:rFonts w:ascii="Times New Roman" w:eastAsia="Times New Roman" w:hAnsi="Times New Roman"/>
          <w:sz w:val="28"/>
          <w:szCs w:val="28"/>
          <w:lang w:val="nl-NL"/>
        </w:rPr>
        <w:t>Tại công văn số 875/BCA-V10, Bộ Công an đã tính toán và đề nghị giữ nguyên quy định về tỷ lệ để lại tiền phí như hiện hành (80%) và viện dẫn nội dung chi theo quy định tại Điều 5 Nghị định số 120/2016/NĐ-CP.</w:t>
      </w:r>
    </w:p>
    <w:p w:rsidR="00937CD2" w:rsidRPr="00F148A9" w:rsidRDefault="00937CD2"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 xml:space="preserve">7.3. </w:t>
      </w:r>
      <w:r w:rsidRPr="00F148A9">
        <w:rPr>
          <w:rFonts w:ascii="Times New Roman" w:eastAsia="Times New Roman" w:hAnsi="Times New Roman"/>
          <w:b/>
          <w:i/>
          <w:sz w:val="28"/>
          <w:szCs w:val="28"/>
          <w:lang w:val="nl-NL"/>
        </w:rPr>
        <w:t>Ý kiến Bộ Tài chính</w:t>
      </w:r>
    </w:p>
    <w:p w:rsidR="00937CD2" w:rsidRPr="00755735" w:rsidRDefault="00937CD2" w:rsidP="00ED2B54">
      <w:pPr>
        <w:spacing w:before="120" w:after="120" w:line="240" w:lineRule="auto"/>
        <w:ind w:firstLine="720"/>
        <w:jc w:val="both"/>
        <w:rPr>
          <w:rFonts w:ascii="Times New Roman" w:eastAsia="Times New Roman" w:hAnsi="Times New Roman"/>
          <w:sz w:val="28"/>
          <w:szCs w:val="28"/>
          <w:lang w:val="nl-NL"/>
        </w:rPr>
      </w:pPr>
      <w:r w:rsidRPr="00755735">
        <w:rPr>
          <w:rFonts w:ascii="Times New Roman" w:eastAsia="Times New Roman" w:hAnsi="Times New Roman"/>
          <w:sz w:val="28"/>
          <w:szCs w:val="28"/>
          <w:lang w:val="nl-NL"/>
        </w:rPr>
        <w:t>- Ngày 28/11/2023, Chính phủ ban hành Nghị định số 82/2023/NĐ-CP sửa đổi, bổ sung một số điều của Nghị định số 120/2016/NĐ-CP ngày 23/8/2016 của Chính phủ quy định chi tiết và hướng dẫn thi hành một số điều của Luật Phí và lệ phí. Theo đó, Nghị định số 82/2023/NĐ-CP sửa đổi quy định về quản lý, sử dụng phí tại Nghị định số 120/2016/NĐ-CP.</w:t>
      </w:r>
    </w:p>
    <w:p w:rsidR="00937CD2" w:rsidRPr="00755735" w:rsidRDefault="00937CD2" w:rsidP="00ED2B54">
      <w:pPr>
        <w:spacing w:before="120" w:after="120" w:line="240" w:lineRule="auto"/>
        <w:ind w:firstLine="720"/>
        <w:jc w:val="both"/>
        <w:rPr>
          <w:rFonts w:ascii="Times New Roman" w:eastAsia="Times New Roman" w:hAnsi="Times New Roman"/>
          <w:sz w:val="28"/>
          <w:szCs w:val="28"/>
          <w:lang w:val="nl-NL"/>
        </w:rPr>
      </w:pPr>
      <w:r w:rsidRPr="00755735">
        <w:rPr>
          <w:rFonts w:ascii="Times New Roman" w:eastAsia="Times New Roman" w:hAnsi="Times New Roman"/>
          <w:sz w:val="28"/>
          <w:szCs w:val="28"/>
          <w:lang w:val="nl-NL"/>
        </w:rPr>
        <w:t xml:space="preserve">- </w:t>
      </w:r>
      <w:r w:rsidR="0060130C">
        <w:rPr>
          <w:rFonts w:ascii="Times New Roman" w:eastAsia="Times New Roman" w:hAnsi="Times New Roman"/>
          <w:sz w:val="28"/>
          <w:szCs w:val="28"/>
          <w:lang w:val="nl-NL"/>
        </w:rPr>
        <w:t xml:space="preserve">Theo </w:t>
      </w:r>
      <w:r w:rsidR="00755735">
        <w:rPr>
          <w:rFonts w:ascii="Times New Roman" w:eastAsia="Times New Roman" w:hAnsi="Times New Roman"/>
          <w:sz w:val="28"/>
          <w:szCs w:val="28"/>
          <w:lang w:val="nl-NL"/>
        </w:rPr>
        <w:t>Bộ Công an</w:t>
      </w:r>
      <w:r w:rsidRPr="00755735">
        <w:rPr>
          <w:rFonts w:ascii="Times New Roman" w:eastAsia="Times New Roman" w:hAnsi="Times New Roman"/>
          <w:sz w:val="28"/>
          <w:szCs w:val="28"/>
          <w:lang w:val="nl-NL"/>
        </w:rPr>
        <w:t>, số liệu thu, chi từ tiền phí thẩm định phê duyệt thiết kế về PCCC trên cả nước trong vòng 03 năm (từ 2022 - 2024) như sau:</w:t>
      </w:r>
    </w:p>
    <w:p w:rsidR="00937CD2" w:rsidRPr="00755735" w:rsidRDefault="00937CD2" w:rsidP="00ED2B54">
      <w:pPr>
        <w:widowControl w:val="0"/>
        <w:spacing w:before="120" w:after="120" w:line="240" w:lineRule="auto"/>
        <w:ind w:firstLine="567"/>
        <w:jc w:val="right"/>
        <w:rPr>
          <w:rFonts w:ascii="Times New Roman" w:eastAsia="Times New Roman" w:hAnsi="Times New Roman"/>
          <w:i/>
          <w:sz w:val="28"/>
          <w:szCs w:val="28"/>
          <w:lang w:val="nl-NL"/>
        </w:rPr>
      </w:pPr>
      <w:r w:rsidRPr="00755735">
        <w:rPr>
          <w:rFonts w:ascii="Times New Roman" w:eastAsia="Times New Roman" w:hAnsi="Times New Roman"/>
          <w:i/>
          <w:sz w:val="28"/>
          <w:szCs w:val="28"/>
          <w:lang w:val="nl-NL"/>
        </w:rPr>
        <w:t>Đơn vị: tỷ đồng</w:t>
      </w:r>
    </w:p>
    <w:tbl>
      <w:tblPr>
        <w:tblStyle w:val="TableGrid"/>
        <w:tblW w:w="5000" w:type="pct"/>
        <w:tblLook w:val="04A0"/>
      </w:tblPr>
      <w:tblGrid>
        <w:gridCol w:w="751"/>
        <w:gridCol w:w="5459"/>
        <w:gridCol w:w="1027"/>
        <w:gridCol w:w="1027"/>
        <w:gridCol w:w="1023"/>
      </w:tblGrid>
      <w:tr w:rsidR="00937CD2" w:rsidRPr="00755735" w:rsidTr="00664609">
        <w:trPr>
          <w:tblHeader/>
        </w:trPr>
        <w:tc>
          <w:tcPr>
            <w:tcW w:w="404" w:type="pct"/>
          </w:tcPr>
          <w:p w:rsidR="00937CD2" w:rsidRPr="00755735" w:rsidRDefault="00937CD2" w:rsidP="00ED2B54">
            <w:pPr>
              <w:widowControl w:val="0"/>
              <w:spacing w:before="120" w:after="120" w:line="240" w:lineRule="auto"/>
              <w:jc w:val="center"/>
              <w:rPr>
                <w:rFonts w:ascii="Times New Roman" w:hAnsi="Times New Roman"/>
                <w:b/>
                <w:sz w:val="26"/>
                <w:szCs w:val="26"/>
              </w:rPr>
            </w:pPr>
            <w:r w:rsidRPr="00755735">
              <w:rPr>
                <w:rFonts w:ascii="Times New Roman" w:hAnsi="Times New Roman"/>
                <w:b/>
                <w:sz w:val="26"/>
                <w:szCs w:val="26"/>
              </w:rPr>
              <w:t>STT</w:t>
            </w:r>
          </w:p>
        </w:tc>
        <w:tc>
          <w:tcPr>
            <w:tcW w:w="2939" w:type="pct"/>
          </w:tcPr>
          <w:p w:rsidR="00937CD2" w:rsidRPr="00755735" w:rsidRDefault="00937CD2" w:rsidP="00ED2B54">
            <w:pPr>
              <w:widowControl w:val="0"/>
              <w:spacing w:before="120" w:after="120" w:line="240" w:lineRule="auto"/>
              <w:jc w:val="center"/>
              <w:rPr>
                <w:rFonts w:ascii="Times New Roman" w:hAnsi="Times New Roman"/>
                <w:b/>
                <w:sz w:val="26"/>
                <w:szCs w:val="26"/>
              </w:rPr>
            </w:pPr>
            <w:r w:rsidRPr="00755735">
              <w:rPr>
                <w:rFonts w:ascii="Times New Roman" w:hAnsi="Times New Roman"/>
                <w:b/>
                <w:sz w:val="26"/>
                <w:szCs w:val="26"/>
              </w:rPr>
              <w:t>Nội dung</w:t>
            </w:r>
          </w:p>
        </w:tc>
        <w:tc>
          <w:tcPr>
            <w:tcW w:w="553" w:type="pct"/>
          </w:tcPr>
          <w:p w:rsidR="00937CD2" w:rsidRPr="00755735" w:rsidRDefault="00937CD2" w:rsidP="00ED2B54">
            <w:pPr>
              <w:widowControl w:val="0"/>
              <w:spacing w:before="120" w:after="120" w:line="240" w:lineRule="auto"/>
              <w:jc w:val="center"/>
              <w:rPr>
                <w:rFonts w:ascii="Times New Roman" w:hAnsi="Times New Roman"/>
                <w:b/>
                <w:sz w:val="26"/>
                <w:szCs w:val="26"/>
              </w:rPr>
            </w:pPr>
            <w:r w:rsidRPr="00755735">
              <w:rPr>
                <w:rFonts w:ascii="Times New Roman" w:hAnsi="Times New Roman"/>
                <w:b/>
                <w:sz w:val="26"/>
                <w:szCs w:val="26"/>
              </w:rPr>
              <w:t>2022</w:t>
            </w:r>
          </w:p>
        </w:tc>
        <w:tc>
          <w:tcPr>
            <w:tcW w:w="553" w:type="pct"/>
          </w:tcPr>
          <w:p w:rsidR="00937CD2" w:rsidRPr="00755735" w:rsidRDefault="00937CD2" w:rsidP="00ED2B54">
            <w:pPr>
              <w:widowControl w:val="0"/>
              <w:spacing w:before="120" w:after="120" w:line="240" w:lineRule="auto"/>
              <w:jc w:val="center"/>
              <w:rPr>
                <w:rFonts w:ascii="Times New Roman" w:hAnsi="Times New Roman"/>
                <w:b/>
                <w:sz w:val="26"/>
                <w:szCs w:val="26"/>
              </w:rPr>
            </w:pPr>
            <w:r w:rsidRPr="00755735">
              <w:rPr>
                <w:rFonts w:ascii="Times New Roman" w:hAnsi="Times New Roman"/>
                <w:b/>
                <w:sz w:val="26"/>
                <w:szCs w:val="26"/>
              </w:rPr>
              <w:t>2023</w:t>
            </w:r>
          </w:p>
        </w:tc>
        <w:tc>
          <w:tcPr>
            <w:tcW w:w="551" w:type="pct"/>
          </w:tcPr>
          <w:p w:rsidR="00937CD2" w:rsidRPr="00755735" w:rsidRDefault="00937CD2" w:rsidP="00ED2B54">
            <w:pPr>
              <w:widowControl w:val="0"/>
              <w:spacing w:before="120" w:after="120" w:line="240" w:lineRule="auto"/>
              <w:jc w:val="center"/>
              <w:rPr>
                <w:rFonts w:ascii="Times New Roman" w:hAnsi="Times New Roman"/>
                <w:b/>
                <w:sz w:val="26"/>
                <w:szCs w:val="26"/>
              </w:rPr>
            </w:pPr>
            <w:r w:rsidRPr="00755735">
              <w:rPr>
                <w:rFonts w:ascii="Times New Roman" w:hAnsi="Times New Roman"/>
                <w:b/>
                <w:sz w:val="26"/>
                <w:szCs w:val="26"/>
              </w:rPr>
              <w:t>2024</w:t>
            </w:r>
          </w:p>
        </w:tc>
      </w:tr>
      <w:tr w:rsidR="00937CD2" w:rsidRPr="00755735" w:rsidTr="00664609">
        <w:tc>
          <w:tcPr>
            <w:tcW w:w="404" w:type="pct"/>
          </w:tcPr>
          <w:p w:rsidR="00937CD2" w:rsidRPr="00755735" w:rsidRDefault="00937CD2" w:rsidP="00ED2B54">
            <w:pPr>
              <w:widowControl w:val="0"/>
              <w:spacing w:before="120" w:after="120" w:line="240" w:lineRule="auto"/>
              <w:jc w:val="center"/>
              <w:rPr>
                <w:rFonts w:ascii="Times New Roman" w:hAnsi="Times New Roman"/>
                <w:sz w:val="26"/>
                <w:szCs w:val="26"/>
              </w:rPr>
            </w:pPr>
            <w:r w:rsidRPr="00755735">
              <w:rPr>
                <w:rFonts w:ascii="Times New Roman" w:hAnsi="Times New Roman"/>
                <w:sz w:val="26"/>
                <w:szCs w:val="26"/>
              </w:rPr>
              <w:t>1</w:t>
            </w:r>
          </w:p>
        </w:tc>
        <w:tc>
          <w:tcPr>
            <w:tcW w:w="2939" w:type="pct"/>
          </w:tcPr>
          <w:p w:rsidR="00937CD2" w:rsidRPr="00755735" w:rsidRDefault="00937CD2" w:rsidP="00ED2B54">
            <w:pPr>
              <w:widowControl w:val="0"/>
              <w:spacing w:before="120" w:after="120" w:line="240" w:lineRule="auto"/>
              <w:jc w:val="both"/>
              <w:rPr>
                <w:rFonts w:ascii="Times New Roman" w:hAnsi="Times New Roman"/>
                <w:sz w:val="26"/>
                <w:szCs w:val="26"/>
              </w:rPr>
            </w:pPr>
            <w:r w:rsidRPr="00755735">
              <w:rPr>
                <w:rFonts w:ascii="Times New Roman" w:hAnsi="Times New Roman"/>
                <w:sz w:val="26"/>
                <w:szCs w:val="26"/>
              </w:rPr>
              <w:t>Số tiền phí thu được</w:t>
            </w:r>
          </w:p>
        </w:tc>
        <w:tc>
          <w:tcPr>
            <w:tcW w:w="553"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20,2</w:t>
            </w:r>
          </w:p>
        </w:tc>
        <w:tc>
          <w:tcPr>
            <w:tcW w:w="553"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24,3</w:t>
            </w:r>
          </w:p>
        </w:tc>
        <w:tc>
          <w:tcPr>
            <w:tcW w:w="551"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25,5</w:t>
            </w:r>
          </w:p>
        </w:tc>
      </w:tr>
      <w:tr w:rsidR="00937CD2" w:rsidRPr="00755735" w:rsidTr="00664609">
        <w:tc>
          <w:tcPr>
            <w:tcW w:w="404" w:type="pct"/>
          </w:tcPr>
          <w:p w:rsidR="00937CD2" w:rsidRPr="00755735" w:rsidRDefault="00937CD2" w:rsidP="00ED2B54">
            <w:pPr>
              <w:widowControl w:val="0"/>
              <w:spacing w:before="120" w:after="120" w:line="240" w:lineRule="auto"/>
              <w:jc w:val="center"/>
              <w:rPr>
                <w:rFonts w:ascii="Times New Roman" w:hAnsi="Times New Roman"/>
                <w:sz w:val="26"/>
                <w:szCs w:val="26"/>
              </w:rPr>
            </w:pPr>
            <w:r w:rsidRPr="00755735">
              <w:rPr>
                <w:rFonts w:ascii="Times New Roman" w:hAnsi="Times New Roman"/>
                <w:sz w:val="26"/>
                <w:szCs w:val="26"/>
              </w:rPr>
              <w:t>2</w:t>
            </w:r>
          </w:p>
        </w:tc>
        <w:tc>
          <w:tcPr>
            <w:tcW w:w="2939" w:type="pct"/>
          </w:tcPr>
          <w:p w:rsidR="00937CD2" w:rsidRPr="00755735" w:rsidRDefault="00937CD2" w:rsidP="00ED2B54">
            <w:pPr>
              <w:widowControl w:val="0"/>
              <w:spacing w:before="120" w:after="120" w:line="240" w:lineRule="auto"/>
              <w:jc w:val="both"/>
              <w:rPr>
                <w:rFonts w:ascii="Times New Roman" w:hAnsi="Times New Roman"/>
                <w:sz w:val="26"/>
                <w:szCs w:val="26"/>
              </w:rPr>
            </w:pPr>
            <w:r w:rsidRPr="00755735">
              <w:rPr>
                <w:rFonts w:ascii="Times New Roman" w:hAnsi="Times New Roman"/>
                <w:sz w:val="26"/>
                <w:szCs w:val="26"/>
              </w:rPr>
              <w:t>Số tiền phí được để lại</w:t>
            </w:r>
          </w:p>
        </w:tc>
        <w:tc>
          <w:tcPr>
            <w:tcW w:w="553"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16,1</w:t>
            </w:r>
          </w:p>
        </w:tc>
        <w:tc>
          <w:tcPr>
            <w:tcW w:w="553"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19,2</w:t>
            </w:r>
          </w:p>
        </w:tc>
        <w:tc>
          <w:tcPr>
            <w:tcW w:w="551"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20,1</w:t>
            </w:r>
          </w:p>
        </w:tc>
      </w:tr>
      <w:tr w:rsidR="00937CD2" w:rsidRPr="00755735" w:rsidTr="00664609">
        <w:tc>
          <w:tcPr>
            <w:tcW w:w="404" w:type="pct"/>
          </w:tcPr>
          <w:p w:rsidR="00937CD2" w:rsidRPr="00755735" w:rsidRDefault="00937CD2" w:rsidP="00ED2B54">
            <w:pPr>
              <w:widowControl w:val="0"/>
              <w:spacing w:before="120" w:after="120" w:line="240" w:lineRule="auto"/>
              <w:jc w:val="center"/>
              <w:rPr>
                <w:rFonts w:ascii="Times New Roman" w:hAnsi="Times New Roman"/>
                <w:sz w:val="26"/>
                <w:szCs w:val="26"/>
              </w:rPr>
            </w:pPr>
            <w:r w:rsidRPr="00755735">
              <w:rPr>
                <w:rFonts w:ascii="Times New Roman" w:hAnsi="Times New Roman"/>
                <w:sz w:val="26"/>
                <w:szCs w:val="26"/>
              </w:rPr>
              <w:t>3</w:t>
            </w:r>
          </w:p>
        </w:tc>
        <w:tc>
          <w:tcPr>
            <w:tcW w:w="2939" w:type="pct"/>
          </w:tcPr>
          <w:p w:rsidR="00937CD2" w:rsidRPr="00755735" w:rsidRDefault="00937CD2" w:rsidP="00ED2B54">
            <w:pPr>
              <w:widowControl w:val="0"/>
              <w:spacing w:before="120" w:after="120" w:line="240" w:lineRule="auto"/>
              <w:jc w:val="both"/>
              <w:rPr>
                <w:rFonts w:ascii="Times New Roman" w:hAnsi="Times New Roman"/>
                <w:sz w:val="26"/>
                <w:szCs w:val="26"/>
              </w:rPr>
            </w:pPr>
            <w:r w:rsidRPr="00755735">
              <w:rPr>
                <w:rFonts w:ascii="Times New Roman" w:hAnsi="Times New Roman"/>
                <w:sz w:val="26"/>
                <w:szCs w:val="26"/>
              </w:rPr>
              <w:t>Chi từ nguồn phí được để lại</w:t>
            </w:r>
          </w:p>
        </w:tc>
        <w:tc>
          <w:tcPr>
            <w:tcW w:w="553"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26,7</w:t>
            </w:r>
          </w:p>
        </w:tc>
        <w:tc>
          <w:tcPr>
            <w:tcW w:w="553" w:type="pct"/>
          </w:tcPr>
          <w:p w:rsidR="00937CD2" w:rsidRPr="00755735" w:rsidRDefault="00937CD2" w:rsidP="00ED2B54">
            <w:pPr>
              <w:widowControl w:val="0"/>
              <w:spacing w:before="120" w:after="120" w:line="240" w:lineRule="auto"/>
              <w:jc w:val="right"/>
              <w:rPr>
                <w:rFonts w:ascii="Times New Roman" w:hAnsi="Times New Roman"/>
                <w:i/>
                <w:sz w:val="26"/>
                <w:szCs w:val="26"/>
              </w:rPr>
            </w:pPr>
            <w:r w:rsidRPr="00755735">
              <w:rPr>
                <w:rFonts w:ascii="Times New Roman" w:hAnsi="Times New Roman"/>
                <w:sz w:val="26"/>
                <w:szCs w:val="26"/>
              </w:rPr>
              <w:t>13,6</w:t>
            </w:r>
          </w:p>
        </w:tc>
        <w:tc>
          <w:tcPr>
            <w:tcW w:w="551"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12,6</w:t>
            </w:r>
          </w:p>
        </w:tc>
      </w:tr>
      <w:tr w:rsidR="00937CD2" w:rsidRPr="00755735" w:rsidTr="00664609">
        <w:tc>
          <w:tcPr>
            <w:tcW w:w="404" w:type="pct"/>
          </w:tcPr>
          <w:p w:rsidR="00937CD2" w:rsidRPr="00755735" w:rsidRDefault="00937CD2" w:rsidP="00ED2B54">
            <w:pPr>
              <w:widowControl w:val="0"/>
              <w:spacing w:before="120" w:after="120" w:line="240" w:lineRule="auto"/>
              <w:jc w:val="center"/>
              <w:rPr>
                <w:rFonts w:ascii="Times New Roman" w:hAnsi="Times New Roman"/>
                <w:i/>
                <w:sz w:val="26"/>
                <w:szCs w:val="26"/>
              </w:rPr>
            </w:pPr>
            <w:r w:rsidRPr="00755735">
              <w:rPr>
                <w:rFonts w:ascii="Times New Roman" w:hAnsi="Times New Roman"/>
                <w:i/>
                <w:sz w:val="26"/>
                <w:szCs w:val="26"/>
              </w:rPr>
              <w:t>3.1</w:t>
            </w:r>
          </w:p>
        </w:tc>
        <w:tc>
          <w:tcPr>
            <w:tcW w:w="2939" w:type="pct"/>
          </w:tcPr>
          <w:p w:rsidR="00937CD2" w:rsidRPr="00755735" w:rsidRDefault="00937CD2" w:rsidP="00ED2B54">
            <w:pPr>
              <w:widowControl w:val="0"/>
              <w:spacing w:before="120" w:after="120" w:line="240" w:lineRule="auto"/>
              <w:jc w:val="both"/>
              <w:rPr>
                <w:rFonts w:ascii="Times New Roman" w:hAnsi="Times New Roman"/>
                <w:i/>
                <w:spacing w:val="-4"/>
                <w:sz w:val="26"/>
                <w:szCs w:val="26"/>
              </w:rPr>
            </w:pPr>
            <w:r w:rsidRPr="00755735">
              <w:rPr>
                <w:rFonts w:ascii="Times New Roman" w:hAnsi="Times New Roman"/>
                <w:i/>
                <w:spacing w:val="-4"/>
                <w:sz w:val="26"/>
                <w:szCs w:val="26"/>
              </w:rPr>
              <w:t>Chi từ phí thu theo Thông tư số 258/2016/TT-BTC</w:t>
            </w:r>
          </w:p>
        </w:tc>
        <w:tc>
          <w:tcPr>
            <w:tcW w:w="553" w:type="pct"/>
          </w:tcPr>
          <w:p w:rsidR="00937CD2" w:rsidRPr="00755735" w:rsidRDefault="00937CD2" w:rsidP="00ED2B54">
            <w:pPr>
              <w:widowControl w:val="0"/>
              <w:spacing w:before="120" w:after="120" w:line="240" w:lineRule="auto"/>
              <w:jc w:val="right"/>
              <w:rPr>
                <w:rFonts w:ascii="Times New Roman" w:hAnsi="Times New Roman"/>
                <w:i/>
                <w:sz w:val="26"/>
                <w:szCs w:val="26"/>
              </w:rPr>
            </w:pPr>
            <w:r w:rsidRPr="00755735">
              <w:rPr>
                <w:rFonts w:ascii="Times New Roman" w:hAnsi="Times New Roman"/>
                <w:i/>
                <w:sz w:val="26"/>
                <w:szCs w:val="26"/>
              </w:rPr>
              <w:t>16,1</w:t>
            </w:r>
          </w:p>
        </w:tc>
        <w:tc>
          <w:tcPr>
            <w:tcW w:w="553" w:type="pct"/>
          </w:tcPr>
          <w:p w:rsidR="00937CD2" w:rsidRPr="00755735" w:rsidRDefault="00937CD2" w:rsidP="00ED2B54">
            <w:pPr>
              <w:widowControl w:val="0"/>
              <w:spacing w:before="120" w:after="120" w:line="240" w:lineRule="auto"/>
              <w:jc w:val="right"/>
              <w:rPr>
                <w:rFonts w:ascii="Times New Roman" w:hAnsi="Times New Roman"/>
                <w:i/>
                <w:sz w:val="26"/>
                <w:szCs w:val="26"/>
              </w:rPr>
            </w:pPr>
            <w:r w:rsidRPr="00755735">
              <w:rPr>
                <w:rFonts w:ascii="Times New Roman" w:hAnsi="Times New Roman"/>
                <w:i/>
                <w:sz w:val="26"/>
                <w:szCs w:val="26"/>
              </w:rPr>
              <w:t>13,6</w:t>
            </w:r>
          </w:p>
        </w:tc>
        <w:tc>
          <w:tcPr>
            <w:tcW w:w="552" w:type="pct"/>
          </w:tcPr>
          <w:p w:rsidR="00937CD2" w:rsidRPr="00755735" w:rsidRDefault="00937CD2" w:rsidP="00ED2B54">
            <w:pPr>
              <w:widowControl w:val="0"/>
              <w:spacing w:before="120" w:after="120" w:line="240" w:lineRule="auto"/>
              <w:jc w:val="right"/>
              <w:rPr>
                <w:rFonts w:ascii="Times New Roman" w:hAnsi="Times New Roman"/>
                <w:i/>
                <w:sz w:val="26"/>
                <w:szCs w:val="26"/>
              </w:rPr>
            </w:pPr>
            <w:r w:rsidRPr="00755735">
              <w:rPr>
                <w:rFonts w:ascii="Times New Roman" w:hAnsi="Times New Roman"/>
                <w:i/>
                <w:sz w:val="26"/>
                <w:szCs w:val="26"/>
              </w:rPr>
              <w:t>12,6</w:t>
            </w:r>
          </w:p>
        </w:tc>
      </w:tr>
      <w:tr w:rsidR="00937CD2" w:rsidRPr="00755735" w:rsidTr="00664609">
        <w:tc>
          <w:tcPr>
            <w:tcW w:w="404" w:type="pct"/>
          </w:tcPr>
          <w:p w:rsidR="00937CD2" w:rsidRPr="00755735" w:rsidRDefault="00937CD2" w:rsidP="00ED2B54">
            <w:pPr>
              <w:widowControl w:val="0"/>
              <w:spacing w:before="120" w:after="120" w:line="240" w:lineRule="auto"/>
              <w:jc w:val="center"/>
              <w:rPr>
                <w:rFonts w:ascii="Times New Roman" w:hAnsi="Times New Roman"/>
                <w:i/>
                <w:sz w:val="26"/>
                <w:szCs w:val="26"/>
              </w:rPr>
            </w:pPr>
            <w:r w:rsidRPr="00755735">
              <w:rPr>
                <w:rFonts w:ascii="Times New Roman" w:hAnsi="Times New Roman"/>
                <w:i/>
                <w:sz w:val="26"/>
                <w:szCs w:val="26"/>
              </w:rPr>
              <w:t>3.2</w:t>
            </w:r>
          </w:p>
        </w:tc>
        <w:tc>
          <w:tcPr>
            <w:tcW w:w="2939" w:type="pct"/>
          </w:tcPr>
          <w:p w:rsidR="00937CD2" w:rsidRPr="00755735" w:rsidRDefault="00937CD2" w:rsidP="00ED2B54">
            <w:pPr>
              <w:widowControl w:val="0"/>
              <w:spacing w:before="120" w:after="120" w:line="240" w:lineRule="auto"/>
              <w:jc w:val="both"/>
              <w:rPr>
                <w:rFonts w:ascii="Times New Roman" w:hAnsi="Times New Roman"/>
                <w:i/>
                <w:sz w:val="26"/>
                <w:szCs w:val="26"/>
              </w:rPr>
            </w:pPr>
            <w:r w:rsidRPr="00755735">
              <w:rPr>
                <w:rFonts w:ascii="Times New Roman" w:hAnsi="Times New Roman"/>
                <w:i/>
                <w:sz w:val="26"/>
                <w:szCs w:val="26"/>
              </w:rPr>
              <w:t>Chi từ tiền phí dư từ năm trước chuyển sang</w:t>
            </w:r>
          </w:p>
        </w:tc>
        <w:tc>
          <w:tcPr>
            <w:tcW w:w="553" w:type="pct"/>
          </w:tcPr>
          <w:p w:rsidR="00937CD2" w:rsidRPr="00755735" w:rsidRDefault="00937CD2" w:rsidP="00ED2B54">
            <w:pPr>
              <w:widowControl w:val="0"/>
              <w:spacing w:before="120" w:after="120" w:line="240" w:lineRule="auto"/>
              <w:jc w:val="right"/>
              <w:rPr>
                <w:rFonts w:ascii="Times New Roman" w:hAnsi="Times New Roman"/>
                <w:i/>
                <w:sz w:val="26"/>
                <w:szCs w:val="26"/>
              </w:rPr>
            </w:pPr>
            <w:r w:rsidRPr="00755735">
              <w:rPr>
                <w:rFonts w:ascii="Times New Roman" w:hAnsi="Times New Roman"/>
                <w:i/>
                <w:sz w:val="26"/>
                <w:szCs w:val="26"/>
              </w:rPr>
              <w:t>10,6</w:t>
            </w:r>
          </w:p>
        </w:tc>
        <w:tc>
          <w:tcPr>
            <w:tcW w:w="553" w:type="pct"/>
          </w:tcPr>
          <w:p w:rsidR="00937CD2" w:rsidRPr="00755735" w:rsidRDefault="00937CD2" w:rsidP="00ED2B54">
            <w:pPr>
              <w:widowControl w:val="0"/>
              <w:spacing w:before="120" w:after="120" w:line="240" w:lineRule="auto"/>
              <w:jc w:val="right"/>
              <w:rPr>
                <w:rFonts w:ascii="Times New Roman" w:hAnsi="Times New Roman"/>
                <w:i/>
                <w:sz w:val="26"/>
                <w:szCs w:val="26"/>
              </w:rPr>
            </w:pPr>
            <w:r w:rsidRPr="00755735">
              <w:rPr>
                <w:rFonts w:ascii="Times New Roman" w:hAnsi="Times New Roman"/>
                <w:i/>
                <w:sz w:val="26"/>
                <w:szCs w:val="26"/>
              </w:rPr>
              <w:t>0</w:t>
            </w:r>
          </w:p>
        </w:tc>
        <w:tc>
          <w:tcPr>
            <w:tcW w:w="551" w:type="pct"/>
          </w:tcPr>
          <w:p w:rsidR="00937CD2" w:rsidRPr="00755735" w:rsidRDefault="00937CD2" w:rsidP="00ED2B54">
            <w:pPr>
              <w:widowControl w:val="0"/>
              <w:spacing w:before="120" w:after="120" w:line="240" w:lineRule="auto"/>
              <w:jc w:val="right"/>
              <w:rPr>
                <w:rFonts w:ascii="Times New Roman" w:hAnsi="Times New Roman"/>
                <w:i/>
                <w:sz w:val="26"/>
                <w:szCs w:val="26"/>
              </w:rPr>
            </w:pPr>
            <w:r w:rsidRPr="00755735">
              <w:rPr>
                <w:rFonts w:ascii="Times New Roman" w:hAnsi="Times New Roman"/>
                <w:i/>
                <w:sz w:val="26"/>
                <w:szCs w:val="26"/>
              </w:rPr>
              <w:t>0</w:t>
            </w:r>
          </w:p>
        </w:tc>
      </w:tr>
      <w:tr w:rsidR="00937CD2" w:rsidRPr="00755735" w:rsidTr="00664609">
        <w:tc>
          <w:tcPr>
            <w:tcW w:w="404" w:type="pct"/>
          </w:tcPr>
          <w:p w:rsidR="00937CD2" w:rsidRPr="00755735" w:rsidRDefault="00937CD2" w:rsidP="00ED2B54">
            <w:pPr>
              <w:widowControl w:val="0"/>
              <w:spacing w:before="120" w:after="120" w:line="240" w:lineRule="auto"/>
              <w:jc w:val="center"/>
              <w:rPr>
                <w:rFonts w:ascii="Times New Roman" w:hAnsi="Times New Roman"/>
                <w:sz w:val="26"/>
                <w:szCs w:val="26"/>
              </w:rPr>
            </w:pPr>
            <w:r w:rsidRPr="00755735">
              <w:rPr>
                <w:rFonts w:ascii="Times New Roman" w:hAnsi="Times New Roman"/>
                <w:sz w:val="26"/>
                <w:szCs w:val="26"/>
              </w:rPr>
              <w:t>4</w:t>
            </w:r>
          </w:p>
        </w:tc>
        <w:tc>
          <w:tcPr>
            <w:tcW w:w="2939" w:type="pct"/>
          </w:tcPr>
          <w:p w:rsidR="00937CD2" w:rsidRPr="00755735" w:rsidRDefault="00937CD2" w:rsidP="00ED2B54">
            <w:pPr>
              <w:widowControl w:val="0"/>
              <w:spacing w:before="120" w:after="120" w:line="240" w:lineRule="auto"/>
              <w:jc w:val="both"/>
              <w:rPr>
                <w:rFonts w:ascii="Times New Roman" w:hAnsi="Times New Roman"/>
                <w:sz w:val="26"/>
                <w:szCs w:val="26"/>
              </w:rPr>
            </w:pPr>
            <w:r w:rsidRPr="00755735">
              <w:rPr>
                <w:rFonts w:ascii="Times New Roman" w:hAnsi="Times New Roman"/>
                <w:sz w:val="26"/>
                <w:szCs w:val="26"/>
              </w:rPr>
              <w:t>Số tiền phí còn dư chuyển sang năm sau</w:t>
            </w:r>
          </w:p>
        </w:tc>
        <w:tc>
          <w:tcPr>
            <w:tcW w:w="553"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33,1</w:t>
            </w:r>
          </w:p>
        </w:tc>
        <w:tc>
          <w:tcPr>
            <w:tcW w:w="553"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38,6</w:t>
            </w:r>
          </w:p>
        </w:tc>
        <w:tc>
          <w:tcPr>
            <w:tcW w:w="551" w:type="pct"/>
          </w:tcPr>
          <w:p w:rsidR="00937CD2" w:rsidRPr="00755735" w:rsidRDefault="00937CD2" w:rsidP="00ED2B54">
            <w:pPr>
              <w:widowControl w:val="0"/>
              <w:spacing w:before="120" w:after="120" w:line="240" w:lineRule="auto"/>
              <w:jc w:val="right"/>
              <w:rPr>
                <w:rFonts w:ascii="Times New Roman" w:hAnsi="Times New Roman"/>
                <w:sz w:val="26"/>
                <w:szCs w:val="26"/>
              </w:rPr>
            </w:pPr>
            <w:r w:rsidRPr="00755735">
              <w:rPr>
                <w:rFonts w:ascii="Times New Roman" w:hAnsi="Times New Roman"/>
                <w:sz w:val="26"/>
                <w:szCs w:val="26"/>
              </w:rPr>
              <w:t>46,1</w:t>
            </w:r>
          </w:p>
        </w:tc>
      </w:tr>
      <w:tr w:rsidR="00937CD2" w:rsidRPr="00755735" w:rsidTr="00664609">
        <w:tc>
          <w:tcPr>
            <w:tcW w:w="404" w:type="pct"/>
          </w:tcPr>
          <w:p w:rsidR="00937CD2" w:rsidRPr="00755735" w:rsidRDefault="00937CD2" w:rsidP="00ED2B54">
            <w:pPr>
              <w:widowControl w:val="0"/>
              <w:spacing w:before="120" w:after="120" w:line="240" w:lineRule="auto"/>
              <w:jc w:val="center"/>
              <w:rPr>
                <w:rFonts w:ascii="Times New Roman" w:hAnsi="Times New Roman"/>
                <w:b/>
                <w:i/>
                <w:sz w:val="26"/>
                <w:szCs w:val="26"/>
              </w:rPr>
            </w:pPr>
            <w:r w:rsidRPr="00755735">
              <w:rPr>
                <w:rFonts w:ascii="Times New Roman" w:hAnsi="Times New Roman"/>
                <w:b/>
                <w:i/>
                <w:sz w:val="26"/>
                <w:szCs w:val="26"/>
              </w:rPr>
              <w:t>5</w:t>
            </w:r>
          </w:p>
        </w:tc>
        <w:tc>
          <w:tcPr>
            <w:tcW w:w="2939" w:type="pct"/>
          </w:tcPr>
          <w:p w:rsidR="00937CD2" w:rsidRPr="00755735" w:rsidRDefault="00937CD2" w:rsidP="00ED2B54">
            <w:pPr>
              <w:widowControl w:val="0"/>
              <w:spacing w:before="120" w:after="120" w:line="240" w:lineRule="auto"/>
              <w:jc w:val="both"/>
              <w:rPr>
                <w:rFonts w:ascii="Times New Roman" w:hAnsi="Times New Roman"/>
                <w:b/>
                <w:i/>
                <w:sz w:val="26"/>
                <w:szCs w:val="26"/>
              </w:rPr>
            </w:pPr>
            <w:r w:rsidRPr="00755735">
              <w:rPr>
                <w:rFonts w:ascii="Times New Roman" w:hAnsi="Times New Roman"/>
                <w:b/>
                <w:i/>
                <w:sz w:val="26"/>
                <w:szCs w:val="26"/>
              </w:rPr>
              <w:t>Tỷ lệ % số chi so với số phí thu được theo Thông tư số 258/2016/TT-BTC (=3.1/1)</w:t>
            </w:r>
          </w:p>
        </w:tc>
        <w:tc>
          <w:tcPr>
            <w:tcW w:w="553" w:type="pct"/>
          </w:tcPr>
          <w:p w:rsidR="00937CD2" w:rsidRPr="00755735" w:rsidRDefault="00937CD2" w:rsidP="00ED2B54">
            <w:pPr>
              <w:widowControl w:val="0"/>
              <w:spacing w:before="120" w:after="120" w:line="240" w:lineRule="auto"/>
              <w:jc w:val="right"/>
              <w:rPr>
                <w:rFonts w:ascii="Times New Roman" w:hAnsi="Times New Roman"/>
                <w:b/>
                <w:i/>
                <w:sz w:val="26"/>
                <w:szCs w:val="26"/>
              </w:rPr>
            </w:pPr>
            <w:r w:rsidRPr="00755735">
              <w:rPr>
                <w:rFonts w:ascii="Times New Roman" w:hAnsi="Times New Roman"/>
                <w:b/>
                <w:i/>
                <w:sz w:val="26"/>
                <w:szCs w:val="26"/>
              </w:rPr>
              <w:t>80%</w:t>
            </w:r>
          </w:p>
        </w:tc>
        <w:tc>
          <w:tcPr>
            <w:tcW w:w="553" w:type="pct"/>
          </w:tcPr>
          <w:p w:rsidR="00937CD2" w:rsidRPr="00755735" w:rsidRDefault="00937CD2" w:rsidP="00ED2B54">
            <w:pPr>
              <w:widowControl w:val="0"/>
              <w:spacing w:before="120" w:after="120" w:line="240" w:lineRule="auto"/>
              <w:jc w:val="right"/>
              <w:rPr>
                <w:rFonts w:ascii="Times New Roman" w:hAnsi="Times New Roman"/>
                <w:b/>
                <w:i/>
                <w:sz w:val="26"/>
                <w:szCs w:val="26"/>
              </w:rPr>
            </w:pPr>
            <w:r w:rsidRPr="00755735">
              <w:rPr>
                <w:rFonts w:ascii="Times New Roman" w:hAnsi="Times New Roman"/>
                <w:b/>
                <w:i/>
                <w:sz w:val="26"/>
                <w:szCs w:val="26"/>
              </w:rPr>
              <w:t>56%</w:t>
            </w:r>
          </w:p>
        </w:tc>
        <w:tc>
          <w:tcPr>
            <w:tcW w:w="551" w:type="pct"/>
          </w:tcPr>
          <w:p w:rsidR="00937CD2" w:rsidRPr="00755735" w:rsidRDefault="00937CD2" w:rsidP="00ED2B54">
            <w:pPr>
              <w:widowControl w:val="0"/>
              <w:spacing w:before="120" w:after="120" w:line="240" w:lineRule="auto"/>
              <w:jc w:val="right"/>
              <w:rPr>
                <w:rFonts w:ascii="Times New Roman" w:hAnsi="Times New Roman"/>
                <w:b/>
                <w:i/>
                <w:sz w:val="26"/>
                <w:szCs w:val="26"/>
              </w:rPr>
            </w:pPr>
            <w:r w:rsidRPr="00755735">
              <w:rPr>
                <w:rFonts w:ascii="Times New Roman" w:hAnsi="Times New Roman"/>
                <w:b/>
                <w:i/>
                <w:sz w:val="26"/>
                <w:szCs w:val="26"/>
              </w:rPr>
              <w:t>49%</w:t>
            </w:r>
          </w:p>
        </w:tc>
      </w:tr>
    </w:tbl>
    <w:p w:rsidR="00937CD2" w:rsidRPr="00755735" w:rsidRDefault="00937CD2" w:rsidP="00ED2B54">
      <w:pPr>
        <w:spacing w:before="120" w:after="120" w:line="240" w:lineRule="auto"/>
        <w:ind w:firstLine="720"/>
        <w:jc w:val="both"/>
        <w:rPr>
          <w:rFonts w:ascii="Times New Roman" w:eastAsia="Times New Roman" w:hAnsi="Times New Roman"/>
          <w:sz w:val="28"/>
          <w:szCs w:val="28"/>
          <w:lang w:val="nl-NL"/>
        </w:rPr>
      </w:pPr>
      <w:r w:rsidRPr="00755735">
        <w:rPr>
          <w:rFonts w:ascii="Times New Roman" w:eastAsia="Times New Roman" w:hAnsi="Times New Roman"/>
          <w:sz w:val="28"/>
          <w:szCs w:val="28"/>
          <w:lang w:val="nl-NL"/>
        </w:rPr>
        <w:t xml:space="preserve">Như vậy, tỷ lệ (%) số chi từ nguồn phí được để lại (STT3.1) so với số tiền phí thu được (STT1) trung bình giai đoạn 2022 </w:t>
      </w:r>
      <w:r w:rsidR="000F20AB">
        <w:rPr>
          <w:rFonts w:ascii="Times New Roman" w:eastAsia="Times New Roman" w:hAnsi="Times New Roman"/>
          <w:sz w:val="28"/>
          <w:szCs w:val="28"/>
          <w:lang w:val="nl-NL"/>
        </w:rPr>
        <w:t>-</w:t>
      </w:r>
      <w:r w:rsidRPr="00755735">
        <w:rPr>
          <w:rFonts w:ascii="Times New Roman" w:eastAsia="Times New Roman" w:hAnsi="Times New Roman"/>
          <w:sz w:val="28"/>
          <w:szCs w:val="28"/>
          <w:lang w:val="nl-NL"/>
        </w:rPr>
        <w:t xml:space="preserve"> 2024 là 61% (làm tròn 60%). </w:t>
      </w:r>
    </w:p>
    <w:p w:rsidR="000F20AB" w:rsidRPr="000F20AB" w:rsidRDefault="000F20AB" w:rsidP="00ED2B54">
      <w:pPr>
        <w:spacing w:before="120" w:after="120" w:line="240" w:lineRule="auto"/>
        <w:ind w:firstLine="720"/>
        <w:jc w:val="both"/>
        <w:rPr>
          <w:rFonts w:ascii="Times New Roman" w:eastAsia="Times New Roman" w:hAnsi="Times New Roman"/>
          <w:sz w:val="28"/>
          <w:szCs w:val="28"/>
          <w:lang w:val="nl-NL"/>
        </w:rPr>
      </w:pPr>
      <w:r w:rsidRPr="000F20AB">
        <w:rPr>
          <w:rFonts w:ascii="Times New Roman" w:eastAsia="Times New Roman" w:hAnsi="Times New Roman"/>
          <w:sz w:val="28"/>
          <w:szCs w:val="28"/>
          <w:lang w:val="nl-NL"/>
        </w:rPr>
        <w:t xml:space="preserve">Tuy nhiên, số tiền phí còn dư để lại qua các năm vẫn còn cao (năm 2022 là 33 tỷ đồng, năm 2023 là 38,6 tỷ đồng, năm 2024 là 46,1 tỷ đồng) do còn dư số tiền phí thu được theo Thông tư số 150/2014/TT-BTC ngày 10/10/2014 của Bộ Tài chính quy định mức thu, chế độ thu, nộp, quản lý và sử dụng phí thẩm duyệt thiết kế PCCC từ các năm trước để lại (Thông tư này đã được thay thế bởi </w:t>
      </w:r>
      <w:r w:rsidRPr="000F20AB">
        <w:rPr>
          <w:rFonts w:ascii="Times New Roman" w:eastAsia="Times New Roman" w:hAnsi="Times New Roman"/>
          <w:sz w:val="28"/>
          <w:szCs w:val="28"/>
          <w:lang w:val="nl-NL"/>
        </w:rPr>
        <w:lastRenderedPageBreak/>
        <w:t xml:space="preserve">Thông tư số 258/2016/TT-BTC). Về vấn đề này, </w:t>
      </w:r>
      <w:r>
        <w:rPr>
          <w:rFonts w:ascii="Times New Roman" w:eastAsia="Times New Roman" w:hAnsi="Times New Roman"/>
          <w:sz w:val="28"/>
          <w:szCs w:val="28"/>
          <w:lang w:val="nl-NL"/>
        </w:rPr>
        <w:t>Bộ Tài chính</w:t>
      </w:r>
      <w:r w:rsidRPr="000F20AB">
        <w:rPr>
          <w:rFonts w:ascii="Times New Roman" w:eastAsia="Times New Roman" w:hAnsi="Times New Roman"/>
          <w:sz w:val="28"/>
          <w:szCs w:val="28"/>
          <w:lang w:val="nl-NL"/>
        </w:rPr>
        <w:t xml:space="preserve"> đề nghị Bộ Công</w:t>
      </w:r>
      <w:r>
        <w:rPr>
          <w:rFonts w:ascii="Times New Roman" w:eastAsia="Times New Roman" w:hAnsi="Times New Roman"/>
          <w:sz w:val="28"/>
          <w:szCs w:val="28"/>
          <w:lang w:val="nl-NL"/>
        </w:rPr>
        <w:t xml:space="preserve"> an phối hợp với Bộ Tài chính</w:t>
      </w:r>
      <w:r w:rsidRPr="000F20AB">
        <w:rPr>
          <w:rFonts w:ascii="Times New Roman" w:eastAsia="Times New Roman" w:hAnsi="Times New Roman"/>
          <w:sz w:val="28"/>
          <w:szCs w:val="28"/>
          <w:lang w:val="nl-NL"/>
        </w:rPr>
        <w:t xml:space="preserve"> để nộp số tiền phí còn dư vào </w:t>
      </w:r>
      <w:r>
        <w:rPr>
          <w:rFonts w:ascii="Times New Roman" w:eastAsia="Times New Roman" w:hAnsi="Times New Roman"/>
          <w:sz w:val="28"/>
          <w:szCs w:val="28"/>
          <w:lang w:val="nl-NL"/>
        </w:rPr>
        <w:t>ngân sách nhà nước</w:t>
      </w:r>
      <w:r w:rsidRPr="000F20AB">
        <w:rPr>
          <w:rFonts w:ascii="Times New Roman" w:eastAsia="Times New Roman" w:hAnsi="Times New Roman"/>
          <w:sz w:val="28"/>
          <w:szCs w:val="28"/>
          <w:lang w:val="nl-NL"/>
        </w:rPr>
        <w:t xml:space="preserve"> theo đúng quy định tại Nghị định số 82/2023/NĐ-CP.</w:t>
      </w:r>
    </w:p>
    <w:p w:rsidR="00937CD2" w:rsidRPr="00755735" w:rsidRDefault="00200E0A" w:rsidP="00ED2B54">
      <w:pPr>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00937CD2" w:rsidRPr="00755735">
        <w:rPr>
          <w:rFonts w:ascii="Times New Roman" w:eastAsia="Times New Roman" w:hAnsi="Times New Roman"/>
          <w:sz w:val="28"/>
          <w:szCs w:val="28"/>
          <w:lang w:val="nl-NL"/>
        </w:rPr>
        <w:t xml:space="preserve">Căn cứ các quy định trên, trên cơ sở số liệu cung cấp bởi Bộ Công an, </w:t>
      </w:r>
      <w:r w:rsidR="0060130C">
        <w:rPr>
          <w:rFonts w:ascii="Times New Roman" w:eastAsia="Times New Roman" w:hAnsi="Times New Roman"/>
          <w:sz w:val="28"/>
          <w:szCs w:val="28"/>
          <w:lang w:val="nl-NL"/>
        </w:rPr>
        <w:t>Bộ Tài chính</w:t>
      </w:r>
      <w:r w:rsidR="00937CD2" w:rsidRPr="00755735">
        <w:rPr>
          <w:rFonts w:ascii="Times New Roman" w:eastAsia="Times New Roman" w:hAnsi="Times New Roman"/>
          <w:sz w:val="28"/>
          <w:szCs w:val="28"/>
          <w:lang w:val="nl-NL"/>
        </w:rPr>
        <w:t xml:space="preserve"> hoàn thiện quy định về quản lý, sử dụng phí tại Điều 6 dự thảo Thông tư theo hướng (i) giảm tỷ lệ tiền phí để lại cho tổ chức thu phí (60%) và (ii) sửa đổi nội dung quản lý và sử dụng phí viện dẫn thực hiện theo Nghị định số 82/2023/NĐ-CP. </w:t>
      </w:r>
    </w:p>
    <w:p w:rsidR="00660599" w:rsidRPr="00F148A9" w:rsidRDefault="00636711" w:rsidP="00ED2B54">
      <w:pPr>
        <w:spacing w:before="120" w:after="120" w:line="240" w:lineRule="auto"/>
        <w:ind w:firstLine="720"/>
        <w:jc w:val="both"/>
        <w:rPr>
          <w:rFonts w:ascii="Times New Roman" w:hAnsi="Times New Roman"/>
          <w:b/>
          <w:sz w:val="28"/>
          <w:szCs w:val="28"/>
          <w:lang w:val="nl-NL"/>
        </w:rPr>
      </w:pPr>
      <w:r>
        <w:rPr>
          <w:rFonts w:ascii="Times New Roman" w:hAnsi="Times New Roman"/>
          <w:b/>
          <w:bCs/>
          <w:sz w:val="28"/>
          <w:szCs w:val="28"/>
          <w:lang w:val="en-US"/>
        </w:rPr>
        <w:t>8</w:t>
      </w:r>
      <w:r w:rsidR="00660599" w:rsidRPr="00F148A9">
        <w:rPr>
          <w:rFonts w:ascii="Times New Roman" w:hAnsi="Times New Roman"/>
          <w:b/>
          <w:bCs/>
          <w:sz w:val="28"/>
          <w:szCs w:val="28"/>
          <w:lang w:val="en-US"/>
        </w:rPr>
        <w:t xml:space="preserve">. </w:t>
      </w:r>
      <w:r w:rsidR="00660599" w:rsidRPr="00F148A9">
        <w:rPr>
          <w:rFonts w:ascii="Times New Roman" w:hAnsi="Times New Roman"/>
          <w:b/>
          <w:sz w:val="28"/>
          <w:szCs w:val="28"/>
          <w:lang w:val="nl-NL"/>
        </w:rPr>
        <w:t xml:space="preserve">Về </w:t>
      </w:r>
      <w:r w:rsidR="00660599">
        <w:rPr>
          <w:rFonts w:ascii="Times New Roman" w:hAnsi="Times New Roman"/>
          <w:b/>
          <w:sz w:val="28"/>
          <w:szCs w:val="28"/>
          <w:lang w:val="nl-NL"/>
        </w:rPr>
        <w:t>giải thích từ ngữ</w:t>
      </w:r>
    </w:p>
    <w:p w:rsidR="00660599" w:rsidRDefault="00636711" w:rsidP="00ED2B54">
      <w:pPr>
        <w:spacing w:before="120" w:after="120" w:line="240" w:lineRule="auto"/>
        <w:ind w:firstLine="720"/>
        <w:jc w:val="both"/>
        <w:rPr>
          <w:rFonts w:ascii="Times New Roman" w:eastAsia="Times New Roman" w:hAnsi="Times New Roman"/>
          <w:b/>
          <w:i/>
          <w:sz w:val="28"/>
          <w:szCs w:val="28"/>
          <w:lang w:val="nl-NL"/>
        </w:rPr>
      </w:pPr>
      <w:r>
        <w:rPr>
          <w:rFonts w:ascii="Times New Roman" w:eastAsia="Times New Roman" w:hAnsi="Times New Roman"/>
          <w:b/>
          <w:i/>
          <w:sz w:val="28"/>
          <w:szCs w:val="28"/>
          <w:lang w:val="nl-NL"/>
        </w:rPr>
        <w:t>8</w:t>
      </w:r>
      <w:r w:rsidR="00660599" w:rsidRPr="00F148A9">
        <w:rPr>
          <w:rFonts w:ascii="Times New Roman" w:eastAsia="Times New Roman" w:hAnsi="Times New Roman"/>
          <w:b/>
          <w:i/>
          <w:sz w:val="28"/>
          <w:szCs w:val="28"/>
          <w:lang w:val="nl-NL"/>
        </w:rPr>
        <w:t xml:space="preserve">.1. Quy định tại </w:t>
      </w:r>
      <w:r w:rsidR="00660599" w:rsidRPr="007C74C6">
        <w:rPr>
          <w:rFonts w:ascii="Times New Roman" w:eastAsia="Times New Roman" w:hAnsi="Times New Roman"/>
          <w:b/>
          <w:i/>
          <w:sz w:val="28"/>
          <w:szCs w:val="28"/>
          <w:lang w:val="nl-NL"/>
        </w:rPr>
        <w:t>Thông tư số 258/2016/TT-BTC</w:t>
      </w:r>
    </w:p>
    <w:p w:rsidR="00660599" w:rsidRDefault="00660599" w:rsidP="00ED2B54">
      <w:pPr>
        <w:spacing w:before="120" w:after="120" w:line="240" w:lineRule="auto"/>
        <w:ind w:firstLine="720"/>
        <w:jc w:val="both"/>
        <w:rPr>
          <w:rFonts w:ascii="Times New Roman" w:hAnsi="Times New Roman"/>
          <w:sz w:val="28"/>
          <w:szCs w:val="28"/>
          <w:lang w:val="en-US"/>
        </w:rPr>
      </w:pPr>
      <w:r w:rsidRPr="00660599">
        <w:rPr>
          <w:rFonts w:ascii="Times New Roman" w:hAnsi="Times New Roman"/>
          <w:sz w:val="28"/>
          <w:szCs w:val="28"/>
        </w:rPr>
        <w:t>Tại Điều 2 Thông tư số 258/2016/TT-BTC quy định về việc giải thích các từ ngữ: Thẩm định phê duyệt thiết kế PCCC; cải tạo công trình, hạng mục công trình; thay đổi tính chất sử dụng của công trình, hạng mục công trình; hạng mục công trình; hoán cải.</w:t>
      </w:r>
    </w:p>
    <w:p w:rsidR="00530B52" w:rsidRPr="00F148A9" w:rsidRDefault="00636711" w:rsidP="00ED2B54">
      <w:pPr>
        <w:spacing w:before="120" w:after="120" w:line="240" w:lineRule="auto"/>
        <w:ind w:firstLine="720"/>
        <w:jc w:val="both"/>
        <w:rPr>
          <w:rFonts w:ascii="Times New Roman" w:hAnsi="Times New Roman"/>
          <w:sz w:val="28"/>
          <w:szCs w:val="28"/>
          <w:lang w:val="nl-NL"/>
        </w:rPr>
      </w:pPr>
      <w:r>
        <w:rPr>
          <w:rFonts w:ascii="Times New Roman" w:eastAsia="Times New Roman" w:hAnsi="Times New Roman"/>
          <w:b/>
          <w:i/>
          <w:sz w:val="28"/>
          <w:szCs w:val="28"/>
          <w:lang w:val="nl-NL"/>
        </w:rPr>
        <w:t>8</w:t>
      </w:r>
      <w:r w:rsidR="00530B52" w:rsidRPr="00F148A9">
        <w:rPr>
          <w:rFonts w:ascii="Times New Roman" w:eastAsia="Times New Roman" w:hAnsi="Times New Roman"/>
          <w:b/>
          <w:i/>
          <w:sz w:val="28"/>
          <w:szCs w:val="28"/>
          <w:lang w:val="nl-NL"/>
        </w:rPr>
        <w:t>.</w:t>
      </w:r>
      <w:r w:rsidR="00530B52">
        <w:rPr>
          <w:rFonts w:ascii="Times New Roman" w:eastAsia="Times New Roman" w:hAnsi="Times New Roman"/>
          <w:b/>
          <w:i/>
          <w:sz w:val="28"/>
          <w:szCs w:val="28"/>
          <w:lang w:val="nl-NL"/>
        </w:rPr>
        <w:t>2</w:t>
      </w:r>
      <w:r w:rsidR="00530B52" w:rsidRPr="00F148A9">
        <w:rPr>
          <w:rFonts w:ascii="Times New Roman" w:eastAsia="Times New Roman" w:hAnsi="Times New Roman"/>
          <w:b/>
          <w:i/>
          <w:sz w:val="28"/>
          <w:szCs w:val="28"/>
          <w:lang w:val="nl-NL"/>
        </w:rPr>
        <w:t xml:space="preserve">. </w:t>
      </w:r>
      <w:r w:rsidR="00530B52">
        <w:rPr>
          <w:rFonts w:ascii="Times New Roman" w:eastAsia="Times New Roman" w:hAnsi="Times New Roman"/>
          <w:b/>
          <w:i/>
          <w:sz w:val="28"/>
          <w:szCs w:val="28"/>
          <w:lang w:val="nl-NL"/>
        </w:rPr>
        <w:t>Đề xuất của Bộ Công an</w:t>
      </w:r>
    </w:p>
    <w:p w:rsidR="00530B52" w:rsidRPr="00616E5B" w:rsidRDefault="00530B52" w:rsidP="00ED2B54">
      <w:pPr>
        <w:spacing w:before="120" w:after="120" w:line="240" w:lineRule="auto"/>
        <w:ind w:firstLine="720"/>
        <w:jc w:val="both"/>
        <w:rPr>
          <w:rFonts w:ascii="Times New Roman" w:hAnsi="Times New Roman"/>
          <w:sz w:val="28"/>
          <w:szCs w:val="28"/>
        </w:rPr>
      </w:pPr>
      <w:r w:rsidRPr="00616E5B">
        <w:rPr>
          <w:rFonts w:ascii="Times New Roman" w:hAnsi="Times New Roman"/>
          <w:sz w:val="28"/>
          <w:szCs w:val="28"/>
        </w:rPr>
        <w:t>Tại công văn số 875/BCA-V10, Bộ Công an đề nghị không quy định nội dung giải thích từ ngữ tại dự thảo Thông tư.</w:t>
      </w:r>
    </w:p>
    <w:p w:rsidR="00660599" w:rsidRPr="00F148A9" w:rsidRDefault="00636711" w:rsidP="00ED2B54">
      <w:pPr>
        <w:spacing w:before="120" w:after="120" w:line="240" w:lineRule="auto"/>
        <w:ind w:firstLine="720"/>
        <w:jc w:val="both"/>
        <w:rPr>
          <w:rFonts w:ascii="Times New Roman" w:hAnsi="Times New Roman"/>
          <w:sz w:val="28"/>
          <w:szCs w:val="28"/>
          <w:lang w:val="nl-NL"/>
        </w:rPr>
      </w:pPr>
      <w:r>
        <w:rPr>
          <w:rFonts w:ascii="Times New Roman" w:eastAsia="Times New Roman" w:hAnsi="Times New Roman"/>
          <w:b/>
          <w:i/>
          <w:sz w:val="28"/>
          <w:szCs w:val="28"/>
          <w:lang w:val="nl-NL"/>
        </w:rPr>
        <w:t>8</w:t>
      </w:r>
      <w:r w:rsidR="00660599" w:rsidRPr="00F148A9">
        <w:rPr>
          <w:rFonts w:ascii="Times New Roman" w:eastAsia="Times New Roman" w:hAnsi="Times New Roman"/>
          <w:b/>
          <w:i/>
          <w:sz w:val="28"/>
          <w:szCs w:val="28"/>
          <w:lang w:val="nl-NL"/>
        </w:rPr>
        <w:t>.</w:t>
      </w:r>
      <w:r w:rsidR="00530B52">
        <w:rPr>
          <w:rFonts w:ascii="Times New Roman" w:eastAsia="Times New Roman" w:hAnsi="Times New Roman"/>
          <w:b/>
          <w:i/>
          <w:sz w:val="28"/>
          <w:szCs w:val="28"/>
          <w:lang w:val="nl-NL"/>
        </w:rPr>
        <w:t>3</w:t>
      </w:r>
      <w:r w:rsidR="00660599" w:rsidRPr="00F148A9">
        <w:rPr>
          <w:rFonts w:ascii="Times New Roman" w:eastAsia="Times New Roman" w:hAnsi="Times New Roman"/>
          <w:b/>
          <w:i/>
          <w:sz w:val="28"/>
          <w:szCs w:val="28"/>
          <w:lang w:val="nl-NL"/>
        </w:rPr>
        <w:t>. Ý kiến Bộ Tài chính</w:t>
      </w:r>
    </w:p>
    <w:p w:rsidR="00660599" w:rsidRPr="00616E5B" w:rsidRDefault="00660599" w:rsidP="00ED2B54">
      <w:pPr>
        <w:spacing w:before="120" w:after="120" w:line="240" w:lineRule="auto"/>
        <w:ind w:firstLine="720"/>
        <w:jc w:val="both"/>
        <w:rPr>
          <w:rFonts w:ascii="Times New Roman" w:hAnsi="Times New Roman"/>
          <w:sz w:val="28"/>
          <w:szCs w:val="28"/>
        </w:rPr>
      </w:pPr>
      <w:r w:rsidRPr="00616E5B">
        <w:rPr>
          <w:rFonts w:ascii="Times New Roman" w:hAnsi="Times New Roman"/>
          <w:sz w:val="28"/>
          <w:szCs w:val="28"/>
        </w:rPr>
        <w:t>- Tại khoản 17 Điều 2 Luật PCCC và CNCH quy định về thẩm định thiết kế về PCCC.</w:t>
      </w:r>
    </w:p>
    <w:p w:rsidR="00660599" w:rsidRPr="00616E5B" w:rsidRDefault="00660599" w:rsidP="00ED2B54">
      <w:pPr>
        <w:spacing w:before="120" w:after="120" w:line="240" w:lineRule="auto"/>
        <w:ind w:firstLine="720"/>
        <w:jc w:val="both"/>
        <w:rPr>
          <w:rFonts w:ascii="Times New Roman" w:hAnsi="Times New Roman"/>
          <w:sz w:val="28"/>
          <w:szCs w:val="28"/>
        </w:rPr>
      </w:pPr>
      <w:r w:rsidRPr="00616E5B">
        <w:rPr>
          <w:rFonts w:ascii="Times New Roman" w:hAnsi="Times New Roman"/>
          <w:sz w:val="28"/>
          <w:szCs w:val="28"/>
        </w:rPr>
        <w:t xml:space="preserve">- Các thuật ngữ như cải tạo công trình, hạng mục công trình; thay đổi tính chất sử dụng của công trình, hạng mục công trình; hạng mục công trình; hoán cải là các thuật ngữ thuộc pháp luật chuyên ngành về xây dựng. </w:t>
      </w:r>
    </w:p>
    <w:p w:rsidR="00660599" w:rsidRPr="00616E5B" w:rsidRDefault="00660599" w:rsidP="00ED2B54">
      <w:pPr>
        <w:spacing w:before="120" w:after="120" w:line="240" w:lineRule="auto"/>
        <w:ind w:firstLine="720"/>
        <w:jc w:val="both"/>
        <w:rPr>
          <w:rFonts w:ascii="Times New Roman" w:hAnsi="Times New Roman"/>
          <w:sz w:val="28"/>
          <w:szCs w:val="28"/>
        </w:rPr>
      </w:pPr>
      <w:r w:rsidRPr="00616E5B">
        <w:rPr>
          <w:rFonts w:ascii="Times New Roman" w:hAnsi="Times New Roman"/>
          <w:sz w:val="28"/>
          <w:szCs w:val="28"/>
        </w:rPr>
        <w:t xml:space="preserve">Căn cứ các quy định trên, trên cơ sở đề xuất của Bộ Công an, </w:t>
      </w:r>
      <w:r w:rsidR="00616E5B">
        <w:rPr>
          <w:rFonts w:ascii="Times New Roman" w:hAnsi="Times New Roman"/>
          <w:sz w:val="28"/>
          <w:szCs w:val="28"/>
          <w:lang w:val="en-US"/>
        </w:rPr>
        <w:t>Bộ Tài chính</w:t>
      </w:r>
      <w:r w:rsidRPr="00616E5B">
        <w:rPr>
          <w:rFonts w:ascii="Times New Roman" w:hAnsi="Times New Roman"/>
          <w:sz w:val="28"/>
          <w:szCs w:val="28"/>
        </w:rPr>
        <w:t xml:space="preserve"> bỏ quy định về việc giải thích từ ngữ tại dự thảo Thông tư.</w:t>
      </w:r>
    </w:p>
    <w:p w:rsidR="00107A0B" w:rsidRPr="00426E4E" w:rsidRDefault="008D23CD" w:rsidP="00ED2B54">
      <w:pPr>
        <w:spacing w:before="120" w:after="120" w:line="240" w:lineRule="auto"/>
        <w:ind w:firstLine="720"/>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I</w:t>
      </w:r>
      <w:r w:rsidR="00107A0B" w:rsidRPr="00F148A9">
        <w:rPr>
          <w:rFonts w:ascii="Times New Roman" w:eastAsia="Times New Roman" w:hAnsi="Times New Roman"/>
          <w:b/>
          <w:sz w:val="26"/>
          <w:szCs w:val="26"/>
          <w:lang w:val="nl-NL"/>
        </w:rPr>
        <w:t>V.</w:t>
      </w:r>
      <w:r w:rsidR="00107A0B" w:rsidRPr="00426E4E">
        <w:rPr>
          <w:rFonts w:ascii="Times New Roman" w:eastAsia="Times New Roman" w:hAnsi="Times New Roman"/>
          <w:b/>
          <w:sz w:val="26"/>
          <w:szCs w:val="26"/>
          <w:lang w:val="nl-NL"/>
        </w:rPr>
        <w:t xml:space="preserve"> </w:t>
      </w:r>
      <w:r w:rsidR="00426E4E" w:rsidRPr="00426E4E">
        <w:rPr>
          <w:rFonts w:ascii="Times New Roman" w:eastAsia="Times New Roman" w:hAnsi="Times New Roman"/>
          <w:b/>
          <w:sz w:val="26"/>
          <w:szCs w:val="26"/>
          <w:lang w:val="nl-NL"/>
        </w:rPr>
        <w:t>DỰ KIẾN NGUỒN LỰC, ĐIỀU KIỆN ĐẢM BẢO CHO VIỆC THI HÀNH THÔNG TƯ VÀ THỦ TỤC HÀNH CHÍNH</w:t>
      </w:r>
    </w:p>
    <w:p w:rsidR="00C20672" w:rsidRPr="00C20672" w:rsidRDefault="00465665" w:rsidP="00ED2B54">
      <w:pPr>
        <w:spacing w:before="120" w:after="120" w:line="240" w:lineRule="auto"/>
        <w:ind w:firstLine="720"/>
        <w:jc w:val="both"/>
        <w:rPr>
          <w:rFonts w:ascii="Times New Roman" w:hAnsi="Times New Roman"/>
          <w:sz w:val="28"/>
          <w:szCs w:val="28"/>
        </w:rPr>
      </w:pPr>
      <w:r w:rsidRPr="00F148A9">
        <w:rPr>
          <w:rFonts w:ascii="Times New Roman" w:hAnsi="Times New Roman"/>
          <w:sz w:val="28"/>
          <w:szCs w:val="28"/>
        </w:rPr>
        <w:t xml:space="preserve">a) </w:t>
      </w:r>
      <w:r w:rsidR="00C20672" w:rsidRPr="00C20672">
        <w:rPr>
          <w:rFonts w:ascii="Times New Roman" w:hAnsi="Times New Roman"/>
          <w:sz w:val="28"/>
          <w:szCs w:val="28"/>
        </w:rPr>
        <w:t xml:space="preserve">Dự thảo Thông tư chỉ sửa đổi, bổ sung một số nội dung cho đồng bộ với pháp luật hiện hành; hoạt động tổ chức thu, nộp phí, lệ phí vẫn sử dụng nguồn nhân lực hiện có của các cơ quan cung cấp dịch vụ; không phát sinh thêm nguồn nhân lực, tài chính cho việc tổ chức thực hiện Thông tư.  </w:t>
      </w:r>
    </w:p>
    <w:p w:rsidR="00C20672" w:rsidRDefault="00465665" w:rsidP="00ED2B54">
      <w:pPr>
        <w:spacing w:before="120" w:after="120" w:line="240" w:lineRule="auto"/>
        <w:ind w:firstLine="720"/>
        <w:jc w:val="both"/>
        <w:rPr>
          <w:rFonts w:ascii="Times New Roman" w:hAnsi="Times New Roman"/>
          <w:sz w:val="28"/>
          <w:szCs w:val="28"/>
          <w:lang w:val="en-US"/>
        </w:rPr>
      </w:pPr>
      <w:r w:rsidRPr="00F148A9">
        <w:rPr>
          <w:rFonts w:ascii="Times New Roman" w:hAnsi="Times New Roman"/>
          <w:sz w:val="28"/>
          <w:szCs w:val="28"/>
        </w:rPr>
        <w:t xml:space="preserve">b) </w:t>
      </w:r>
      <w:r w:rsidR="00C20672" w:rsidRPr="00C20672">
        <w:rPr>
          <w:rFonts w:ascii="Times New Roman" w:hAnsi="Times New Roman"/>
          <w:sz w:val="28"/>
          <w:szCs w:val="28"/>
        </w:rPr>
        <w:t>Dự thảo Thông tư không quy định thủ tục hành chính thuộc phạm vi điều chỉnh của Nghị định số 63/2010/NĐ-CP ngày 08/6/2010 của Chính phủ về kiểm soát thủ tục hành chính và các Nghị định sửa đổi, bổ sung về kiểm soát thủ tục hành chính hiện hành</w:t>
      </w:r>
      <w:r w:rsidR="00C20672">
        <w:rPr>
          <w:rFonts w:ascii="Times New Roman" w:hAnsi="Times New Roman"/>
          <w:sz w:val="28"/>
          <w:szCs w:val="28"/>
          <w:lang w:val="en-US"/>
        </w:rPr>
        <w:t>.</w:t>
      </w:r>
    </w:p>
    <w:p w:rsidR="00236324" w:rsidRDefault="00FE672D" w:rsidP="00ED2B54">
      <w:pPr>
        <w:spacing w:before="120" w:after="120" w:line="240" w:lineRule="auto"/>
        <w:ind w:left="5760" w:firstLine="720"/>
        <w:jc w:val="both"/>
        <w:rPr>
          <w:rFonts w:ascii="Times New Roman" w:hAnsi="Times New Roman"/>
          <w:b/>
          <w:sz w:val="26"/>
          <w:szCs w:val="26"/>
          <w:lang w:val="nl-NL"/>
        </w:rPr>
      </w:pPr>
      <w:r w:rsidRPr="00FE672D">
        <w:rPr>
          <w:rFonts w:ascii="Times New Roman" w:hAnsi="Times New Roman"/>
          <w:b/>
          <w:sz w:val="26"/>
          <w:szCs w:val="26"/>
          <w:lang w:val="nl-NL"/>
        </w:rPr>
        <w:t>BỘ TÀI CHÍNH</w:t>
      </w:r>
    </w:p>
    <w:p w:rsidR="007C74C6" w:rsidRPr="007C74C6" w:rsidRDefault="007C74C6" w:rsidP="00664609">
      <w:pPr>
        <w:spacing w:after="0" w:line="240" w:lineRule="auto"/>
        <w:jc w:val="center"/>
        <w:rPr>
          <w:rFonts w:ascii="Times New Roman" w:hAnsi="Times New Roman"/>
          <w:b/>
          <w:sz w:val="28"/>
          <w:szCs w:val="28"/>
        </w:rPr>
      </w:pPr>
      <w:r>
        <w:rPr>
          <w:rFonts w:ascii="Times New Roman" w:hAnsi="Times New Roman"/>
          <w:b/>
          <w:sz w:val="26"/>
          <w:szCs w:val="26"/>
          <w:lang w:val="nl-NL"/>
        </w:rPr>
        <w:br w:type="page"/>
      </w:r>
      <w:r w:rsidRPr="007C74C6">
        <w:rPr>
          <w:rFonts w:ascii="Times New Roman" w:hAnsi="Times New Roman"/>
          <w:b/>
          <w:sz w:val="28"/>
          <w:szCs w:val="28"/>
        </w:rPr>
        <w:lastRenderedPageBreak/>
        <w:t>PHỤ LỤC</w:t>
      </w:r>
    </w:p>
    <w:p w:rsidR="007C74C6" w:rsidRPr="007C74C6" w:rsidRDefault="007C74C6" w:rsidP="007C74C6">
      <w:pPr>
        <w:spacing w:after="0"/>
        <w:jc w:val="center"/>
        <w:rPr>
          <w:rFonts w:ascii="Times New Roman" w:hAnsi="Times New Roman"/>
          <w:b/>
          <w:sz w:val="28"/>
          <w:szCs w:val="28"/>
        </w:rPr>
      </w:pPr>
      <w:r w:rsidRPr="007C74C6">
        <w:rPr>
          <w:rFonts w:ascii="Times New Roman" w:hAnsi="Times New Roman"/>
          <w:b/>
          <w:sz w:val="28"/>
          <w:szCs w:val="28"/>
        </w:rPr>
        <w:t>Nội dung công việc thẩm định phê duyệt thiết kế về PCCC do cơ quan công an, cơ quan chuyên môn về xây dựng, cơ quan đăng kiểm thực hiện</w:t>
      </w:r>
    </w:p>
    <w:p w:rsidR="007C74C6" w:rsidRPr="007C74C6" w:rsidRDefault="007C74C6" w:rsidP="007C74C6">
      <w:pPr>
        <w:widowControl w:val="0"/>
        <w:spacing w:before="120" w:after="120"/>
        <w:ind w:firstLine="567"/>
        <w:jc w:val="both"/>
        <w:rPr>
          <w:rFonts w:ascii="Times New Roman" w:hAnsi="Times New Roman"/>
          <w:b/>
          <w:sz w:val="28"/>
          <w:szCs w:val="28"/>
        </w:rPr>
      </w:pPr>
      <w:r w:rsidRPr="007C74C6">
        <w:rPr>
          <w:rFonts w:ascii="Times New Roman" w:hAnsi="Times New Roman"/>
          <w:b/>
          <w:sz w:val="28"/>
          <w:szCs w:val="28"/>
        </w:rPr>
        <w:t>1. Đối với dự án, công trình</w:t>
      </w:r>
    </w:p>
    <w:tbl>
      <w:tblPr>
        <w:tblStyle w:val="TableGrid"/>
        <w:tblW w:w="5000" w:type="pct"/>
        <w:tblLook w:val="04A0"/>
      </w:tblPr>
      <w:tblGrid>
        <w:gridCol w:w="3458"/>
        <w:gridCol w:w="3453"/>
        <w:gridCol w:w="2376"/>
      </w:tblGrid>
      <w:tr w:rsidR="007C74C6" w:rsidRPr="007C74C6" w:rsidTr="00664609">
        <w:trPr>
          <w:tblHeader/>
        </w:trPr>
        <w:tc>
          <w:tcPr>
            <w:tcW w:w="1862" w:type="pct"/>
          </w:tcPr>
          <w:p w:rsidR="007C74C6" w:rsidRPr="007C74C6" w:rsidRDefault="007C74C6" w:rsidP="007C74C6">
            <w:pPr>
              <w:spacing w:after="0"/>
              <w:jc w:val="center"/>
              <w:rPr>
                <w:rFonts w:ascii="Times New Roman" w:hAnsi="Times New Roman"/>
                <w:b/>
                <w:bCs/>
                <w:sz w:val="28"/>
                <w:szCs w:val="28"/>
              </w:rPr>
            </w:pPr>
            <w:r w:rsidRPr="007C74C6">
              <w:rPr>
                <w:rFonts w:ascii="Times New Roman" w:hAnsi="Times New Roman"/>
                <w:b/>
                <w:bCs/>
                <w:sz w:val="28"/>
                <w:szCs w:val="28"/>
              </w:rPr>
              <w:t>Nội dung công việc quy định tại điểm d Khoản 5 Điều 1 Nghị định số 50/2024/NĐ-CP (cũ)</w:t>
            </w:r>
          </w:p>
        </w:tc>
        <w:tc>
          <w:tcPr>
            <w:tcW w:w="3138" w:type="pct"/>
            <w:gridSpan w:val="2"/>
          </w:tcPr>
          <w:p w:rsidR="00C20672" w:rsidRDefault="007C74C6" w:rsidP="007C74C6">
            <w:pPr>
              <w:spacing w:after="0"/>
              <w:jc w:val="center"/>
              <w:rPr>
                <w:rFonts w:ascii="Times New Roman" w:hAnsi="Times New Roman"/>
                <w:b/>
                <w:bCs/>
                <w:sz w:val="28"/>
                <w:szCs w:val="28"/>
                <w:lang w:val="en-US"/>
              </w:rPr>
            </w:pPr>
            <w:r w:rsidRPr="007C74C6">
              <w:rPr>
                <w:rFonts w:ascii="Times New Roman" w:hAnsi="Times New Roman"/>
                <w:b/>
                <w:bCs/>
                <w:sz w:val="28"/>
                <w:szCs w:val="28"/>
              </w:rPr>
              <w:t xml:space="preserve">Nội dung công việc quy định tại </w:t>
            </w:r>
          </w:p>
          <w:p w:rsidR="007C74C6" w:rsidRPr="007C74C6" w:rsidRDefault="007C74C6" w:rsidP="00C20672">
            <w:pPr>
              <w:spacing w:after="0"/>
              <w:jc w:val="center"/>
              <w:rPr>
                <w:rFonts w:ascii="Times New Roman" w:hAnsi="Times New Roman"/>
                <w:b/>
                <w:bCs/>
                <w:sz w:val="28"/>
                <w:szCs w:val="28"/>
              </w:rPr>
            </w:pPr>
            <w:r w:rsidRPr="007C74C6">
              <w:rPr>
                <w:rFonts w:ascii="Times New Roman" w:hAnsi="Times New Roman"/>
                <w:b/>
                <w:bCs/>
                <w:sz w:val="28"/>
                <w:szCs w:val="28"/>
              </w:rPr>
              <w:t xml:space="preserve">Điều 16 Luật PCCC và CNCH (mới) </w:t>
            </w:r>
          </w:p>
        </w:tc>
      </w:tr>
      <w:tr w:rsidR="007C74C6" w:rsidRPr="007C74C6" w:rsidTr="00664609">
        <w:trPr>
          <w:tblHeader/>
        </w:trPr>
        <w:tc>
          <w:tcPr>
            <w:tcW w:w="1862" w:type="pct"/>
          </w:tcPr>
          <w:p w:rsidR="007C74C6" w:rsidRPr="007C74C6" w:rsidRDefault="007C74C6" w:rsidP="007C74C6">
            <w:pPr>
              <w:spacing w:after="0"/>
              <w:jc w:val="center"/>
              <w:rPr>
                <w:rFonts w:ascii="Times New Roman" w:hAnsi="Times New Roman"/>
                <w:b/>
                <w:sz w:val="28"/>
                <w:szCs w:val="28"/>
              </w:rPr>
            </w:pPr>
            <w:r w:rsidRPr="007C74C6">
              <w:rPr>
                <w:rFonts w:ascii="Times New Roman" w:hAnsi="Times New Roman"/>
                <w:b/>
                <w:sz w:val="28"/>
                <w:szCs w:val="28"/>
              </w:rPr>
              <w:t xml:space="preserve">Cơ quan công an </w:t>
            </w:r>
          </w:p>
        </w:tc>
        <w:tc>
          <w:tcPr>
            <w:tcW w:w="1859" w:type="pct"/>
          </w:tcPr>
          <w:p w:rsidR="007C74C6" w:rsidRPr="007C74C6" w:rsidRDefault="007C74C6" w:rsidP="007C74C6">
            <w:pPr>
              <w:spacing w:after="0"/>
              <w:jc w:val="center"/>
              <w:rPr>
                <w:rFonts w:ascii="Times New Roman" w:hAnsi="Times New Roman"/>
                <w:b/>
                <w:sz w:val="28"/>
                <w:szCs w:val="28"/>
              </w:rPr>
            </w:pPr>
            <w:r w:rsidRPr="007C74C6">
              <w:rPr>
                <w:rFonts w:ascii="Times New Roman" w:hAnsi="Times New Roman"/>
                <w:b/>
                <w:sz w:val="28"/>
                <w:szCs w:val="28"/>
              </w:rPr>
              <w:t xml:space="preserve">Cơ quan công an </w:t>
            </w:r>
          </w:p>
        </w:tc>
        <w:tc>
          <w:tcPr>
            <w:tcW w:w="1279" w:type="pct"/>
          </w:tcPr>
          <w:p w:rsidR="007C74C6" w:rsidRPr="007C74C6" w:rsidRDefault="007C74C6" w:rsidP="007C74C6">
            <w:pPr>
              <w:spacing w:after="0"/>
              <w:jc w:val="center"/>
              <w:rPr>
                <w:rFonts w:ascii="Times New Roman" w:hAnsi="Times New Roman"/>
                <w:b/>
                <w:sz w:val="28"/>
                <w:szCs w:val="28"/>
              </w:rPr>
            </w:pPr>
            <w:r w:rsidRPr="007C74C6">
              <w:rPr>
                <w:rFonts w:ascii="Times New Roman" w:hAnsi="Times New Roman"/>
                <w:b/>
                <w:sz w:val="28"/>
                <w:szCs w:val="28"/>
              </w:rPr>
              <w:t xml:space="preserve">Cơ quan chuyên môn về xây dựng </w:t>
            </w:r>
          </w:p>
        </w:tc>
      </w:tr>
      <w:tr w:rsidR="007C74C6" w:rsidRPr="007C74C6" w:rsidTr="00664609">
        <w:tc>
          <w:tcPr>
            <w:tcW w:w="1862" w:type="pct"/>
          </w:tcPr>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 xml:space="preserve">1. Đường giao thông cho xe chữa cháy, khoảng cách an toàn PCCC đối với các công trình xung quanh; </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 xml:space="preserve">2. Bậc chịu lửa, hạng nguy hiểm cháy và cháy nổ, bố trí công năng của công trình liên quan đến công tác PCCC;  giải pháp ngăn cháy, chống cháy lan; </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 xml:space="preserve">3. Giải pháp thoát nạn; giải pháp chống tụ khói; </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 xml:space="preserve">4. Giải pháp cấp điện cho hệ thống PCCC và các hệ thống kỹ thuật có liên quan về PCCC; </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 xml:space="preserve">5. Hệ thống báo cháy, chữa cháy; </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6. Hệ thống cấp nước chữa cháy và phương tiện chữa cháy, CNCH của công trình.</w:t>
            </w:r>
          </w:p>
        </w:tc>
        <w:tc>
          <w:tcPr>
            <w:tcW w:w="1859" w:type="pct"/>
          </w:tcPr>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1. Hệ thống điện phục vụ PCCC;</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sz w:val="28"/>
                <w:szCs w:val="28"/>
              </w:rPr>
              <w:t xml:space="preserve">2. Phương tiện, hệ thống PCCC </w:t>
            </w:r>
            <w:r w:rsidRPr="007C74C6">
              <w:rPr>
                <w:rFonts w:ascii="Times New Roman" w:hAnsi="Times New Roman"/>
                <w:i/>
                <w:sz w:val="28"/>
                <w:szCs w:val="28"/>
              </w:rPr>
              <w:t>(Theo Cục PCCC và CNCH, nội dung công việc cụ thể bao gồm:</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 xml:space="preserve">2.1 Hệ thống báo cháy; thiết bị báo cháy cục bộ; </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 xml:space="preserve">2.2 Hệ thống chữa cháy (bằng bọt, bằng nước, bằng khí, bằng bột); bình chữa cháy; phương tiện, dụng cụ chữa cháy ban đầu; phương tiện chữa cháy cơ giới; </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 xml:space="preserve">2.3. Phương tiện chiếu sáng sự cố và chỉ dẫn thoát nạn; hệ thống loa thông báo và hướng dẫn thoát nạn; </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 xml:space="preserve">2.4. Phương tiện, dụng cụ phá dỡ thô sơ; mặt nạ lọc độc và mặt nạ phòng độc cách ly; </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2.5 Nguồn điện ưu tiên, nguồn điện dự phòng phục vụ PCCC).</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b/>
                <w:bCs/>
                <w:i/>
                <w:sz w:val="28"/>
                <w:szCs w:val="28"/>
              </w:rPr>
              <w:t>(nội dung công việc tương ứng từ mục 4-6 so với công việc cũ)</w:t>
            </w:r>
          </w:p>
        </w:tc>
        <w:tc>
          <w:tcPr>
            <w:tcW w:w="1279" w:type="pct"/>
          </w:tcPr>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1. Khoảng cách PCCC; Đường bộ, bãi đỗ, khoảng trống phục vụ hoạt động PCCC, cứu nạn, cứu hộ;</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2. Giải pháp thoát nạn; Giải pháp chống khói;</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3. Dự kiến bậc chịu lửa, giải pháp ngăn cháy, chống cháy lan.</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b/>
                <w:bCs/>
                <w:i/>
                <w:sz w:val="28"/>
                <w:szCs w:val="28"/>
              </w:rPr>
              <w:t>(nội dung công việc tương ứng từ mục 1-3 so với công việc cũ)</w:t>
            </w:r>
          </w:p>
        </w:tc>
      </w:tr>
    </w:tbl>
    <w:p w:rsidR="007C74C6" w:rsidRPr="007C74C6" w:rsidRDefault="007C74C6" w:rsidP="007C74C6">
      <w:pPr>
        <w:widowControl w:val="0"/>
        <w:spacing w:before="120" w:after="120"/>
        <w:ind w:firstLine="567"/>
        <w:jc w:val="both"/>
        <w:rPr>
          <w:rFonts w:ascii="Times New Roman" w:hAnsi="Times New Roman"/>
          <w:b/>
          <w:iCs/>
          <w:sz w:val="28"/>
          <w:szCs w:val="28"/>
        </w:rPr>
      </w:pPr>
      <w:r w:rsidRPr="007C74C6">
        <w:rPr>
          <w:rFonts w:ascii="Times New Roman" w:hAnsi="Times New Roman"/>
          <w:b/>
          <w:iCs/>
          <w:sz w:val="28"/>
          <w:szCs w:val="28"/>
        </w:rPr>
        <w:lastRenderedPageBreak/>
        <w:t>2. Đối với phương tiện giao thông</w:t>
      </w:r>
    </w:p>
    <w:tbl>
      <w:tblPr>
        <w:tblStyle w:val="TableGrid"/>
        <w:tblW w:w="5000" w:type="pct"/>
        <w:tblLook w:val="04A0"/>
      </w:tblPr>
      <w:tblGrid>
        <w:gridCol w:w="3458"/>
        <w:gridCol w:w="3453"/>
        <w:gridCol w:w="2376"/>
      </w:tblGrid>
      <w:tr w:rsidR="007C74C6" w:rsidRPr="007C74C6" w:rsidTr="00664609">
        <w:trPr>
          <w:tblHeader/>
        </w:trPr>
        <w:tc>
          <w:tcPr>
            <w:tcW w:w="1862" w:type="pct"/>
          </w:tcPr>
          <w:p w:rsidR="007C74C6" w:rsidRPr="007C74C6" w:rsidRDefault="007C74C6" w:rsidP="007C74C6">
            <w:pPr>
              <w:spacing w:after="0"/>
              <w:jc w:val="center"/>
              <w:rPr>
                <w:rFonts w:ascii="Times New Roman" w:hAnsi="Times New Roman"/>
                <w:b/>
                <w:bCs/>
                <w:sz w:val="28"/>
                <w:szCs w:val="28"/>
              </w:rPr>
            </w:pPr>
            <w:r w:rsidRPr="007C74C6">
              <w:rPr>
                <w:rFonts w:ascii="Times New Roman" w:hAnsi="Times New Roman"/>
                <w:b/>
                <w:bCs/>
                <w:sz w:val="28"/>
                <w:szCs w:val="28"/>
              </w:rPr>
              <w:t>Nội dung công việc quy định tại điểm c khoản 5 Điều 13 Nghị định số 136/2020/NĐ-CP (cũ)</w:t>
            </w:r>
          </w:p>
        </w:tc>
        <w:tc>
          <w:tcPr>
            <w:tcW w:w="3138" w:type="pct"/>
            <w:gridSpan w:val="2"/>
          </w:tcPr>
          <w:p w:rsidR="00C20672" w:rsidRDefault="007C74C6" w:rsidP="007C74C6">
            <w:pPr>
              <w:spacing w:after="0"/>
              <w:jc w:val="center"/>
              <w:rPr>
                <w:rFonts w:ascii="Times New Roman" w:hAnsi="Times New Roman"/>
                <w:b/>
                <w:bCs/>
                <w:sz w:val="28"/>
                <w:szCs w:val="28"/>
                <w:lang w:val="en-US"/>
              </w:rPr>
            </w:pPr>
            <w:r w:rsidRPr="007C74C6">
              <w:rPr>
                <w:rFonts w:ascii="Times New Roman" w:hAnsi="Times New Roman"/>
                <w:b/>
                <w:bCs/>
                <w:sz w:val="28"/>
                <w:szCs w:val="28"/>
              </w:rPr>
              <w:t xml:space="preserve">Nội dung công việc quy định tại </w:t>
            </w:r>
          </w:p>
          <w:p w:rsidR="007C74C6" w:rsidRPr="007C74C6" w:rsidRDefault="007C74C6" w:rsidP="007C74C6">
            <w:pPr>
              <w:spacing w:after="0"/>
              <w:jc w:val="center"/>
              <w:rPr>
                <w:rFonts w:ascii="Times New Roman" w:hAnsi="Times New Roman"/>
                <w:b/>
                <w:bCs/>
                <w:sz w:val="28"/>
                <w:szCs w:val="28"/>
              </w:rPr>
            </w:pPr>
            <w:r w:rsidRPr="007C74C6">
              <w:rPr>
                <w:rFonts w:ascii="Times New Roman" w:hAnsi="Times New Roman"/>
                <w:b/>
                <w:bCs/>
                <w:sz w:val="28"/>
                <w:szCs w:val="28"/>
              </w:rPr>
              <w:t xml:space="preserve">Điều 16 Luật PCCC và CNCH (mới) </w:t>
            </w:r>
          </w:p>
        </w:tc>
      </w:tr>
      <w:tr w:rsidR="007C74C6" w:rsidRPr="007C74C6" w:rsidTr="00664609">
        <w:trPr>
          <w:tblHeader/>
        </w:trPr>
        <w:tc>
          <w:tcPr>
            <w:tcW w:w="1862" w:type="pct"/>
          </w:tcPr>
          <w:p w:rsidR="007C74C6" w:rsidRPr="007C74C6" w:rsidRDefault="007C74C6" w:rsidP="007C74C6">
            <w:pPr>
              <w:spacing w:after="0"/>
              <w:jc w:val="center"/>
              <w:rPr>
                <w:rFonts w:ascii="Times New Roman" w:hAnsi="Times New Roman"/>
                <w:b/>
                <w:sz w:val="28"/>
                <w:szCs w:val="28"/>
              </w:rPr>
            </w:pPr>
            <w:r w:rsidRPr="007C74C6">
              <w:rPr>
                <w:rFonts w:ascii="Times New Roman" w:hAnsi="Times New Roman"/>
                <w:b/>
                <w:sz w:val="28"/>
                <w:szCs w:val="28"/>
              </w:rPr>
              <w:t xml:space="preserve">Cơ quan công an </w:t>
            </w:r>
          </w:p>
        </w:tc>
        <w:tc>
          <w:tcPr>
            <w:tcW w:w="1859" w:type="pct"/>
          </w:tcPr>
          <w:p w:rsidR="007C74C6" w:rsidRPr="007C74C6" w:rsidRDefault="007C74C6" w:rsidP="007C74C6">
            <w:pPr>
              <w:spacing w:after="0"/>
              <w:jc w:val="center"/>
              <w:rPr>
                <w:rFonts w:ascii="Times New Roman" w:hAnsi="Times New Roman"/>
                <w:b/>
                <w:sz w:val="28"/>
                <w:szCs w:val="28"/>
              </w:rPr>
            </w:pPr>
            <w:r w:rsidRPr="007C74C6">
              <w:rPr>
                <w:rFonts w:ascii="Times New Roman" w:hAnsi="Times New Roman"/>
                <w:b/>
                <w:sz w:val="28"/>
                <w:szCs w:val="28"/>
              </w:rPr>
              <w:t>Cơ quan công an</w:t>
            </w:r>
          </w:p>
        </w:tc>
        <w:tc>
          <w:tcPr>
            <w:tcW w:w="1279" w:type="pct"/>
          </w:tcPr>
          <w:p w:rsidR="007C74C6" w:rsidRPr="007C74C6" w:rsidRDefault="007C74C6" w:rsidP="007C74C6">
            <w:pPr>
              <w:spacing w:after="0"/>
              <w:jc w:val="center"/>
              <w:rPr>
                <w:rFonts w:ascii="Times New Roman" w:hAnsi="Times New Roman"/>
                <w:b/>
                <w:sz w:val="28"/>
                <w:szCs w:val="28"/>
              </w:rPr>
            </w:pPr>
            <w:r w:rsidRPr="007C74C6">
              <w:rPr>
                <w:rFonts w:ascii="Times New Roman" w:hAnsi="Times New Roman"/>
                <w:b/>
                <w:sz w:val="28"/>
                <w:szCs w:val="28"/>
              </w:rPr>
              <w:t xml:space="preserve">Cơ quan đăng kiểm </w:t>
            </w:r>
          </w:p>
        </w:tc>
      </w:tr>
      <w:tr w:rsidR="007C74C6" w:rsidRPr="007C74C6" w:rsidTr="00664609">
        <w:tc>
          <w:tcPr>
            <w:tcW w:w="1862" w:type="pct"/>
          </w:tcPr>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 xml:space="preserve">1. Giải pháp bảo đảm an toàn về PCCC đối với tính chất hoạt động và đặc điểm nguy hiểm cháy, nổ của phương tiện; điều kiện ngăn cháy, chống cháy lan, thoát nạn, cứu người khi có cháy xảy ra; giải pháp bảo đảm an toàn về PCCC đối với hệ thống điện, hệ thống nhiên liệu và động cơ; </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 xml:space="preserve">2. Hệ thống báo cháy, chữa cháy và phương tiện chữa cháy khác; </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3. Hệ thống, thiết bị phát hiện và xử lý sự cố rò rỉ các chất khí, chất lỏng nguy hiểm về cháy, nổ</w:t>
            </w:r>
          </w:p>
        </w:tc>
        <w:tc>
          <w:tcPr>
            <w:tcW w:w="1859" w:type="pct"/>
          </w:tcPr>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sz w:val="28"/>
                <w:szCs w:val="28"/>
              </w:rPr>
              <w:t xml:space="preserve">1 Phương tiện, hệ thống PCCC </w:t>
            </w:r>
            <w:r w:rsidRPr="007C74C6">
              <w:rPr>
                <w:rFonts w:ascii="Times New Roman" w:hAnsi="Times New Roman"/>
                <w:i/>
                <w:sz w:val="28"/>
                <w:szCs w:val="28"/>
              </w:rPr>
              <w:t>(Theo Cục PCCC và CNCH, nội dung công việc cụ thể bao gồm:</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 xml:space="preserve">1.1 Hệ thống báo cháy; thiết bị báo cháy cục bộ; </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 xml:space="preserve">1.2 Hệ thống chữa cháy (bằng bọt, bằng nước, bằng khí, bằng bột); bình chữa cháy; phương tiện, dụng cụ chữa cháy ban đầu; phương tiện chữa cháy cơ giới; </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 xml:space="preserve">1.3. Phương tiện chiếu sáng sự cố và chỉ dẫn thoát nạn; hệ thống loa thông báo và hướng dẫn thoát nạn; </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1.4. Phương tiện, dụng cụ phá dỡ thô sơ; mặt nạ lọc độc và mặt nạ phòng độc cách ly.</w:t>
            </w:r>
          </w:p>
          <w:p w:rsidR="007C74C6" w:rsidRPr="007C74C6" w:rsidRDefault="007C74C6" w:rsidP="007C74C6">
            <w:pPr>
              <w:spacing w:after="0"/>
              <w:jc w:val="both"/>
              <w:rPr>
                <w:rFonts w:ascii="Times New Roman" w:hAnsi="Times New Roman"/>
                <w:i/>
                <w:sz w:val="28"/>
                <w:szCs w:val="28"/>
              </w:rPr>
            </w:pPr>
            <w:r w:rsidRPr="007C74C6">
              <w:rPr>
                <w:rFonts w:ascii="Times New Roman" w:hAnsi="Times New Roman"/>
                <w:i/>
                <w:sz w:val="28"/>
                <w:szCs w:val="28"/>
              </w:rPr>
              <w:t>1.5. Nguồn điện ưu tiên, nguồn điện dự phòng phục vụ PCCC)</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b/>
                <w:bCs/>
                <w:i/>
                <w:sz w:val="28"/>
                <w:szCs w:val="28"/>
              </w:rPr>
              <w:t>(nội dung công việc tương ứng với một phần mục 1 và mục 2 so với công việc cũ)</w:t>
            </w:r>
          </w:p>
        </w:tc>
        <w:tc>
          <w:tcPr>
            <w:tcW w:w="1279" w:type="pct"/>
          </w:tcPr>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 xml:space="preserve">1. Giải pháp ngăn cháy, chống cháy lan; </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 xml:space="preserve">2. Giải pháp bảo đảm an toàn phòng cháy cho hệ thống cung cấp năng lượng, nhiên liệu và động cơ; </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sz w:val="28"/>
                <w:szCs w:val="28"/>
              </w:rPr>
              <w:t>3. Hệ thống, thiết bị phát hiện sự cố rò rỉ chất khí, chất lỏng nguy hiểm về cháy, nổ.</w:t>
            </w:r>
          </w:p>
          <w:p w:rsidR="007C74C6" w:rsidRPr="007C74C6" w:rsidRDefault="007C74C6" w:rsidP="007C74C6">
            <w:pPr>
              <w:spacing w:after="0"/>
              <w:jc w:val="both"/>
              <w:rPr>
                <w:rFonts w:ascii="Times New Roman" w:hAnsi="Times New Roman"/>
                <w:sz w:val="28"/>
                <w:szCs w:val="28"/>
              </w:rPr>
            </w:pPr>
            <w:r w:rsidRPr="007C74C6">
              <w:rPr>
                <w:rFonts w:ascii="Times New Roman" w:hAnsi="Times New Roman"/>
                <w:b/>
                <w:bCs/>
                <w:i/>
                <w:sz w:val="28"/>
                <w:szCs w:val="28"/>
              </w:rPr>
              <w:t>(nội dung công việc tương ứng với một phần mục 1 và mục 3 so với công việc cũ)</w:t>
            </w:r>
          </w:p>
        </w:tc>
      </w:tr>
    </w:tbl>
    <w:p w:rsidR="007C74C6" w:rsidRPr="007C74C6" w:rsidRDefault="007C74C6" w:rsidP="007C74C6">
      <w:pPr>
        <w:jc w:val="center"/>
        <w:rPr>
          <w:rFonts w:ascii="Times New Roman" w:hAnsi="Times New Roman"/>
          <w:b/>
          <w:sz w:val="28"/>
          <w:szCs w:val="28"/>
        </w:rPr>
      </w:pPr>
    </w:p>
    <w:p w:rsidR="007C74C6" w:rsidRPr="007C74C6" w:rsidRDefault="007C74C6">
      <w:pPr>
        <w:spacing w:after="0" w:line="240" w:lineRule="auto"/>
        <w:rPr>
          <w:rFonts w:ascii="Times New Roman" w:hAnsi="Times New Roman"/>
          <w:b/>
          <w:sz w:val="28"/>
          <w:szCs w:val="28"/>
          <w:lang w:val="nl-NL"/>
        </w:rPr>
      </w:pPr>
    </w:p>
    <w:p w:rsidR="007C74C6" w:rsidRPr="007C74C6" w:rsidRDefault="007C74C6" w:rsidP="007C74C6">
      <w:pPr>
        <w:spacing w:before="120" w:after="120" w:line="240" w:lineRule="auto"/>
        <w:jc w:val="both"/>
        <w:rPr>
          <w:rFonts w:ascii="Times New Roman" w:hAnsi="Times New Roman"/>
          <w:sz w:val="28"/>
          <w:szCs w:val="28"/>
          <w:lang w:val="en-US"/>
        </w:rPr>
      </w:pPr>
    </w:p>
    <w:sectPr w:rsidR="007C74C6" w:rsidRPr="007C74C6" w:rsidSect="00465665">
      <w:headerReference w:type="default" r:id="rId8"/>
      <w:pgSz w:w="11906" w:h="16838" w:code="9"/>
      <w:pgMar w:top="113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09" w:rsidRDefault="00852509" w:rsidP="00D022AB">
      <w:pPr>
        <w:spacing w:after="0" w:line="240" w:lineRule="auto"/>
      </w:pPr>
      <w:r>
        <w:separator/>
      </w:r>
    </w:p>
  </w:endnote>
  <w:endnote w:type="continuationSeparator" w:id="0">
    <w:p w:rsidR="00852509" w:rsidRDefault="00852509" w:rsidP="00D02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09" w:rsidRDefault="00852509" w:rsidP="00D022AB">
      <w:pPr>
        <w:spacing w:after="0" w:line="240" w:lineRule="auto"/>
      </w:pPr>
      <w:r>
        <w:separator/>
      </w:r>
    </w:p>
  </w:footnote>
  <w:footnote w:type="continuationSeparator" w:id="0">
    <w:p w:rsidR="00852509" w:rsidRDefault="00852509" w:rsidP="00D02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09" w:rsidRPr="00DF47AE" w:rsidRDefault="001B74A8">
    <w:pPr>
      <w:pStyle w:val="Header"/>
      <w:jc w:val="center"/>
      <w:rPr>
        <w:rFonts w:ascii="Times New Roman" w:hAnsi="Times New Roman"/>
        <w:sz w:val="24"/>
        <w:szCs w:val="24"/>
      </w:rPr>
    </w:pPr>
    <w:r w:rsidRPr="00DF47AE">
      <w:rPr>
        <w:rFonts w:ascii="Times New Roman" w:hAnsi="Times New Roman"/>
        <w:sz w:val="24"/>
        <w:szCs w:val="24"/>
      </w:rPr>
      <w:fldChar w:fldCharType="begin"/>
    </w:r>
    <w:r w:rsidR="00664609" w:rsidRPr="00DF47AE">
      <w:rPr>
        <w:rFonts w:ascii="Times New Roman" w:hAnsi="Times New Roman"/>
        <w:sz w:val="24"/>
        <w:szCs w:val="24"/>
      </w:rPr>
      <w:instrText xml:space="preserve"> PAGE   \* MERGEFORMAT </w:instrText>
    </w:r>
    <w:r w:rsidRPr="00DF47AE">
      <w:rPr>
        <w:rFonts w:ascii="Times New Roman" w:hAnsi="Times New Roman"/>
        <w:sz w:val="24"/>
        <w:szCs w:val="24"/>
      </w:rPr>
      <w:fldChar w:fldCharType="separate"/>
    </w:r>
    <w:r w:rsidR="00455626">
      <w:rPr>
        <w:rFonts w:ascii="Times New Roman" w:hAnsi="Times New Roman"/>
        <w:noProof/>
        <w:sz w:val="24"/>
        <w:szCs w:val="24"/>
      </w:rPr>
      <w:t>2</w:t>
    </w:r>
    <w:r w:rsidRPr="00DF47AE">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9F3"/>
    <w:multiLevelType w:val="hybridMultilevel"/>
    <w:tmpl w:val="F83E0152"/>
    <w:lvl w:ilvl="0" w:tplc="A4E6A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D3C4A"/>
    <w:multiLevelType w:val="hybridMultilevel"/>
    <w:tmpl w:val="96F01D42"/>
    <w:lvl w:ilvl="0" w:tplc="3CF6279A">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D743FA"/>
    <w:multiLevelType w:val="hybridMultilevel"/>
    <w:tmpl w:val="10725A52"/>
    <w:lvl w:ilvl="0" w:tplc="6B8EA4F6">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nsid w:val="0D552AA0"/>
    <w:multiLevelType w:val="hybridMultilevel"/>
    <w:tmpl w:val="E228D394"/>
    <w:lvl w:ilvl="0" w:tplc="095E9EA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01C390F"/>
    <w:multiLevelType w:val="hybridMultilevel"/>
    <w:tmpl w:val="33E2EB00"/>
    <w:lvl w:ilvl="0" w:tplc="E3E68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A80E6A"/>
    <w:multiLevelType w:val="hybridMultilevel"/>
    <w:tmpl w:val="2E76EFB2"/>
    <w:lvl w:ilvl="0" w:tplc="3CB2D482">
      <w:start w:val="2"/>
      <w:numFmt w:val="bullet"/>
      <w:lvlText w:val="-"/>
      <w:lvlJc w:val="left"/>
      <w:pPr>
        <w:ind w:left="1066" w:hanging="360"/>
      </w:pPr>
      <w:rPr>
        <w:rFonts w:ascii="Times New Roman" w:eastAsia="Arial" w:hAnsi="Times New Roman" w:cs="Times New Roman" w:hint="default"/>
        <w:color w:val="0000FF"/>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nsid w:val="16DC3679"/>
    <w:multiLevelType w:val="hybridMultilevel"/>
    <w:tmpl w:val="871833DE"/>
    <w:lvl w:ilvl="0" w:tplc="87DC9F9A">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AE74B00"/>
    <w:multiLevelType w:val="hybridMultilevel"/>
    <w:tmpl w:val="EC3C456C"/>
    <w:lvl w:ilvl="0" w:tplc="76C879B8">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1E2B7F1A"/>
    <w:multiLevelType w:val="hybridMultilevel"/>
    <w:tmpl w:val="80361A4C"/>
    <w:lvl w:ilvl="0" w:tplc="368879F8">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nsid w:val="21086689"/>
    <w:multiLevelType w:val="hybridMultilevel"/>
    <w:tmpl w:val="6BECD066"/>
    <w:lvl w:ilvl="0" w:tplc="1460FB54">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9CC446A"/>
    <w:multiLevelType w:val="hybridMultilevel"/>
    <w:tmpl w:val="753E300C"/>
    <w:lvl w:ilvl="0" w:tplc="D2F8FB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C1F5C44"/>
    <w:multiLevelType w:val="hybridMultilevel"/>
    <w:tmpl w:val="1EF89A54"/>
    <w:lvl w:ilvl="0" w:tplc="1EB21D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F3C438D"/>
    <w:multiLevelType w:val="hybridMultilevel"/>
    <w:tmpl w:val="7534B88A"/>
    <w:lvl w:ilvl="0" w:tplc="24485132">
      <w:start w:val="1"/>
      <w:numFmt w:val="bullet"/>
      <w:lvlText w:val="-"/>
      <w:lvlJc w:val="left"/>
      <w:pPr>
        <w:ind w:left="1080" w:hanging="360"/>
      </w:pPr>
      <w:rPr>
        <w:rFonts w:ascii="Times New Roman" w:eastAsia="Arial"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2E67D2"/>
    <w:multiLevelType w:val="hybridMultilevel"/>
    <w:tmpl w:val="CBDE917A"/>
    <w:lvl w:ilvl="0" w:tplc="3984DB26">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3A23182E"/>
    <w:multiLevelType w:val="hybridMultilevel"/>
    <w:tmpl w:val="960CBA60"/>
    <w:lvl w:ilvl="0" w:tplc="C4E2CF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B19773F"/>
    <w:multiLevelType w:val="hybridMultilevel"/>
    <w:tmpl w:val="89D29DEC"/>
    <w:lvl w:ilvl="0" w:tplc="80688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53125D"/>
    <w:multiLevelType w:val="hybridMultilevel"/>
    <w:tmpl w:val="4CBC27C0"/>
    <w:lvl w:ilvl="0" w:tplc="9AF41EAE">
      <w:start w:val="2"/>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nsid w:val="3D036428"/>
    <w:multiLevelType w:val="hybridMultilevel"/>
    <w:tmpl w:val="AB38FC78"/>
    <w:lvl w:ilvl="0" w:tplc="8378F9D2">
      <w:start w:val="2"/>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9">
    <w:nsid w:val="482913BC"/>
    <w:multiLevelType w:val="hybridMultilevel"/>
    <w:tmpl w:val="39641716"/>
    <w:lvl w:ilvl="0" w:tplc="B4466DA2">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48FF1F52"/>
    <w:multiLevelType w:val="hybridMultilevel"/>
    <w:tmpl w:val="EA30E74E"/>
    <w:lvl w:ilvl="0" w:tplc="5B8C89CC">
      <w:start w:val="1"/>
      <w:numFmt w:val="bullet"/>
      <w:lvlText w:val="-"/>
      <w:lvlJc w:val="left"/>
      <w:pPr>
        <w:ind w:left="1080" w:hanging="360"/>
      </w:pPr>
      <w:rPr>
        <w:rFonts w:ascii="Times New Roman" w:eastAsia="Arial"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6A4E21"/>
    <w:multiLevelType w:val="hybridMultilevel"/>
    <w:tmpl w:val="14C407B8"/>
    <w:lvl w:ilvl="0" w:tplc="9BE06B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A60123"/>
    <w:multiLevelType w:val="hybridMultilevel"/>
    <w:tmpl w:val="2D86DE0C"/>
    <w:lvl w:ilvl="0" w:tplc="7CBC9686">
      <w:start w:val="2"/>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3">
    <w:nsid w:val="76237E80"/>
    <w:multiLevelType w:val="hybridMultilevel"/>
    <w:tmpl w:val="A87ADAA6"/>
    <w:lvl w:ilvl="0" w:tplc="1E4EEA36">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B23975"/>
    <w:multiLevelType w:val="hybridMultilevel"/>
    <w:tmpl w:val="108C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9"/>
  </w:num>
  <w:num w:numId="4">
    <w:abstractNumId w:val="6"/>
  </w:num>
  <w:num w:numId="5">
    <w:abstractNumId w:val="9"/>
  </w:num>
  <w:num w:numId="6">
    <w:abstractNumId w:val="2"/>
  </w:num>
  <w:num w:numId="7">
    <w:abstractNumId w:val="8"/>
  </w:num>
  <w:num w:numId="8">
    <w:abstractNumId w:val="5"/>
  </w:num>
  <w:num w:numId="9">
    <w:abstractNumId w:val="16"/>
  </w:num>
  <w:num w:numId="10">
    <w:abstractNumId w:val="17"/>
  </w:num>
  <w:num w:numId="11">
    <w:abstractNumId w:val="22"/>
  </w:num>
  <w:num w:numId="12">
    <w:abstractNumId w:val="7"/>
  </w:num>
  <w:num w:numId="13">
    <w:abstractNumId w:val="0"/>
  </w:num>
  <w:num w:numId="14">
    <w:abstractNumId w:val="23"/>
  </w:num>
  <w:num w:numId="15">
    <w:abstractNumId w:val="20"/>
  </w:num>
  <w:num w:numId="16">
    <w:abstractNumId w:val="12"/>
  </w:num>
  <w:num w:numId="17">
    <w:abstractNumId w:val="4"/>
  </w:num>
  <w:num w:numId="18">
    <w:abstractNumId w:val="15"/>
  </w:num>
  <w:num w:numId="19">
    <w:abstractNumId w:val="14"/>
  </w:num>
  <w:num w:numId="20">
    <w:abstractNumId w:val="3"/>
  </w:num>
  <w:num w:numId="21">
    <w:abstractNumId w:val="10"/>
  </w:num>
  <w:num w:numId="22">
    <w:abstractNumId w:val="24"/>
  </w:num>
  <w:num w:numId="23">
    <w:abstractNumId w:val="21"/>
  </w:num>
  <w:num w:numId="24">
    <w:abstractNumId w:val="1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D9695A"/>
    <w:rsid w:val="000010F6"/>
    <w:rsid w:val="000023E6"/>
    <w:rsid w:val="00003F2B"/>
    <w:rsid w:val="00004068"/>
    <w:rsid w:val="00004932"/>
    <w:rsid w:val="00006570"/>
    <w:rsid w:val="00006A3C"/>
    <w:rsid w:val="00010437"/>
    <w:rsid w:val="000114EE"/>
    <w:rsid w:val="00012B6C"/>
    <w:rsid w:val="00017327"/>
    <w:rsid w:val="0002050B"/>
    <w:rsid w:val="00020BE5"/>
    <w:rsid w:val="00020F38"/>
    <w:rsid w:val="0002200F"/>
    <w:rsid w:val="000233F8"/>
    <w:rsid w:val="00024575"/>
    <w:rsid w:val="00025513"/>
    <w:rsid w:val="00026CFF"/>
    <w:rsid w:val="00027489"/>
    <w:rsid w:val="00031381"/>
    <w:rsid w:val="00031432"/>
    <w:rsid w:val="00035F8A"/>
    <w:rsid w:val="00036155"/>
    <w:rsid w:val="00036F93"/>
    <w:rsid w:val="00037456"/>
    <w:rsid w:val="00041050"/>
    <w:rsid w:val="00043CE7"/>
    <w:rsid w:val="000440CF"/>
    <w:rsid w:val="00044A9B"/>
    <w:rsid w:val="000470CC"/>
    <w:rsid w:val="00052FE3"/>
    <w:rsid w:val="00053A6B"/>
    <w:rsid w:val="000558BC"/>
    <w:rsid w:val="000613CD"/>
    <w:rsid w:val="000629C8"/>
    <w:rsid w:val="00063925"/>
    <w:rsid w:val="000645C9"/>
    <w:rsid w:val="00065510"/>
    <w:rsid w:val="00065C9B"/>
    <w:rsid w:val="00067463"/>
    <w:rsid w:val="000701BC"/>
    <w:rsid w:val="000725FB"/>
    <w:rsid w:val="0007356E"/>
    <w:rsid w:val="0007570C"/>
    <w:rsid w:val="00076089"/>
    <w:rsid w:val="00076ACF"/>
    <w:rsid w:val="000773D5"/>
    <w:rsid w:val="000776EF"/>
    <w:rsid w:val="00081548"/>
    <w:rsid w:val="00081757"/>
    <w:rsid w:val="0008236E"/>
    <w:rsid w:val="00085771"/>
    <w:rsid w:val="00087456"/>
    <w:rsid w:val="0008766A"/>
    <w:rsid w:val="00092C84"/>
    <w:rsid w:val="00094A1C"/>
    <w:rsid w:val="000962B6"/>
    <w:rsid w:val="0009632A"/>
    <w:rsid w:val="00096466"/>
    <w:rsid w:val="0009658B"/>
    <w:rsid w:val="000A00CA"/>
    <w:rsid w:val="000A19C7"/>
    <w:rsid w:val="000A19F1"/>
    <w:rsid w:val="000A5006"/>
    <w:rsid w:val="000A511D"/>
    <w:rsid w:val="000A5C43"/>
    <w:rsid w:val="000A66C3"/>
    <w:rsid w:val="000B02BB"/>
    <w:rsid w:val="000B2A5F"/>
    <w:rsid w:val="000B40CA"/>
    <w:rsid w:val="000B525E"/>
    <w:rsid w:val="000B635D"/>
    <w:rsid w:val="000C21DA"/>
    <w:rsid w:val="000C3CAC"/>
    <w:rsid w:val="000C4A03"/>
    <w:rsid w:val="000C751D"/>
    <w:rsid w:val="000D0040"/>
    <w:rsid w:val="000D0CFE"/>
    <w:rsid w:val="000D1070"/>
    <w:rsid w:val="000D1867"/>
    <w:rsid w:val="000D1B6A"/>
    <w:rsid w:val="000D43B1"/>
    <w:rsid w:val="000D568B"/>
    <w:rsid w:val="000D5BFD"/>
    <w:rsid w:val="000E0D65"/>
    <w:rsid w:val="000E0FC3"/>
    <w:rsid w:val="000E15AA"/>
    <w:rsid w:val="000E1B5F"/>
    <w:rsid w:val="000E21F7"/>
    <w:rsid w:val="000E3C9F"/>
    <w:rsid w:val="000E6430"/>
    <w:rsid w:val="000E65A6"/>
    <w:rsid w:val="000F0E6C"/>
    <w:rsid w:val="000F13AD"/>
    <w:rsid w:val="000F1D7E"/>
    <w:rsid w:val="000F20AB"/>
    <w:rsid w:val="000F2DA4"/>
    <w:rsid w:val="000F2ED4"/>
    <w:rsid w:val="000F41EB"/>
    <w:rsid w:val="000F4DA0"/>
    <w:rsid w:val="000F642B"/>
    <w:rsid w:val="000F7272"/>
    <w:rsid w:val="001007E7"/>
    <w:rsid w:val="00100AD1"/>
    <w:rsid w:val="00100C66"/>
    <w:rsid w:val="0010152D"/>
    <w:rsid w:val="00101895"/>
    <w:rsid w:val="001046D1"/>
    <w:rsid w:val="00105BD1"/>
    <w:rsid w:val="00106CF9"/>
    <w:rsid w:val="001072CB"/>
    <w:rsid w:val="00107A0B"/>
    <w:rsid w:val="00112570"/>
    <w:rsid w:val="00112BD5"/>
    <w:rsid w:val="001131B6"/>
    <w:rsid w:val="00113B44"/>
    <w:rsid w:val="0011480D"/>
    <w:rsid w:val="0011575D"/>
    <w:rsid w:val="0011620A"/>
    <w:rsid w:val="00116F3A"/>
    <w:rsid w:val="00117158"/>
    <w:rsid w:val="00120B59"/>
    <w:rsid w:val="00121904"/>
    <w:rsid w:val="00122030"/>
    <w:rsid w:val="001226C9"/>
    <w:rsid w:val="00122BA9"/>
    <w:rsid w:val="0012323D"/>
    <w:rsid w:val="00130BED"/>
    <w:rsid w:val="001321F8"/>
    <w:rsid w:val="0013260D"/>
    <w:rsid w:val="00134CB5"/>
    <w:rsid w:val="00134EA1"/>
    <w:rsid w:val="00135046"/>
    <w:rsid w:val="00135F27"/>
    <w:rsid w:val="001362EC"/>
    <w:rsid w:val="00136950"/>
    <w:rsid w:val="00136C5B"/>
    <w:rsid w:val="00137188"/>
    <w:rsid w:val="00140B92"/>
    <w:rsid w:val="001410A7"/>
    <w:rsid w:val="00142083"/>
    <w:rsid w:val="00144BB1"/>
    <w:rsid w:val="00144F18"/>
    <w:rsid w:val="00145877"/>
    <w:rsid w:val="00145FD4"/>
    <w:rsid w:val="00150F38"/>
    <w:rsid w:val="00151775"/>
    <w:rsid w:val="001529A5"/>
    <w:rsid w:val="00152C3E"/>
    <w:rsid w:val="00154B6A"/>
    <w:rsid w:val="00154EF2"/>
    <w:rsid w:val="00161183"/>
    <w:rsid w:val="00162BA3"/>
    <w:rsid w:val="00162F5B"/>
    <w:rsid w:val="001656CD"/>
    <w:rsid w:val="00165FE2"/>
    <w:rsid w:val="0016667A"/>
    <w:rsid w:val="00166A11"/>
    <w:rsid w:val="001671DA"/>
    <w:rsid w:val="00167990"/>
    <w:rsid w:val="00170770"/>
    <w:rsid w:val="00172285"/>
    <w:rsid w:val="00173699"/>
    <w:rsid w:val="00174FDE"/>
    <w:rsid w:val="00176784"/>
    <w:rsid w:val="0017772B"/>
    <w:rsid w:val="00177BE3"/>
    <w:rsid w:val="00177D92"/>
    <w:rsid w:val="0018031C"/>
    <w:rsid w:val="00180FBA"/>
    <w:rsid w:val="00183433"/>
    <w:rsid w:val="00183593"/>
    <w:rsid w:val="001850AA"/>
    <w:rsid w:val="00185298"/>
    <w:rsid w:val="00190FEA"/>
    <w:rsid w:val="00191513"/>
    <w:rsid w:val="001929AC"/>
    <w:rsid w:val="00194590"/>
    <w:rsid w:val="0019550B"/>
    <w:rsid w:val="00196513"/>
    <w:rsid w:val="001979C5"/>
    <w:rsid w:val="001A0023"/>
    <w:rsid w:val="001A05A8"/>
    <w:rsid w:val="001A4834"/>
    <w:rsid w:val="001A54BA"/>
    <w:rsid w:val="001B174B"/>
    <w:rsid w:val="001B1803"/>
    <w:rsid w:val="001B1841"/>
    <w:rsid w:val="001B1E61"/>
    <w:rsid w:val="001B34DC"/>
    <w:rsid w:val="001B448E"/>
    <w:rsid w:val="001B4F10"/>
    <w:rsid w:val="001B5530"/>
    <w:rsid w:val="001B5CC5"/>
    <w:rsid w:val="001B74A8"/>
    <w:rsid w:val="001B7A39"/>
    <w:rsid w:val="001B7E76"/>
    <w:rsid w:val="001C3224"/>
    <w:rsid w:val="001C3573"/>
    <w:rsid w:val="001C3E58"/>
    <w:rsid w:val="001C3E6E"/>
    <w:rsid w:val="001C3FCA"/>
    <w:rsid w:val="001C4DE8"/>
    <w:rsid w:val="001D0B93"/>
    <w:rsid w:val="001D1C1D"/>
    <w:rsid w:val="001D1EDD"/>
    <w:rsid w:val="001D3832"/>
    <w:rsid w:val="001D3D44"/>
    <w:rsid w:val="001D3E33"/>
    <w:rsid w:val="001D53FB"/>
    <w:rsid w:val="001D549F"/>
    <w:rsid w:val="001D5625"/>
    <w:rsid w:val="001D7042"/>
    <w:rsid w:val="001D70F3"/>
    <w:rsid w:val="001E0752"/>
    <w:rsid w:val="001E0F76"/>
    <w:rsid w:val="001E1738"/>
    <w:rsid w:val="001E1EF8"/>
    <w:rsid w:val="001E2412"/>
    <w:rsid w:val="001E25B3"/>
    <w:rsid w:val="001E3584"/>
    <w:rsid w:val="001E6A61"/>
    <w:rsid w:val="001E6CE9"/>
    <w:rsid w:val="001E6F4A"/>
    <w:rsid w:val="001E76A1"/>
    <w:rsid w:val="001F0334"/>
    <w:rsid w:val="001F03FB"/>
    <w:rsid w:val="001F0A02"/>
    <w:rsid w:val="001F198D"/>
    <w:rsid w:val="001F296F"/>
    <w:rsid w:val="001F457F"/>
    <w:rsid w:val="001F54D0"/>
    <w:rsid w:val="001F5FE2"/>
    <w:rsid w:val="001F6005"/>
    <w:rsid w:val="001F70D9"/>
    <w:rsid w:val="001F7624"/>
    <w:rsid w:val="00200E0A"/>
    <w:rsid w:val="00203FEB"/>
    <w:rsid w:val="00205A82"/>
    <w:rsid w:val="002110D2"/>
    <w:rsid w:val="00211158"/>
    <w:rsid w:val="00211949"/>
    <w:rsid w:val="00212A0E"/>
    <w:rsid w:val="00215033"/>
    <w:rsid w:val="0021559B"/>
    <w:rsid w:val="002169C7"/>
    <w:rsid w:val="00216D73"/>
    <w:rsid w:val="00217132"/>
    <w:rsid w:val="002206C3"/>
    <w:rsid w:val="00221803"/>
    <w:rsid w:val="00222C70"/>
    <w:rsid w:val="00223550"/>
    <w:rsid w:val="00224265"/>
    <w:rsid w:val="0022498A"/>
    <w:rsid w:val="00225223"/>
    <w:rsid w:val="002256A7"/>
    <w:rsid w:val="00225F8A"/>
    <w:rsid w:val="002263D7"/>
    <w:rsid w:val="00227E04"/>
    <w:rsid w:val="00230643"/>
    <w:rsid w:val="0023233F"/>
    <w:rsid w:val="00234388"/>
    <w:rsid w:val="00234B0B"/>
    <w:rsid w:val="00234FB8"/>
    <w:rsid w:val="00236324"/>
    <w:rsid w:val="00237899"/>
    <w:rsid w:val="00245BDB"/>
    <w:rsid w:val="00245EA5"/>
    <w:rsid w:val="00246CFA"/>
    <w:rsid w:val="00247E56"/>
    <w:rsid w:val="00250B60"/>
    <w:rsid w:val="00252001"/>
    <w:rsid w:val="002520B7"/>
    <w:rsid w:val="00253507"/>
    <w:rsid w:val="00253DD4"/>
    <w:rsid w:val="002540E2"/>
    <w:rsid w:val="0026066C"/>
    <w:rsid w:val="00260A98"/>
    <w:rsid w:val="00261901"/>
    <w:rsid w:val="00263B7A"/>
    <w:rsid w:val="002641DA"/>
    <w:rsid w:val="0026428F"/>
    <w:rsid w:val="00264ABA"/>
    <w:rsid w:val="00267B9E"/>
    <w:rsid w:val="00267D47"/>
    <w:rsid w:val="002703B9"/>
    <w:rsid w:val="00270EF0"/>
    <w:rsid w:val="00271016"/>
    <w:rsid w:val="002725E5"/>
    <w:rsid w:val="00273D4F"/>
    <w:rsid w:val="00275007"/>
    <w:rsid w:val="00275A06"/>
    <w:rsid w:val="0028060E"/>
    <w:rsid w:val="002810FA"/>
    <w:rsid w:val="00281251"/>
    <w:rsid w:val="00281D38"/>
    <w:rsid w:val="00283569"/>
    <w:rsid w:val="002840EF"/>
    <w:rsid w:val="00285820"/>
    <w:rsid w:val="002860DD"/>
    <w:rsid w:val="002868CA"/>
    <w:rsid w:val="00287D9B"/>
    <w:rsid w:val="00290BDE"/>
    <w:rsid w:val="00292F12"/>
    <w:rsid w:val="002956CE"/>
    <w:rsid w:val="00296AFA"/>
    <w:rsid w:val="00296CFF"/>
    <w:rsid w:val="002A1B3B"/>
    <w:rsid w:val="002A1BEB"/>
    <w:rsid w:val="002A2868"/>
    <w:rsid w:val="002A28CB"/>
    <w:rsid w:val="002A2C86"/>
    <w:rsid w:val="002A45E9"/>
    <w:rsid w:val="002A46FF"/>
    <w:rsid w:val="002A4B26"/>
    <w:rsid w:val="002A618F"/>
    <w:rsid w:val="002A64E1"/>
    <w:rsid w:val="002B0A17"/>
    <w:rsid w:val="002B2B51"/>
    <w:rsid w:val="002B30F5"/>
    <w:rsid w:val="002B329B"/>
    <w:rsid w:val="002B43A5"/>
    <w:rsid w:val="002B4F87"/>
    <w:rsid w:val="002B557D"/>
    <w:rsid w:val="002B5CE5"/>
    <w:rsid w:val="002B6BA1"/>
    <w:rsid w:val="002C0040"/>
    <w:rsid w:val="002C089F"/>
    <w:rsid w:val="002C0BFB"/>
    <w:rsid w:val="002C0C3B"/>
    <w:rsid w:val="002C1103"/>
    <w:rsid w:val="002C1270"/>
    <w:rsid w:val="002C14A8"/>
    <w:rsid w:val="002C1A1E"/>
    <w:rsid w:val="002C1F14"/>
    <w:rsid w:val="002C4F81"/>
    <w:rsid w:val="002C5AD7"/>
    <w:rsid w:val="002C6867"/>
    <w:rsid w:val="002C6EA1"/>
    <w:rsid w:val="002D1433"/>
    <w:rsid w:val="002D1A02"/>
    <w:rsid w:val="002D21F0"/>
    <w:rsid w:val="002D2E11"/>
    <w:rsid w:val="002E3E11"/>
    <w:rsid w:val="002E5235"/>
    <w:rsid w:val="002E5464"/>
    <w:rsid w:val="002E656E"/>
    <w:rsid w:val="002E7F7C"/>
    <w:rsid w:val="002F2160"/>
    <w:rsid w:val="002F31BE"/>
    <w:rsid w:val="002F35D7"/>
    <w:rsid w:val="002F3A31"/>
    <w:rsid w:val="002F48A9"/>
    <w:rsid w:val="002F5861"/>
    <w:rsid w:val="002F63C6"/>
    <w:rsid w:val="002F6B32"/>
    <w:rsid w:val="002F710D"/>
    <w:rsid w:val="002F75DD"/>
    <w:rsid w:val="002F77EB"/>
    <w:rsid w:val="002F7B70"/>
    <w:rsid w:val="00301E8C"/>
    <w:rsid w:val="00303084"/>
    <w:rsid w:val="003031FC"/>
    <w:rsid w:val="00303654"/>
    <w:rsid w:val="003048F3"/>
    <w:rsid w:val="00304D61"/>
    <w:rsid w:val="003056B7"/>
    <w:rsid w:val="00307011"/>
    <w:rsid w:val="003100BA"/>
    <w:rsid w:val="00310643"/>
    <w:rsid w:val="00312BB3"/>
    <w:rsid w:val="0031367B"/>
    <w:rsid w:val="00316762"/>
    <w:rsid w:val="003179BC"/>
    <w:rsid w:val="00320E03"/>
    <w:rsid w:val="0032105A"/>
    <w:rsid w:val="0032172A"/>
    <w:rsid w:val="00321B22"/>
    <w:rsid w:val="00323208"/>
    <w:rsid w:val="00323AB8"/>
    <w:rsid w:val="00324623"/>
    <w:rsid w:val="003250C1"/>
    <w:rsid w:val="003252FA"/>
    <w:rsid w:val="0032532A"/>
    <w:rsid w:val="00326137"/>
    <w:rsid w:val="00326428"/>
    <w:rsid w:val="003265D8"/>
    <w:rsid w:val="00331006"/>
    <w:rsid w:val="0033130F"/>
    <w:rsid w:val="00331E1A"/>
    <w:rsid w:val="003345C3"/>
    <w:rsid w:val="00337268"/>
    <w:rsid w:val="003400EE"/>
    <w:rsid w:val="0034013E"/>
    <w:rsid w:val="00341686"/>
    <w:rsid w:val="0034403C"/>
    <w:rsid w:val="0034500D"/>
    <w:rsid w:val="003450D4"/>
    <w:rsid w:val="0034580A"/>
    <w:rsid w:val="003466B3"/>
    <w:rsid w:val="003469F9"/>
    <w:rsid w:val="00347090"/>
    <w:rsid w:val="00347649"/>
    <w:rsid w:val="0035082D"/>
    <w:rsid w:val="00351028"/>
    <w:rsid w:val="0035184B"/>
    <w:rsid w:val="003522FF"/>
    <w:rsid w:val="003538F4"/>
    <w:rsid w:val="0035478A"/>
    <w:rsid w:val="003560A6"/>
    <w:rsid w:val="00360CE9"/>
    <w:rsid w:val="00360F1B"/>
    <w:rsid w:val="00361405"/>
    <w:rsid w:val="0036677A"/>
    <w:rsid w:val="00366BB4"/>
    <w:rsid w:val="003733B2"/>
    <w:rsid w:val="003734EC"/>
    <w:rsid w:val="00377ECF"/>
    <w:rsid w:val="00380260"/>
    <w:rsid w:val="00380A22"/>
    <w:rsid w:val="00380CB3"/>
    <w:rsid w:val="0038236A"/>
    <w:rsid w:val="00382EF4"/>
    <w:rsid w:val="003830F0"/>
    <w:rsid w:val="00383314"/>
    <w:rsid w:val="00383A41"/>
    <w:rsid w:val="003909EC"/>
    <w:rsid w:val="00391501"/>
    <w:rsid w:val="00392EF6"/>
    <w:rsid w:val="0039361A"/>
    <w:rsid w:val="003940B9"/>
    <w:rsid w:val="00394FF1"/>
    <w:rsid w:val="003A137B"/>
    <w:rsid w:val="003A1E07"/>
    <w:rsid w:val="003A3E9F"/>
    <w:rsid w:val="003A4B67"/>
    <w:rsid w:val="003A6CAB"/>
    <w:rsid w:val="003B2547"/>
    <w:rsid w:val="003B4344"/>
    <w:rsid w:val="003B7326"/>
    <w:rsid w:val="003C03C8"/>
    <w:rsid w:val="003C1630"/>
    <w:rsid w:val="003C2456"/>
    <w:rsid w:val="003C3A23"/>
    <w:rsid w:val="003C4264"/>
    <w:rsid w:val="003C7301"/>
    <w:rsid w:val="003D037C"/>
    <w:rsid w:val="003D0FB5"/>
    <w:rsid w:val="003D1C22"/>
    <w:rsid w:val="003D3295"/>
    <w:rsid w:val="003D5A12"/>
    <w:rsid w:val="003D5BFD"/>
    <w:rsid w:val="003D5E70"/>
    <w:rsid w:val="003D6265"/>
    <w:rsid w:val="003D652E"/>
    <w:rsid w:val="003E0B10"/>
    <w:rsid w:val="003E3A92"/>
    <w:rsid w:val="003E485F"/>
    <w:rsid w:val="003E5BC2"/>
    <w:rsid w:val="003E5D6A"/>
    <w:rsid w:val="003E7042"/>
    <w:rsid w:val="003F1482"/>
    <w:rsid w:val="003F16B2"/>
    <w:rsid w:val="003F17BD"/>
    <w:rsid w:val="003F2377"/>
    <w:rsid w:val="003F2FD4"/>
    <w:rsid w:val="003F432F"/>
    <w:rsid w:val="003F511D"/>
    <w:rsid w:val="003F5BA0"/>
    <w:rsid w:val="003F72CE"/>
    <w:rsid w:val="00401553"/>
    <w:rsid w:val="004042B7"/>
    <w:rsid w:val="00404498"/>
    <w:rsid w:val="00406F27"/>
    <w:rsid w:val="0041058F"/>
    <w:rsid w:val="00410D36"/>
    <w:rsid w:val="00413584"/>
    <w:rsid w:val="00413967"/>
    <w:rsid w:val="00416F3C"/>
    <w:rsid w:val="00416FE7"/>
    <w:rsid w:val="004206EE"/>
    <w:rsid w:val="0042148C"/>
    <w:rsid w:val="0042265F"/>
    <w:rsid w:val="00424BA4"/>
    <w:rsid w:val="00426E4E"/>
    <w:rsid w:val="004319A1"/>
    <w:rsid w:val="004343CF"/>
    <w:rsid w:val="00435A18"/>
    <w:rsid w:val="00435FDB"/>
    <w:rsid w:val="004376BB"/>
    <w:rsid w:val="0044101A"/>
    <w:rsid w:val="00441FFF"/>
    <w:rsid w:val="00442720"/>
    <w:rsid w:val="00443812"/>
    <w:rsid w:val="00444A49"/>
    <w:rsid w:val="004453B0"/>
    <w:rsid w:val="00446695"/>
    <w:rsid w:val="004469AE"/>
    <w:rsid w:val="00450DA6"/>
    <w:rsid w:val="00451EC6"/>
    <w:rsid w:val="00452F5F"/>
    <w:rsid w:val="004530AC"/>
    <w:rsid w:val="00453915"/>
    <w:rsid w:val="004554A1"/>
    <w:rsid w:val="00455626"/>
    <w:rsid w:val="0046044E"/>
    <w:rsid w:val="004616DB"/>
    <w:rsid w:val="004624A9"/>
    <w:rsid w:val="00463615"/>
    <w:rsid w:val="0046361B"/>
    <w:rsid w:val="00465665"/>
    <w:rsid w:val="004667E7"/>
    <w:rsid w:val="00467382"/>
    <w:rsid w:val="00467FFA"/>
    <w:rsid w:val="00472F82"/>
    <w:rsid w:val="00473ABF"/>
    <w:rsid w:val="0047471A"/>
    <w:rsid w:val="004765E6"/>
    <w:rsid w:val="00476C53"/>
    <w:rsid w:val="00477025"/>
    <w:rsid w:val="00482035"/>
    <w:rsid w:val="00482CEE"/>
    <w:rsid w:val="00483CF8"/>
    <w:rsid w:val="0048553F"/>
    <w:rsid w:val="00485961"/>
    <w:rsid w:val="0048694F"/>
    <w:rsid w:val="00491D1F"/>
    <w:rsid w:val="004930F2"/>
    <w:rsid w:val="00496188"/>
    <w:rsid w:val="00496452"/>
    <w:rsid w:val="00497BB7"/>
    <w:rsid w:val="004A6D80"/>
    <w:rsid w:val="004A6F8F"/>
    <w:rsid w:val="004A797F"/>
    <w:rsid w:val="004A7E54"/>
    <w:rsid w:val="004B58E5"/>
    <w:rsid w:val="004B5DD1"/>
    <w:rsid w:val="004B6C9B"/>
    <w:rsid w:val="004B7854"/>
    <w:rsid w:val="004B7F51"/>
    <w:rsid w:val="004C107A"/>
    <w:rsid w:val="004C11C3"/>
    <w:rsid w:val="004C3A0F"/>
    <w:rsid w:val="004C5EA4"/>
    <w:rsid w:val="004C6C14"/>
    <w:rsid w:val="004C755A"/>
    <w:rsid w:val="004C7B19"/>
    <w:rsid w:val="004D17D5"/>
    <w:rsid w:val="004D39D5"/>
    <w:rsid w:val="004D5D86"/>
    <w:rsid w:val="004D6907"/>
    <w:rsid w:val="004D6C12"/>
    <w:rsid w:val="004D7270"/>
    <w:rsid w:val="004D79C0"/>
    <w:rsid w:val="004E03EF"/>
    <w:rsid w:val="004E1349"/>
    <w:rsid w:val="004E2BB9"/>
    <w:rsid w:val="004E2D96"/>
    <w:rsid w:val="004E3EDE"/>
    <w:rsid w:val="004E551C"/>
    <w:rsid w:val="004E6A19"/>
    <w:rsid w:val="004E6D57"/>
    <w:rsid w:val="004E7BA7"/>
    <w:rsid w:val="004F014B"/>
    <w:rsid w:val="004F14B9"/>
    <w:rsid w:val="004F193C"/>
    <w:rsid w:val="004F1E62"/>
    <w:rsid w:val="004F297E"/>
    <w:rsid w:val="004F2F47"/>
    <w:rsid w:val="004F349C"/>
    <w:rsid w:val="004F550B"/>
    <w:rsid w:val="004F5DBF"/>
    <w:rsid w:val="004F784F"/>
    <w:rsid w:val="005001B5"/>
    <w:rsid w:val="005003B9"/>
    <w:rsid w:val="00500F07"/>
    <w:rsid w:val="005029D9"/>
    <w:rsid w:val="005044B8"/>
    <w:rsid w:val="00504AA5"/>
    <w:rsid w:val="00506879"/>
    <w:rsid w:val="00507A4F"/>
    <w:rsid w:val="00512680"/>
    <w:rsid w:val="00513BEB"/>
    <w:rsid w:val="00515C81"/>
    <w:rsid w:val="00516EAC"/>
    <w:rsid w:val="0052067E"/>
    <w:rsid w:val="00520FA5"/>
    <w:rsid w:val="00520FC1"/>
    <w:rsid w:val="0052385A"/>
    <w:rsid w:val="005257E6"/>
    <w:rsid w:val="00526F34"/>
    <w:rsid w:val="005279DA"/>
    <w:rsid w:val="00530B52"/>
    <w:rsid w:val="00530EC1"/>
    <w:rsid w:val="00531744"/>
    <w:rsid w:val="005325A3"/>
    <w:rsid w:val="005330C1"/>
    <w:rsid w:val="00534335"/>
    <w:rsid w:val="00534974"/>
    <w:rsid w:val="00535820"/>
    <w:rsid w:val="00535FA0"/>
    <w:rsid w:val="005365AF"/>
    <w:rsid w:val="005366A7"/>
    <w:rsid w:val="00536CBE"/>
    <w:rsid w:val="00536FC3"/>
    <w:rsid w:val="00537226"/>
    <w:rsid w:val="0053760C"/>
    <w:rsid w:val="00537878"/>
    <w:rsid w:val="00543E31"/>
    <w:rsid w:val="00544112"/>
    <w:rsid w:val="0054417D"/>
    <w:rsid w:val="00545A06"/>
    <w:rsid w:val="00546BE1"/>
    <w:rsid w:val="00546E33"/>
    <w:rsid w:val="0054712B"/>
    <w:rsid w:val="00550773"/>
    <w:rsid w:val="005509BC"/>
    <w:rsid w:val="0055301E"/>
    <w:rsid w:val="00553749"/>
    <w:rsid w:val="00555FA2"/>
    <w:rsid w:val="00556E9A"/>
    <w:rsid w:val="005570F9"/>
    <w:rsid w:val="00557F57"/>
    <w:rsid w:val="0056130A"/>
    <w:rsid w:val="00561896"/>
    <w:rsid w:val="00562F88"/>
    <w:rsid w:val="00563647"/>
    <w:rsid w:val="005645B9"/>
    <w:rsid w:val="00564B5C"/>
    <w:rsid w:val="00564EE4"/>
    <w:rsid w:val="0056583F"/>
    <w:rsid w:val="00565B47"/>
    <w:rsid w:val="0056732B"/>
    <w:rsid w:val="00573A2F"/>
    <w:rsid w:val="00573DB6"/>
    <w:rsid w:val="00575BF0"/>
    <w:rsid w:val="00575CC9"/>
    <w:rsid w:val="00577D14"/>
    <w:rsid w:val="00580461"/>
    <w:rsid w:val="00583933"/>
    <w:rsid w:val="005845E9"/>
    <w:rsid w:val="0058556B"/>
    <w:rsid w:val="00587344"/>
    <w:rsid w:val="00590242"/>
    <w:rsid w:val="00590B37"/>
    <w:rsid w:val="00590CCB"/>
    <w:rsid w:val="00592061"/>
    <w:rsid w:val="0059343F"/>
    <w:rsid w:val="00593BA7"/>
    <w:rsid w:val="005946D9"/>
    <w:rsid w:val="0059551D"/>
    <w:rsid w:val="00595C32"/>
    <w:rsid w:val="00597A69"/>
    <w:rsid w:val="005A0B05"/>
    <w:rsid w:val="005A2312"/>
    <w:rsid w:val="005A3CDD"/>
    <w:rsid w:val="005A5B1C"/>
    <w:rsid w:val="005A5F2B"/>
    <w:rsid w:val="005A65E3"/>
    <w:rsid w:val="005A6716"/>
    <w:rsid w:val="005B19E5"/>
    <w:rsid w:val="005B3976"/>
    <w:rsid w:val="005B545F"/>
    <w:rsid w:val="005B5D49"/>
    <w:rsid w:val="005B5F70"/>
    <w:rsid w:val="005B67B4"/>
    <w:rsid w:val="005B7C4A"/>
    <w:rsid w:val="005B7E7A"/>
    <w:rsid w:val="005B7F7B"/>
    <w:rsid w:val="005C0C80"/>
    <w:rsid w:val="005C1AE0"/>
    <w:rsid w:val="005C3475"/>
    <w:rsid w:val="005C5644"/>
    <w:rsid w:val="005C6C95"/>
    <w:rsid w:val="005C7D31"/>
    <w:rsid w:val="005D0238"/>
    <w:rsid w:val="005D09C0"/>
    <w:rsid w:val="005D15CC"/>
    <w:rsid w:val="005D2A7F"/>
    <w:rsid w:val="005D2B62"/>
    <w:rsid w:val="005D3269"/>
    <w:rsid w:val="005D32A2"/>
    <w:rsid w:val="005D5251"/>
    <w:rsid w:val="005D5F94"/>
    <w:rsid w:val="005E01F7"/>
    <w:rsid w:val="005E18F8"/>
    <w:rsid w:val="005E1EAE"/>
    <w:rsid w:val="005E1F4F"/>
    <w:rsid w:val="005E263D"/>
    <w:rsid w:val="005E29BF"/>
    <w:rsid w:val="005E3B33"/>
    <w:rsid w:val="005E491D"/>
    <w:rsid w:val="005E5220"/>
    <w:rsid w:val="005E5344"/>
    <w:rsid w:val="005E5AF0"/>
    <w:rsid w:val="005E6148"/>
    <w:rsid w:val="005E6CFA"/>
    <w:rsid w:val="005E7BA7"/>
    <w:rsid w:val="005F22C6"/>
    <w:rsid w:val="005F2CAD"/>
    <w:rsid w:val="005F3070"/>
    <w:rsid w:val="005F4605"/>
    <w:rsid w:val="005F713E"/>
    <w:rsid w:val="005F71B7"/>
    <w:rsid w:val="005F73D1"/>
    <w:rsid w:val="006000A7"/>
    <w:rsid w:val="00600C29"/>
    <w:rsid w:val="00600D1F"/>
    <w:rsid w:val="0060130C"/>
    <w:rsid w:val="00602EDC"/>
    <w:rsid w:val="00603D7C"/>
    <w:rsid w:val="00604470"/>
    <w:rsid w:val="006056FA"/>
    <w:rsid w:val="00607BC1"/>
    <w:rsid w:val="006124CD"/>
    <w:rsid w:val="006129E5"/>
    <w:rsid w:val="00612C6B"/>
    <w:rsid w:val="006130E5"/>
    <w:rsid w:val="006149C5"/>
    <w:rsid w:val="00615DCC"/>
    <w:rsid w:val="00615F92"/>
    <w:rsid w:val="00616BA5"/>
    <w:rsid w:val="00616C15"/>
    <w:rsid w:val="00616E5B"/>
    <w:rsid w:val="006206FE"/>
    <w:rsid w:val="006224C7"/>
    <w:rsid w:val="006228FE"/>
    <w:rsid w:val="00624BD8"/>
    <w:rsid w:val="00630137"/>
    <w:rsid w:val="00630B11"/>
    <w:rsid w:val="00631D8E"/>
    <w:rsid w:val="0063263E"/>
    <w:rsid w:val="00633863"/>
    <w:rsid w:val="00633A00"/>
    <w:rsid w:val="006360EC"/>
    <w:rsid w:val="00636711"/>
    <w:rsid w:val="00641079"/>
    <w:rsid w:val="00643545"/>
    <w:rsid w:val="00643B55"/>
    <w:rsid w:val="00644867"/>
    <w:rsid w:val="00644E96"/>
    <w:rsid w:val="00646000"/>
    <w:rsid w:val="00646095"/>
    <w:rsid w:val="006469AA"/>
    <w:rsid w:val="00650247"/>
    <w:rsid w:val="00651158"/>
    <w:rsid w:val="00652705"/>
    <w:rsid w:val="006561AF"/>
    <w:rsid w:val="0065747F"/>
    <w:rsid w:val="00657C51"/>
    <w:rsid w:val="00657EB6"/>
    <w:rsid w:val="00657ED7"/>
    <w:rsid w:val="00660599"/>
    <w:rsid w:val="00660948"/>
    <w:rsid w:val="00661227"/>
    <w:rsid w:val="00661EA8"/>
    <w:rsid w:val="006624C0"/>
    <w:rsid w:val="00663F9F"/>
    <w:rsid w:val="00664609"/>
    <w:rsid w:val="006652FA"/>
    <w:rsid w:val="006657CA"/>
    <w:rsid w:val="00666C2E"/>
    <w:rsid w:val="0066715F"/>
    <w:rsid w:val="00670E5B"/>
    <w:rsid w:val="0067287F"/>
    <w:rsid w:val="00672A82"/>
    <w:rsid w:val="00674135"/>
    <w:rsid w:val="00674955"/>
    <w:rsid w:val="00674CBA"/>
    <w:rsid w:val="00675A6C"/>
    <w:rsid w:val="00675B8D"/>
    <w:rsid w:val="00676A18"/>
    <w:rsid w:val="00680D5A"/>
    <w:rsid w:val="00681959"/>
    <w:rsid w:val="006864AF"/>
    <w:rsid w:val="00686821"/>
    <w:rsid w:val="00686D1A"/>
    <w:rsid w:val="0069358F"/>
    <w:rsid w:val="00695AB6"/>
    <w:rsid w:val="00696024"/>
    <w:rsid w:val="00696CE3"/>
    <w:rsid w:val="00697013"/>
    <w:rsid w:val="006972C1"/>
    <w:rsid w:val="006A1729"/>
    <w:rsid w:val="006A17E2"/>
    <w:rsid w:val="006A22CC"/>
    <w:rsid w:val="006A3D40"/>
    <w:rsid w:val="006A7813"/>
    <w:rsid w:val="006A7822"/>
    <w:rsid w:val="006B0416"/>
    <w:rsid w:val="006B1AB7"/>
    <w:rsid w:val="006B28E1"/>
    <w:rsid w:val="006B63F3"/>
    <w:rsid w:val="006B7F1A"/>
    <w:rsid w:val="006C073F"/>
    <w:rsid w:val="006C0D2D"/>
    <w:rsid w:val="006C1099"/>
    <w:rsid w:val="006C16DA"/>
    <w:rsid w:val="006C1DC2"/>
    <w:rsid w:val="006C25E7"/>
    <w:rsid w:val="006C3BC5"/>
    <w:rsid w:val="006C4E09"/>
    <w:rsid w:val="006C516C"/>
    <w:rsid w:val="006C6460"/>
    <w:rsid w:val="006C6900"/>
    <w:rsid w:val="006C7D95"/>
    <w:rsid w:val="006D004B"/>
    <w:rsid w:val="006D08D0"/>
    <w:rsid w:val="006D093D"/>
    <w:rsid w:val="006D1AFD"/>
    <w:rsid w:val="006D3FA5"/>
    <w:rsid w:val="006D6B40"/>
    <w:rsid w:val="006D72F8"/>
    <w:rsid w:val="006E075C"/>
    <w:rsid w:val="006E1A18"/>
    <w:rsid w:val="006E2E2D"/>
    <w:rsid w:val="006E4A33"/>
    <w:rsid w:val="006E4E53"/>
    <w:rsid w:val="006E54D9"/>
    <w:rsid w:val="006E5BDE"/>
    <w:rsid w:val="006E7A77"/>
    <w:rsid w:val="006F0109"/>
    <w:rsid w:val="006F1AEE"/>
    <w:rsid w:val="006F264F"/>
    <w:rsid w:val="006F3863"/>
    <w:rsid w:val="006F3C60"/>
    <w:rsid w:val="006F55B0"/>
    <w:rsid w:val="006F58E3"/>
    <w:rsid w:val="00700DF0"/>
    <w:rsid w:val="00700F9E"/>
    <w:rsid w:val="0070114E"/>
    <w:rsid w:val="00702E27"/>
    <w:rsid w:val="0070303D"/>
    <w:rsid w:val="00703B2B"/>
    <w:rsid w:val="007053F3"/>
    <w:rsid w:val="00705F72"/>
    <w:rsid w:val="007074F6"/>
    <w:rsid w:val="007123F7"/>
    <w:rsid w:val="00712F23"/>
    <w:rsid w:val="00714353"/>
    <w:rsid w:val="007143D7"/>
    <w:rsid w:val="0071556C"/>
    <w:rsid w:val="00716C42"/>
    <w:rsid w:val="007172B8"/>
    <w:rsid w:val="00717741"/>
    <w:rsid w:val="00720C64"/>
    <w:rsid w:val="007220FD"/>
    <w:rsid w:val="00724DF7"/>
    <w:rsid w:val="0072540F"/>
    <w:rsid w:val="0072689F"/>
    <w:rsid w:val="00726D0E"/>
    <w:rsid w:val="0072766C"/>
    <w:rsid w:val="00731256"/>
    <w:rsid w:val="00733656"/>
    <w:rsid w:val="00735BAD"/>
    <w:rsid w:val="00736625"/>
    <w:rsid w:val="007409C4"/>
    <w:rsid w:val="007411FD"/>
    <w:rsid w:val="00743517"/>
    <w:rsid w:val="007454D5"/>
    <w:rsid w:val="00745B3A"/>
    <w:rsid w:val="00750074"/>
    <w:rsid w:val="0075060E"/>
    <w:rsid w:val="007506BD"/>
    <w:rsid w:val="00750B69"/>
    <w:rsid w:val="00751A68"/>
    <w:rsid w:val="00753C66"/>
    <w:rsid w:val="0075414D"/>
    <w:rsid w:val="007549EA"/>
    <w:rsid w:val="007553C3"/>
    <w:rsid w:val="00755735"/>
    <w:rsid w:val="00757869"/>
    <w:rsid w:val="007578B3"/>
    <w:rsid w:val="007627E8"/>
    <w:rsid w:val="007630A1"/>
    <w:rsid w:val="00763108"/>
    <w:rsid w:val="00764937"/>
    <w:rsid w:val="00765E30"/>
    <w:rsid w:val="00766DE7"/>
    <w:rsid w:val="00771FFD"/>
    <w:rsid w:val="00772134"/>
    <w:rsid w:val="00772418"/>
    <w:rsid w:val="007734A5"/>
    <w:rsid w:val="00773B99"/>
    <w:rsid w:val="007758B4"/>
    <w:rsid w:val="00775B8D"/>
    <w:rsid w:val="00776342"/>
    <w:rsid w:val="00776C3C"/>
    <w:rsid w:val="00777090"/>
    <w:rsid w:val="00777091"/>
    <w:rsid w:val="00777BD2"/>
    <w:rsid w:val="00781729"/>
    <w:rsid w:val="00781D52"/>
    <w:rsid w:val="007827E6"/>
    <w:rsid w:val="007827F8"/>
    <w:rsid w:val="00785A6C"/>
    <w:rsid w:val="00785F1E"/>
    <w:rsid w:val="007869F4"/>
    <w:rsid w:val="00786E69"/>
    <w:rsid w:val="00791585"/>
    <w:rsid w:val="00792B09"/>
    <w:rsid w:val="00793582"/>
    <w:rsid w:val="00795A6B"/>
    <w:rsid w:val="00795DB4"/>
    <w:rsid w:val="0079661E"/>
    <w:rsid w:val="00797431"/>
    <w:rsid w:val="007975B3"/>
    <w:rsid w:val="007A131B"/>
    <w:rsid w:val="007A1DA7"/>
    <w:rsid w:val="007A22F9"/>
    <w:rsid w:val="007A2944"/>
    <w:rsid w:val="007A3D12"/>
    <w:rsid w:val="007A43CB"/>
    <w:rsid w:val="007A46A0"/>
    <w:rsid w:val="007A5B54"/>
    <w:rsid w:val="007A67C8"/>
    <w:rsid w:val="007A7335"/>
    <w:rsid w:val="007A7972"/>
    <w:rsid w:val="007B0656"/>
    <w:rsid w:val="007B1CFB"/>
    <w:rsid w:val="007B22BE"/>
    <w:rsid w:val="007B237A"/>
    <w:rsid w:val="007B23CD"/>
    <w:rsid w:val="007B4B3A"/>
    <w:rsid w:val="007B544F"/>
    <w:rsid w:val="007B5566"/>
    <w:rsid w:val="007B6BB5"/>
    <w:rsid w:val="007C0789"/>
    <w:rsid w:val="007C08D8"/>
    <w:rsid w:val="007C18AA"/>
    <w:rsid w:val="007C1FC9"/>
    <w:rsid w:val="007C241B"/>
    <w:rsid w:val="007C2683"/>
    <w:rsid w:val="007C2F43"/>
    <w:rsid w:val="007C3C1C"/>
    <w:rsid w:val="007C3E29"/>
    <w:rsid w:val="007C5842"/>
    <w:rsid w:val="007C5867"/>
    <w:rsid w:val="007C5B44"/>
    <w:rsid w:val="007C69E3"/>
    <w:rsid w:val="007C6FFD"/>
    <w:rsid w:val="007C74C6"/>
    <w:rsid w:val="007C7824"/>
    <w:rsid w:val="007C782F"/>
    <w:rsid w:val="007D12F0"/>
    <w:rsid w:val="007D1F5A"/>
    <w:rsid w:val="007D3072"/>
    <w:rsid w:val="007D4898"/>
    <w:rsid w:val="007D4F66"/>
    <w:rsid w:val="007D62D3"/>
    <w:rsid w:val="007D6E57"/>
    <w:rsid w:val="007E09FF"/>
    <w:rsid w:val="007E2075"/>
    <w:rsid w:val="007E2096"/>
    <w:rsid w:val="007E3725"/>
    <w:rsid w:val="007E3EEC"/>
    <w:rsid w:val="007E5DCE"/>
    <w:rsid w:val="007E60C3"/>
    <w:rsid w:val="007E6168"/>
    <w:rsid w:val="007E7748"/>
    <w:rsid w:val="007F1FF2"/>
    <w:rsid w:val="007F26F3"/>
    <w:rsid w:val="007F2973"/>
    <w:rsid w:val="007F316C"/>
    <w:rsid w:val="007F39DA"/>
    <w:rsid w:val="007F3F60"/>
    <w:rsid w:val="007F5031"/>
    <w:rsid w:val="007F68F1"/>
    <w:rsid w:val="008004EA"/>
    <w:rsid w:val="00802CF5"/>
    <w:rsid w:val="00804CF1"/>
    <w:rsid w:val="008057A1"/>
    <w:rsid w:val="00806A71"/>
    <w:rsid w:val="00811F00"/>
    <w:rsid w:val="008124EF"/>
    <w:rsid w:val="008141C0"/>
    <w:rsid w:val="008144C6"/>
    <w:rsid w:val="00814865"/>
    <w:rsid w:val="00815948"/>
    <w:rsid w:val="00817658"/>
    <w:rsid w:val="008208AD"/>
    <w:rsid w:val="00822F91"/>
    <w:rsid w:val="00823044"/>
    <w:rsid w:val="00824633"/>
    <w:rsid w:val="0082483C"/>
    <w:rsid w:val="00824B77"/>
    <w:rsid w:val="00827D37"/>
    <w:rsid w:val="0083141B"/>
    <w:rsid w:val="0083352B"/>
    <w:rsid w:val="00835C57"/>
    <w:rsid w:val="00835CE0"/>
    <w:rsid w:val="0083772C"/>
    <w:rsid w:val="00837BAA"/>
    <w:rsid w:val="008401EC"/>
    <w:rsid w:val="0084342C"/>
    <w:rsid w:val="00845B19"/>
    <w:rsid w:val="0085094C"/>
    <w:rsid w:val="00850C35"/>
    <w:rsid w:val="00850D1F"/>
    <w:rsid w:val="00851B27"/>
    <w:rsid w:val="00852509"/>
    <w:rsid w:val="0085282B"/>
    <w:rsid w:val="0085761A"/>
    <w:rsid w:val="0086022A"/>
    <w:rsid w:val="00860500"/>
    <w:rsid w:val="00860BCA"/>
    <w:rsid w:val="00861311"/>
    <w:rsid w:val="00861681"/>
    <w:rsid w:val="0086178A"/>
    <w:rsid w:val="00862657"/>
    <w:rsid w:val="008628E2"/>
    <w:rsid w:val="00867EAE"/>
    <w:rsid w:val="00870D35"/>
    <w:rsid w:val="00870EEF"/>
    <w:rsid w:val="00872E4C"/>
    <w:rsid w:val="0087385B"/>
    <w:rsid w:val="00874D05"/>
    <w:rsid w:val="00875001"/>
    <w:rsid w:val="00875848"/>
    <w:rsid w:val="008758A0"/>
    <w:rsid w:val="008763EE"/>
    <w:rsid w:val="00880DEC"/>
    <w:rsid w:val="008827BC"/>
    <w:rsid w:val="00883510"/>
    <w:rsid w:val="00883D7C"/>
    <w:rsid w:val="00885B0F"/>
    <w:rsid w:val="00885C3A"/>
    <w:rsid w:val="008861D4"/>
    <w:rsid w:val="00886FA9"/>
    <w:rsid w:val="00887E84"/>
    <w:rsid w:val="0089018C"/>
    <w:rsid w:val="00890682"/>
    <w:rsid w:val="00890843"/>
    <w:rsid w:val="00891D65"/>
    <w:rsid w:val="008930C3"/>
    <w:rsid w:val="008939B4"/>
    <w:rsid w:val="00893DEA"/>
    <w:rsid w:val="00894574"/>
    <w:rsid w:val="00895D08"/>
    <w:rsid w:val="008967D8"/>
    <w:rsid w:val="00896DCD"/>
    <w:rsid w:val="008978F8"/>
    <w:rsid w:val="008A1F09"/>
    <w:rsid w:val="008A271B"/>
    <w:rsid w:val="008A4A50"/>
    <w:rsid w:val="008A7982"/>
    <w:rsid w:val="008B00B5"/>
    <w:rsid w:val="008B08C0"/>
    <w:rsid w:val="008B1501"/>
    <w:rsid w:val="008B15F0"/>
    <w:rsid w:val="008B2746"/>
    <w:rsid w:val="008B401D"/>
    <w:rsid w:val="008B4023"/>
    <w:rsid w:val="008B557F"/>
    <w:rsid w:val="008B5F13"/>
    <w:rsid w:val="008B6530"/>
    <w:rsid w:val="008C23FB"/>
    <w:rsid w:val="008C3CE7"/>
    <w:rsid w:val="008C528C"/>
    <w:rsid w:val="008C56B3"/>
    <w:rsid w:val="008C6084"/>
    <w:rsid w:val="008C7459"/>
    <w:rsid w:val="008C7527"/>
    <w:rsid w:val="008C79D9"/>
    <w:rsid w:val="008D2194"/>
    <w:rsid w:val="008D23CD"/>
    <w:rsid w:val="008D3A7C"/>
    <w:rsid w:val="008D3DAC"/>
    <w:rsid w:val="008D4548"/>
    <w:rsid w:val="008D4CE6"/>
    <w:rsid w:val="008D5119"/>
    <w:rsid w:val="008D5CB2"/>
    <w:rsid w:val="008D7B6C"/>
    <w:rsid w:val="008E0B4F"/>
    <w:rsid w:val="008E3C09"/>
    <w:rsid w:val="008E483C"/>
    <w:rsid w:val="008E4962"/>
    <w:rsid w:val="008E7541"/>
    <w:rsid w:val="008E7ADA"/>
    <w:rsid w:val="008E7E87"/>
    <w:rsid w:val="008E7EAB"/>
    <w:rsid w:val="008F0052"/>
    <w:rsid w:val="008F01CF"/>
    <w:rsid w:val="008F1A97"/>
    <w:rsid w:val="008F45EC"/>
    <w:rsid w:val="008F4D0E"/>
    <w:rsid w:val="008F5198"/>
    <w:rsid w:val="008F78B0"/>
    <w:rsid w:val="00900B47"/>
    <w:rsid w:val="0090286D"/>
    <w:rsid w:val="00905D71"/>
    <w:rsid w:val="0090686F"/>
    <w:rsid w:val="0090703C"/>
    <w:rsid w:val="0090739D"/>
    <w:rsid w:val="00910264"/>
    <w:rsid w:val="0091047F"/>
    <w:rsid w:val="00910E56"/>
    <w:rsid w:val="00911A85"/>
    <w:rsid w:val="00913772"/>
    <w:rsid w:val="00914382"/>
    <w:rsid w:val="00914634"/>
    <w:rsid w:val="00914A0F"/>
    <w:rsid w:val="00915319"/>
    <w:rsid w:val="00915BB9"/>
    <w:rsid w:val="00917E65"/>
    <w:rsid w:val="00921EB6"/>
    <w:rsid w:val="00923DF1"/>
    <w:rsid w:val="0092419A"/>
    <w:rsid w:val="00924CC9"/>
    <w:rsid w:val="00926B7E"/>
    <w:rsid w:val="00927012"/>
    <w:rsid w:val="00930CFC"/>
    <w:rsid w:val="00930DBF"/>
    <w:rsid w:val="00931040"/>
    <w:rsid w:val="00931D40"/>
    <w:rsid w:val="00933120"/>
    <w:rsid w:val="00934D87"/>
    <w:rsid w:val="00935121"/>
    <w:rsid w:val="00935396"/>
    <w:rsid w:val="009360B7"/>
    <w:rsid w:val="00937CD2"/>
    <w:rsid w:val="00942379"/>
    <w:rsid w:val="0094536B"/>
    <w:rsid w:val="009458A1"/>
    <w:rsid w:val="00946D8F"/>
    <w:rsid w:val="00951FFB"/>
    <w:rsid w:val="00954BDA"/>
    <w:rsid w:val="00954DAA"/>
    <w:rsid w:val="00955688"/>
    <w:rsid w:val="00955D03"/>
    <w:rsid w:val="00956370"/>
    <w:rsid w:val="00957336"/>
    <w:rsid w:val="00960797"/>
    <w:rsid w:val="00961212"/>
    <w:rsid w:val="00961254"/>
    <w:rsid w:val="00961341"/>
    <w:rsid w:val="00962B78"/>
    <w:rsid w:val="00963D16"/>
    <w:rsid w:val="009653E1"/>
    <w:rsid w:val="00965F3E"/>
    <w:rsid w:val="00970655"/>
    <w:rsid w:val="00973384"/>
    <w:rsid w:val="0097395D"/>
    <w:rsid w:val="009739A2"/>
    <w:rsid w:val="00973FCA"/>
    <w:rsid w:val="0097461F"/>
    <w:rsid w:val="00974808"/>
    <w:rsid w:val="00975582"/>
    <w:rsid w:val="00976785"/>
    <w:rsid w:val="00977702"/>
    <w:rsid w:val="009800F3"/>
    <w:rsid w:val="009801A5"/>
    <w:rsid w:val="00980EF3"/>
    <w:rsid w:val="00981686"/>
    <w:rsid w:val="00982716"/>
    <w:rsid w:val="00982FA4"/>
    <w:rsid w:val="00985A01"/>
    <w:rsid w:val="00990FE9"/>
    <w:rsid w:val="009914DF"/>
    <w:rsid w:val="009918FC"/>
    <w:rsid w:val="00991B1E"/>
    <w:rsid w:val="00991F77"/>
    <w:rsid w:val="009927F3"/>
    <w:rsid w:val="00992B6D"/>
    <w:rsid w:val="0099646D"/>
    <w:rsid w:val="009A1147"/>
    <w:rsid w:val="009A1692"/>
    <w:rsid w:val="009A1D81"/>
    <w:rsid w:val="009A2725"/>
    <w:rsid w:val="009A3B98"/>
    <w:rsid w:val="009A3BC2"/>
    <w:rsid w:val="009A52FC"/>
    <w:rsid w:val="009A68EF"/>
    <w:rsid w:val="009A7675"/>
    <w:rsid w:val="009B0137"/>
    <w:rsid w:val="009B3A1E"/>
    <w:rsid w:val="009B3A8F"/>
    <w:rsid w:val="009B4BFE"/>
    <w:rsid w:val="009B5D90"/>
    <w:rsid w:val="009B66D2"/>
    <w:rsid w:val="009C241E"/>
    <w:rsid w:val="009C2671"/>
    <w:rsid w:val="009C272B"/>
    <w:rsid w:val="009C3891"/>
    <w:rsid w:val="009C75AF"/>
    <w:rsid w:val="009C7F75"/>
    <w:rsid w:val="009D048E"/>
    <w:rsid w:val="009D1732"/>
    <w:rsid w:val="009D4413"/>
    <w:rsid w:val="009D4565"/>
    <w:rsid w:val="009D4BB3"/>
    <w:rsid w:val="009D50EE"/>
    <w:rsid w:val="009D6DED"/>
    <w:rsid w:val="009D74DF"/>
    <w:rsid w:val="009E148F"/>
    <w:rsid w:val="009E2FB9"/>
    <w:rsid w:val="009E32ED"/>
    <w:rsid w:val="009E443A"/>
    <w:rsid w:val="009E58DE"/>
    <w:rsid w:val="009E5907"/>
    <w:rsid w:val="009E7772"/>
    <w:rsid w:val="009F06AB"/>
    <w:rsid w:val="009F1035"/>
    <w:rsid w:val="009F2CFC"/>
    <w:rsid w:val="009F4F72"/>
    <w:rsid w:val="009F514C"/>
    <w:rsid w:val="009F5737"/>
    <w:rsid w:val="009F6725"/>
    <w:rsid w:val="009F7747"/>
    <w:rsid w:val="00A0027E"/>
    <w:rsid w:val="00A00A44"/>
    <w:rsid w:val="00A00F0D"/>
    <w:rsid w:val="00A02EB5"/>
    <w:rsid w:val="00A034AF"/>
    <w:rsid w:val="00A03D60"/>
    <w:rsid w:val="00A0557F"/>
    <w:rsid w:val="00A05F04"/>
    <w:rsid w:val="00A07753"/>
    <w:rsid w:val="00A10075"/>
    <w:rsid w:val="00A10D14"/>
    <w:rsid w:val="00A10FD4"/>
    <w:rsid w:val="00A12999"/>
    <w:rsid w:val="00A13A25"/>
    <w:rsid w:val="00A20564"/>
    <w:rsid w:val="00A2114C"/>
    <w:rsid w:val="00A2116D"/>
    <w:rsid w:val="00A22906"/>
    <w:rsid w:val="00A22E21"/>
    <w:rsid w:val="00A23542"/>
    <w:rsid w:val="00A23796"/>
    <w:rsid w:val="00A237A8"/>
    <w:rsid w:val="00A240CA"/>
    <w:rsid w:val="00A26658"/>
    <w:rsid w:val="00A26ACD"/>
    <w:rsid w:val="00A26D64"/>
    <w:rsid w:val="00A32A20"/>
    <w:rsid w:val="00A32F37"/>
    <w:rsid w:val="00A33A36"/>
    <w:rsid w:val="00A342BF"/>
    <w:rsid w:val="00A342EB"/>
    <w:rsid w:val="00A35261"/>
    <w:rsid w:val="00A3584E"/>
    <w:rsid w:val="00A35ADA"/>
    <w:rsid w:val="00A373FB"/>
    <w:rsid w:val="00A377A5"/>
    <w:rsid w:val="00A4221E"/>
    <w:rsid w:val="00A42C5B"/>
    <w:rsid w:val="00A44150"/>
    <w:rsid w:val="00A47818"/>
    <w:rsid w:val="00A53972"/>
    <w:rsid w:val="00A54FC9"/>
    <w:rsid w:val="00A55701"/>
    <w:rsid w:val="00A558DD"/>
    <w:rsid w:val="00A56063"/>
    <w:rsid w:val="00A61816"/>
    <w:rsid w:val="00A61E49"/>
    <w:rsid w:val="00A62971"/>
    <w:rsid w:val="00A62BCA"/>
    <w:rsid w:val="00A635CD"/>
    <w:rsid w:val="00A658F5"/>
    <w:rsid w:val="00A660EC"/>
    <w:rsid w:val="00A667CE"/>
    <w:rsid w:val="00A67077"/>
    <w:rsid w:val="00A6728C"/>
    <w:rsid w:val="00A70B8E"/>
    <w:rsid w:val="00A72000"/>
    <w:rsid w:val="00A72C1A"/>
    <w:rsid w:val="00A7481B"/>
    <w:rsid w:val="00A752EC"/>
    <w:rsid w:val="00A813DB"/>
    <w:rsid w:val="00A8201F"/>
    <w:rsid w:val="00A8228A"/>
    <w:rsid w:val="00A831DD"/>
    <w:rsid w:val="00A832D2"/>
    <w:rsid w:val="00A84E90"/>
    <w:rsid w:val="00A85FAA"/>
    <w:rsid w:val="00A87321"/>
    <w:rsid w:val="00A874A1"/>
    <w:rsid w:val="00A87A64"/>
    <w:rsid w:val="00A87B80"/>
    <w:rsid w:val="00A92554"/>
    <w:rsid w:val="00A934C5"/>
    <w:rsid w:val="00A940BC"/>
    <w:rsid w:val="00A94A38"/>
    <w:rsid w:val="00A94B1E"/>
    <w:rsid w:val="00A95779"/>
    <w:rsid w:val="00A979EB"/>
    <w:rsid w:val="00AA1576"/>
    <w:rsid w:val="00AA4F6A"/>
    <w:rsid w:val="00AA51C4"/>
    <w:rsid w:val="00AA5E70"/>
    <w:rsid w:val="00AA62AE"/>
    <w:rsid w:val="00AA7F5E"/>
    <w:rsid w:val="00AB08BA"/>
    <w:rsid w:val="00AB3304"/>
    <w:rsid w:val="00AB3EC4"/>
    <w:rsid w:val="00AB4054"/>
    <w:rsid w:val="00AB442F"/>
    <w:rsid w:val="00AB488F"/>
    <w:rsid w:val="00AB5A8D"/>
    <w:rsid w:val="00AB6364"/>
    <w:rsid w:val="00AB6BB5"/>
    <w:rsid w:val="00AC0868"/>
    <w:rsid w:val="00AC08BF"/>
    <w:rsid w:val="00AC137D"/>
    <w:rsid w:val="00AC3935"/>
    <w:rsid w:val="00AC5B34"/>
    <w:rsid w:val="00AC5B46"/>
    <w:rsid w:val="00AC5B4C"/>
    <w:rsid w:val="00AD092F"/>
    <w:rsid w:val="00AD1A5D"/>
    <w:rsid w:val="00AD4CBB"/>
    <w:rsid w:val="00AD599F"/>
    <w:rsid w:val="00AD6BD3"/>
    <w:rsid w:val="00AE157B"/>
    <w:rsid w:val="00AE2610"/>
    <w:rsid w:val="00AE3881"/>
    <w:rsid w:val="00AE51CB"/>
    <w:rsid w:val="00AF0DD0"/>
    <w:rsid w:val="00AF2E21"/>
    <w:rsid w:val="00AF2F76"/>
    <w:rsid w:val="00AF5383"/>
    <w:rsid w:val="00AF5D88"/>
    <w:rsid w:val="00B00046"/>
    <w:rsid w:val="00B00180"/>
    <w:rsid w:val="00B006BB"/>
    <w:rsid w:val="00B007DA"/>
    <w:rsid w:val="00B0187E"/>
    <w:rsid w:val="00B03B26"/>
    <w:rsid w:val="00B069B3"/>
    <w:rsid w:val="00B0757E"/>
    <w:rsid w:val="00B108C9"/>
    <w:rsid w:val="00B10C17"/>
    <w:rsid w:val="00B11B65"/>
    <w:rsid w:val="00B12011"/>
    <w:rsid w:val="00B12F1C"/>
    <w:rsid w:val="00B132A8"/>
    <w:rsid w:val="00B13B7D"/>
    <w:rsid w:val="00B170AF"/>
    <w:rsid w:val="00B21C81"/>
    <w:rsid w:val="00B22675"/>
    <w:rsid w:val="00B2268C"/>
    <w:rsid w:val="00B2345F"/>
    <w:rsid w:val="00B23B92"/>
    <w:rsid w:val="00B245E9"/>
    <w:rsid w:val="00B258C5"/>
    <w:rsid w:val="00B27232"/>
    <w:rsid w:val="00B272CD"/>
    <w:rsid w:val="00B31239"/>
    <w:rsid w:val="00B3153B"/>
    <w:rsid w:val="00B31857"/>
    <w:rsid w:val="00B33178"/>
    <w:rsid w:val="00B33403"/>
    <w:rsid w:val="00B36045"/>
    <w:rsid w:val="00B36679"/>
    <w:rsid w:val="00B367DF"/>
    <w:rsid w:val="00B4003A"/>
    <w:rsid w:val="00B408D1"/>
    <w:rsid w:val="00B42CB0"/>
    <w:rsid w:val="00B4490C"/>
    <w:rsid w:val="00B458DE"/>
    <w:rsid w:val="00B45EDF"/>
    <w:rsid w:val="00B503ED"/>
    <w:rsid w:val="00B5160A"/>
    <w:rsid w:val="00B51C53"/>
    <w:rsid w:val="00B51ED5"/>
    <w:rsid w:val="00B523AE"/>
    <w:rsid w:val="00B53B00"/>
    <w:rsid w:val="00B564F5"/>
    <w:rsid w:val="00B60978"/>
    <w:rsid w:val="00B62AAF"/>
    <w:rsid w:val="00B638BF"/>
    <w:rsid w:val="00B64455"/>
    <w:rsid w:val="00B64980"/>
    <w:rsid w:val="00B65376"/>
    <w:rsid w:val="00B658B3"/>
    <w:rsid w:val="00B72283"/>
    <w:rsid w:val="00B72550"/>
    <w:rsid w:val="00B73545"/>
    <w:rsid w:val="00B7655D"/>
    <w:rsid w:val="00B77C70"/>
    <w:rsid w:val="00B77FB2"/>
    <w:rsid w:val="00B82E6A"/>
    <w:rsid w:val="00B8312F"/>
    <w:rsid w:val="00B83675"/>
    <w:rsid w:val="00B8367A"/>
    <w:rsid w:val="00B85E28"/>
    <w:rsid w:val="00B86C0A"/>
    <w:rsid w:val="00B87895"/>
    <w:rsid w:val="00B878A3"/>
    <w:rsid w:val="00B93EFE"/>
    <w:rsid w:val="00B95BB3"/>
    <w:rsid w:val="00B972E3"/>
    <w:rsid w:val="00BA03CD"/>
    <w:rsid w:val="00BA5905"/>
    <w:rsid w:val="00BA635D"/>
    <w:rsid w:val="00BA66DC"/>
    <w:rsid w:val="00BA6B72"/>
    <w:rsid w:val="00BA6DA9"/>
    <w:rsid w:val="00BB305B"/>
    <w:rsid w:val="00BB36ED"/>
    <w:rsid w:val="00BB3D0C"/>
    <w:rsid w:val="00BB5824"/>
    <w:rsid w:val="00BB5F8C"/>
    <w:rsid w:val="00BC124E"/>
    <w:rsid w:val="00BC2BD0"/>
    <w:rsid w:val="00BC3E39"/>
    <w:rsid w:val="00BC501C"/>
    <w:rsid w:val="00BC5F07"/>
    <w:rsid w:val="00BC6145"/>
    <w:rsid w:val="00BC6968"/>
    <w:rsid w:val="00BC740C"/>
    <w:rsid w:val="00BC7546"/>
    <w:rsid w:val="00BC7625"/>
    <w:rsid w:val="00BD0597"/>
    <w:rsid w:val="00BD0B87"/>
    <w:rsid w:val="00BD0DEB"/>
    <w:rsid w:val="00BD327E"/>
    <w:rsid w:val="00BD3C28"/>
    <w:rsid w:val="00BD3CAC"/>
    <w:rsid w:val="00BD79F0"/>
    <w:rsid w:val="00BE1168"/>
    <w:rsid w:val="00BE11AA"/>
    <w:rsid w:val="00BE18A6"/>
    <w:rsid w:val="00BE28B1"/>
    <w:rsid w:val="00BE330C"/>
    <w:rsid w:val="00BE3E3F"/>
    <w:rsid w:val="00BE4241"/>
    <w:rsid w:val="00BE4FCB"/>
    <w:rsid w:val="00BE50CA"/>
    <w:rsid w:val="00BE5320"/>
    <w:rsid w:val="00BE5B9D"/>
    <w:rsid w:val="00BF2F7C"/>
    <w:rsid w:val="00BF406E"/>
    <w:rsid w:val="00BF47D6"/>
    <w:rsid w:val="00BF4A05"/>
    <w:rsid w:val="00BF5FD0"/>
    <w:rsid w:val="00BF637F"/>
    <w:rsid w:val="00BF799F"/>
    <w:rsid w:val="00C017E2"/>
    <w:rsid w:val="00C01FAB"/>
    <w:rsid w:val="00C02025"/>
    <w:rsid w:val="00C02376"/>
    <w:rsid w:val="00C03535"/>
    <w:rsid w:val="00C0373C"/>
    <w:rsid w:val="00C07A1B"/>
    <w:rsid w:val="00C07D42"/>
    <w:rsid w:val="00C11026"/>
    <w:rsid w:val="00C111E9"/>
    <w:rsid w:val="00C11EED"/>
    <w:rsid w:val="00C126AE"/>
    <w:rsid w:val="00C12F6E"/>
    <w:rsid w:val="00C13525"/>
    <w:rsid w:val="00C16A1E"/>
    <w:rsid w:val="00C1747E"/>
    <w:rsid w:val="00C17A70"/>
    <w:rsid w:val="00C20672"/>
    <w:rsid w:val="00C23D6C"/>
    <w:rsid w:val="00C24822"/>
    <w:rsid w:val="00C25DA5"/>
    <w:rsid w:val="00C279D6"/>
    <w:rsid w:val="00C27E7C"/>
    <w:rsid w:val="00C30A60"/>
    <w:rsid w:val="00C30BAE"/>
    <w:rsid w:val="00C310C8"/>
    <w:rsid w:val="00C311FB"/>
    <w:rsid w:val="00C32D1B"/>
    <w:rsid w:val="00C33086"/>
    <w:rsid w:val="00C35109"/>
    <w:rsid w:val="00C3607E"/>
    <w:rsid w:val="00C36FD5"/>
    <w:rsid w:val="00C371D1"/>
    <w:rsid w:val="00C40246"/>
    <w:rsid w:val="00C4051D"/>
    <w:rsid w:val="00C4146D"/>
    <w:rsid w:val="00C42D63"/>
    <w:rsid w:val="00C430E6"/>
    <w:rsid w:val="00C50EBE"/>
    <w:rsid w:val="00C52718"/>
    <w:rsid w:val="00C53B2F"/>
    <w:rsid w:val="00C54F85"/>
    <w:rsid w:val="00C558FC"/>
    <w:rsid w:val="00C56DE0"/>
    <w:rsid w:val="00C5790E"/>
    <w:rsid w:val="00C61791"/>
    <w:rsid w:val="00C6265F"/>
    <w:rsid w:val="00C638EC"/>
    <w:rsid w:val="00C63990"/>
    <w:rsid w:val="00C63FF2"/>
    <w:rsid w:val="00C65306"/>
    <w:rsid w:val="00C664E7"/>
    <w:rsid w:val="00C66861"/>
    <w:rsid w:val="00C66F13"/>
    <w:rsid w:val="00C66FF6"/>
    <w:rsid w:val="00C67756"/>
    <w:rsid w:val="00C7003D"/>
    <w:rsid w:val="00C71684"/>
    <w:rsid w:val="00C731C2"/>
    <w:rsid w:val="00C74B20"/>
    <w:rsid w:val="00C74DFC"/>
    <w:rsid w:val="00C81F58"/>
    <w:rsid w:val="00C82B5B"/>
    <w:rsid w:val="00C82C4C"/>
    <w:rsid w:val="00C8368F"/>
    <w:rsid w:val="00C842C3"/>
    <w:rsid w:val="00C8431E"/>
    <w:rsid w:val="00C84B05"/>
    <w:rsid w:val="00C84C96"/>
    <w:rsid w:val="00C850BC"/>
    <w:rsid w:val="00C85A0C"/>
    <w:rsid w:val="00C86336"/>
    <w:rsid w:val="00C87C2F"/>
    <w:rsid w:val="00C90F75"/>
    <w:rsid w:val="00C91045"/>
    <w:rsid w:val="00C9124B"/>
    <w:rsid w:val="00C91D66"/>
    <w:rsid w:val="00C91F82"/>
    <w:rsid w:val="00C92450"/>
    <w:rsid w:val="00C9386B"/>
    <w:rsid w:val="00C96103"/>
    <w:rsid w:val="00C96C12"/>
    <w:rsid w:val="00C97431"/>
    <w:rsid w:val="00CA0288"/>
    <w:rsid w:val="00CA031E"/>
    <w:rsid w:val="00CA0AE8"/>
    <w:rsid w:val="00CA11BE"/>
    <w:rsid w:val="00CA1D24"/>
    <w:rsid w:val="00CA1D4D"/>
    <w:rsid w:val="00CA2238"/>
    <w:rsid w:val="00CA24F3"/>
    <w:rsid w:val="00CA2D7A"/>
    <w:rsid w:val="00CA376E"/>
    <w:rsid w:val="00CA3A11"/>
    <w:rsid w:val="00CA5FF9"/>
    <w:rsid w:val="00CA66C0"/>
    <w:rsid w:val="00CB1936"/>
    <w:rsid w:val="00CB32D2"/>
    <w:rsid w:val="00CB3E08"/>
    <w:rsid w:val="00CC0936"/>
    <w:rsid w:val="00CC10D6"/>
    <w:rsid w:val="00CC18FE"/>
    <w:rsid w:val="00CC2912"/>
    <w:rsid w:val="00CC2AB1"/>
    <w:rsid w:val="00CC381B"/>
    <w:rsid w:val="00CC3C34"/>
    <w:rsid w:val="00CC4217"/>
    <w:rsid w:val="00CC4A61"/>
    <w:rsid w:val="00CC562C"/>
    <w:rsid w:val="00CC61E3"/>
    <w:rsid w:val="00CC69FA"/>
    <w:rsid w:val="00CC6C4E"/>
    <w:rsid w:val="00CC7519"/>
    <w:rsid w:val="00CD012E"/>
    <w:rsid w:val="00CD106E"/>
    <w:rsid w:val="00CD1CC1"/>
    <w:rsid w:val="00CD2AC5"/>
    <w:rsid w:val="00CD2B54"/>
    <w:rsid w:val="00CD2D6C"/>
    <w:rsid w:val="00CD3E7F"/>
    <w:rsid w:val="00CE0A87"/>
    <w:rsid w:val="00CE0FE7"/>
    <w:rsid w:val="00CE3F64"/>
    <w:rsid w:val="00CE3FE2"/>
    <w:rsid w:val="00CE54D2"/>
    <w:rsid w:val="00CE5929"/>
    <w:rsid w:val="00CE74E2"/>
    <w:rsid w:val="00CF09AC"/>
    <w:rsid w:val="00CF09DD"/>
    <w:rsid w:val="00CF18CD"/>
    <w:rsid w:val="00CF1E71"/>
    <w:rsid w:val="00CF24EB"/>
    <w:rsid w:val="00CF3422"/>
    <w:rsid w:val="00CF4B48"/>
    <w:rsid w:val="00CF5941"/>
    <w:rsid w:val="00CF614B"/>
    <w:rsid w:val="00CF6912"/>
    <w:rsid w:val="00CF7505"/>
    <w:rsid w:val="00CF77AA"/>
    <w:rsid w:val="00CF795D"/>
    <w:rsid w:val="00D022AB"/>
    <w:rsid w:val="00D02C51"/>
    <w:rsid w:val="00D03E9F"/>
    <w:rsid w:val="00D053D4"/>
    <w:rsid w:val="00D054B5"/>
    <w:rsid w:val="00D062CC"/>
    <w:rsid w:val="00D07EF8"/>
    <w:rsid w:val="00D10665"/>
    <w:rsid w:val="00D10B5B"/>
    <w:rsid w:val="00D1104B"/>
    <w:rsid w:val="00D11E68"/>
    <w:rsid w:val="00D126B2"/>
    <w:rsid w:val="00D1296D"/>
    <w:rsid w:val="00D13B97"/>
    <w:rsid w:val="00D14073"/>
    <w:rsid w:val="00D14E4D"/>
    <w:rsid w:val="00D1503C"/>
    <w:rsid w:val="00D158B3"/>
    <w:rsid w:val="00D1592E"/>
    <w:rsid w:val="00D15D96"/>
    <w:rsid w:val="00D162D7"/>
    <w:rsid w:val="00D16EC0"/>
    <w:rsid w:val="00D17FD1"/>
    <w:rsid w:val="00D23388"/>
    <w:rsid w:val="00D255CE"/>
    <w:rsid w:val="00D25AA9"/>
    <w:rsid w:val="00D2668D"/>
    <w:rsid w:val="00D31A4C"/>
    <w:rsid w:val="00D32AEB"/>
    <w:rsid w:val="00D33EA6"/>
    <w:rsid w:val="00D3428A"/>
    <w:rsid w:val="00D3498F"/>
    <w:rsid w:val="00D34999"/>
    <w:rsid w:val="00D357FB"/>
    <w:rsid w:val="00D35CFF"/>
    <w:rsid w:val="00D40CD1"/>
    <w:rsid w:val="00D4245F"/>
    <w:rsid w:val="00D43484"/>
    <w:rsid w:val="00D44576"/>
    <w:rsid w:val="00D452C7"/>
    <w:rsid w:val="00D45A7E"/>
    <w:rsid w:val="00D462A6"/>
    <w:rsid w:val="00D4634F"/>
    <w:rsid w:val="00D4636D"/>
    <w:rsid w:val="00D469D3"/>
    <w:rsid w:val="00D46C3B"/>
    <w:rsid w:val="00D46C7E"/>
    <w:rsid w:val="00D47D77"/>
    <w:rsid w:val="00D507F1"/>
    <w:rsid w:val="00D5134C"/>
    <w:rsid w:val="00D5173D"/>
    <w:rsid w:val="00D55146"/>
    <w:rsid w:val="00D56A1D"/>
    <w:rsid w:val="00D60AA5"/>
    <w:rsid w:val="00D6134A"/>
    <w:rsid w:val="00D61528"/>
    <w:rsid w:val="00D61B57"/>
    <w:rsid w:val="00D625A4"/>
    <w:rsid w:val="00D628F2"/>
    <w:rsid w:val="00D62FC6"/>
    <w:rsid w:val="00D65764"/>
    <w:rsid w:val="00D65F88"/>
    <w:rsid w:val="00D666F6"/>
    <w:rsid w:val="00D66D52"/>
    <w:rsid w:val="00D67C4A"/>
    <w:rsid w:val="00D73726"/>
    <w:rsid w:val="00D74E23"/>
    <w:rsid w:val="00D75D03"/>
    <w:rsid w:val="00D7604F"/>
    <w:rsid w:val="00D76246"/>
    <w:rsid w:val="00D77F10"/>
    <w:rsid w:val="00D803C3"/>
    <w:rsid w:val="00D80EE3"/>
    <w:rsid w:val="00D820AB"/>
    <w:rsid w:val="00D83D30"/>
    <w:rsid w:val="00D84E68"/>
    <w:rsid w:val="00D8610D"/>
    <w:rsid w:val="00D91454"/>
    <w:rsid w:val="00D922B1"/>
    <w:rsid w:val="00D922C2"/>
    <w:rsid w:val="00D92657"/>
    <w:rsid w:val="00D92FEE"/>
    <w:rsid w:val="00D94C18"/>
    <w:rsid w:val="00D959EF"/>
    <w:rsid w:val="00D95A22"/>
    <w:rsid w:val="00D95FE7"/>
    <w:rsid w:val="00D96523"/>
    <w:rsid w:val="00D9695A"/>
    <w:rsid w:val="00DA07D7"/>
    <w:rsid w:val="00DA1839"/>
    <w:rsid w:val="00DA234B"/>
    <w:rsid w:val="00DA26CE"/>
    <w:rsid w:val="00DA3EC6"/>
    <w:rsid w:val="00DA4816"/>
    <w:rsid w:val="00DA4E6E"/>
    <w:rsid w:val="00DA509D"/>
    <w:rsid w:val="00DA52E9"/>
    <w:rsid w:val="00DA68E1"/>
    <w:rsid w:val="00DA7A3D"/>
    <w:rsid w:val="00DB0AF0"/>
    <w:rsid w:val="00DB2936"/>
    <w:rsid w:val="00DB2A41"/>
    <w:rsid w:val="00DB3DD4"/>
    <w:rsid w:val="00DB4C95"/>
    <w:rsid w:val="00DB5E7E"/>
    <w:rsid w:val="00DB62B4"/>
    <w:rsid w:val="00DB7E1C"/>
    <w:rsid w:val="00DC0C5F"/>
    <w:rsid w:val="00DC0E59"/>
    <w:rsid w:val="00DC3341"/>
    <w:rsid w:val="00DC56D9"/>
    <w:rsid w:val="00DC5B51"/>
    <w:rsid w:val="00DC5F43"/>
    <w:rsid w:val="00DD0E50"/>
    <w:rsid w:val="00DD1149"/>
    <w:rsid w:val="00DD28D7"/>
    <w:rsid w:val="00DD498D"/>
    <w:rsid w:val="00DD57ED"/>
    <w:rsid w:val="00DD7CF0"/>
    <w:rsid w:val="00DE0D78"/>
    <w:rsid w:val="00DE191E"/>
    <w:rsid w:val="00DE1D13"/>
    <w:rsid w:val="00DE23CB"/>
    <w:rsid w:val="00DE23EA"/>
    <w:rsid w:val="00DE2C44"/>
    <w:rsid w:val="00DE2C71"/>
    <w:rsid w:val="00DE3D9E"/>
    <w:rsid w:val="00DE4D38"/>
    <w:rsid w:val="00DE5388"/>
    <w:rsid w:val="00DE54D3"/>
    <w:rsid w:val="00DF054D"/>
    <w:rsid w:val="00DF21C6"/>
    <w:rsid w:val="00DF21CC"/>
    <w:rsid w:val="00DF3CB0"/>
    <w:rsid w:val="00DF47AE"/>
    <w:rsid w:val="00DF4ED5"/>
    <w:rsid w:val="00DF516F"/>
    <w:rsid w:val="00DF57FA"/>
    <w:rsid w:val="00E00820"/>
    <w:rsid w:val="00E01182"/>
    <w:rsid w:val="00E01533"/>
    <w:rsid w:val="00E0163A"/>
    <w:rsid w:val="00E02111"/>
    <w:rsid w:val="00E03E97"/>
    <w:rsid w:val="00E040DA"/>
    <w:rsid w:val="00E05479"/>
    <w:rsid w:val="00E12A6E"/>
    <w:rsid w:val="00E12A90"/>
    <w:rsid w:val="00E14F87"/>
    <w:rsid w:val="00E1565D"/>
    <w:rsid w:val="00E15B9D"/>
    <w:rsid w:val="00E16098"/>
    <w:rsid w:val="00E17A4E"/>
    <w:rsid w:val="00E2124D"/>
    <w:rsid w:val="00E21715"/>
    <w:rsid w:val="00E21C94"/>
    <w:rsid w:val="00E2271A"/>
    <w:rsid w:val="00E23374"/>
    <w:rsid w:val="00E23FE6"/>
    <w:rsid w:val="00E24D5E"/>
    <w:rsid w:val="00E26BBE"/>
    <w:rsid w:val="00E30415"/>
    <w:rsid w:val="00E315AE"/>
    <w:rsid w:val="00E32190"/>
    <w:rsid w:val="00E32411"/>
    <w:rsid w:val="00E33AA6"/>
    <w:rsid w:val="00E35042"/>
    <w:rsid w:val="00E35047"/>
    <w:rsid w:val="00E40301"/>
    <w:rsid w:val="00E41DED"/>
    <w:rsid w:val="00E4235F"/>
    <w:rsid w:val="00E4289C"/>
    <w:rsid w:val="00E42C50"/>
    <w:rsid w:val="00E43C8C"/>
    <w:rsid w:val="00E44B07"/>
    <w:rsid w:val="00E45A9D"/>
    <w:rsid w:val="00E46E6E"/>
    <w:rsid w:val="00E4788A"/>
    <w:rsid w:val="00E47942"/>
    <w:rsid w:val="00E47CE1"/>
    <w:rsid w:val="00E5087C"/>
    <w:rsid w:val="00E5364D"/>
    <w:rsid w:val="00E54D6B"/>
    <w:rsid w:val="00E56BB0"/>
    <w:rsid w:val="00E56FC2"/>
    <w:rsid w:val="00E578CE"/>
    <w:rsid w:val="00E60E0B"/>
    <w:rsid w:val="00E61063"/>
    <w:rsid w:val="00E631DD"/>
    <w:rsid w:val="00E64FCC"/>
    <w:rsid w:val="00E65CAB"/>
    <w:rsid w:val="00E70861"/>
    <w:rsid w:val="00E7230B"/>
    <w:rsid w:val="00E72B53"/>
    <w:rsid w:val="00E73105"/>
    <w:rsid w:val="00E76B39"/>
    <w:rsid w:val="00E801BC"/>
    <w:rsid w:val="00E80C88"/>
    <w:rsid w:val="00E80FF6"/>
    <w:rsid w:val="00E81B98"/>
    <w:rsid w:val="00E82848"/>
    <w:rsid w:val="00E839AB"/>
    <w:rsid w:val="00E867ED"/>
    <w:rsid w:val="00E86F71"/>
    <w:rsid w:val="00E871EB"/>
    <w:rsid w:val="00E873C3"/>
    <w:rsid w:val="00E873CD"/>
    <w:rsid w:val="00E87D13"/>
    <w:rsid w:val="00E9129C"/>
    <w:rsid w:val="00E91E1D"/>
    <w:rsid w:val="00E92669"/>
    <w:rsid w:val="00E947FD"/>
    <w:rsid w:val="00E95061"/>
    <w:rsid w:val="00EA0535"/>
    <w:rsid w:val="00EA0EC5"/>
    <w:rsid w:val="00EA1229"/>
    <w:rsid w:val="00EA19B6"/>
    <w:rsid w:val="00EA2F42"/>
    <w:rsid w:val="00EA642E"/>
    <w:rsid w:val="00EA6BEC"/>
    <w:rsid w:val="00EA75C4"/>
    <w:rsid w:val="00EA77E2"/>
    <w:rsid w:val="00EB05AB"/>
    <w:rsid w:val="00EB1C8B"/>
    <w:rsid w:val="00EB20FF"/>
    <w:rsid w:val="00EB4D45"/>
    <w:rsid w:val="00EB5C36"/>
    <w:rsid w:val="00EB69E9"/>
    <w:rsid w:val="00EB6B8E"/>
    <w:rsid w:val="00EB7BA7"/>
    <w:rsid w:val="00EC048E"/>
    <w:rsid w:val="00EC1088"/>
    <w:rsid w:val="00EC62CF"/>
    <w:rsid w:val="00ED1583"/>
    <w:rsid w:val="00ED202C"/>
    <w:rsid w:val="00ED2B54"/>
    <w:rsid w:val="00ED32F1"/>
    <w:rsid w:val="00ED3666"/>
    <w:rsid w:val="00ED3733"/>
    <w:rsid w:val="00ED3CFD"/>
    <w:rsid w:val="00ED3E6C"/>
    <w:rsid w:val="00ED4339"/>
    <w:rsid w:val="00ED454C"/>
    <w:rsid w:val="00ED4A1C"/>
    <w:rsid w:val="00ED641E"/>
    <w:rsid w:val="00ED68CF"/>
    <w:rsid w:val="00EE19F8"/>
    <w:rsid w:val="00EE255D"/>
    <w:rsid w:val="00EE2953"/>
    <w:rsid w:val="00EE2E8D"/>
    <w:rsid w:val="00EE3140"/>
    <w:rsid w:val="00EE4A85"/>
    <w:rsid w:val="00EE767A"/>
    <w:rsid w:val="00EF0708"/>
    <w:rsid w:val="00EF0DE9"/>
    <w:rsid w:val="00EF12D4"/>
    <w:rsid w:val="00EF23F5"/>
    <w:rsid w:val="00EF34E0"/>
    <w:rsid w:val="00EF695E"/>
    <w:rsid w:val="00EF7123"/>
    <w:rsid w:val="00EF7F2D"/>
    <w:rsid w:val="00F000EC"/>
    <w:rsid w:val="00F02450"/>
    <w:rsid w:val="00F026E4"/>
    <w:rsid w:val="00F05466"/>
    <w:rsid w:val="00F079D6"/>
    <w:rsid w:val="00F101BD"/>
    <w:rsid w:val="00F148A9"/>
    <w:rsid w:val="00F16416"/>
    <w:rsid w:val="00F17177"/>
    <w:rsid w:val="00F20173"/>
    <w:rsid w:val="00F22B78"/>
    <w:rsid w:val="00F25C2B"/>
    <w:rsid w:val="00F2663B"/>
    <w:rsid w:val="00F26CB6"/>
    <w:rsid w:val="00F27C26"/>
    <w:rsid w:val="00F31855"/>
    <w:rsid w:val="00F31F5C"/>
    <w:rsid w:val="00F32A64"/>
    <w:rsid w:val="00F333BB"/>
    <w:rsid w:val="00F3350F"/>
    <w:rsid w:val="00F343BC"/>
    <w:rsid w:val="00F34630"/>
    <w:rsid w:val="00F36082"/>
    <w:rsid w:val="00F43646"/>
    <w:rsid w:val="00F44FEB"/>
    <w:rsid w:val="00F45965"/>
    <w:rsid w:val="00F468C0"/>
    <w:rsid w:val="00F47AA7"/>
    <w:rsid w:val="00F47D48"/>
    <w:rsid w:val="00F50F6E"/>
    <w:rsid w:val="00F5119A"/>
    <w:rsid w:val="00F51DF4"/>
    <w:rsid w:val="00F534B7"/>
    <w:rsid w:val="00F53BDE"/>
    <w:rsid w:val="00F54BF1"/>
    <w:rsid w:val="00F557EF"/>
    <w:rsid w:val="00F60053"/>
    <w:rsid w:val="00F616CC"/>
    <w:rsid w:val="00F6290E"/>
    <w:rsid w:val="00F62D3A"/>
    <w:rsid w:val="00F6452D"/>
    <w:rsid w:val="00F6482B"/>
    <w:rsid w:val="00F67293"/>
    <w:rsid w:val="00F7061F"/>
    <w:rsid w:val="00F70A9D"/>
    <w:rsid w:val="00F7101A"/>
    <w:rsid w:val="00F710AE"/>
    <w:rsid w:val="00F71909"/>
    <w:rsid w:val="00F73370"/>
    <w:rsid w:val="00F752A4"/>
    <w:rsid w:val="00F75580"/>
    <w:rsid w:val="00F75700"/>
    <w:rsid w:val="00F77644"/>
    <w:rsid w:val="00F8099E"/>
    <w:rsid w:val="00F81CA3"/>
    <w:rsid w:val="00F81EDB"/>
    <w:rsid w:val="00F836CD"/>
    <w:rsid w:val="00F85959"/>
    <w:rsid w:val="00F9019B"/>
    <w:rsid w:val="00F90CAF"/>
    <w:rsid w:val="00F91E74"/>
    <w:rsid w:val="00F94759"/>
    <w:rsid w:val="00F94EDC"/>
    <w:rsid w:val="00F95AA9"/>
    <w:rsid w:val="00FA0FB3"/>
    <w:rsid w:val="00FA1942"/>
    <w:rsid w:val="00FA2ED7"/>
    <w:rsid w:val="00FA3C5B"/>
    <w:rsid w:val="00FA552F"/>
    <w:rsid w:val="00FA5AA7"/>
    <w:rsid w:val="00FA5BD4"/>
    <w:rsid w:val="00FA7148"/>
    <w:rsid w:val="00FA7E88"/>
    <w:rsid w:val="00FB0CDA"/>
    <w:rsid w:val="00FB1F3E"/>
    <w:rsid w:val="00FB43B5"/>
    <w:rsid w:val="00FB451F"/>
    <w:rsid w:val="00FB5BC1"/>
    <w:rsid w:val="00FB755F"/>
    <w:rsid w:val="00FC1461"/>
    <w:rsid w:val="00FC1A28"/>
    <w:rsid w:val="00FC2FDA"/>
    <w:rsid w:val="00FC3B42"/>
    <w:rsid w:val="00FC3DC9"/>
    <w:rsid w:val="00FC429D"/>
    <w:rsid w:val="00FC6937"/>
    <w:rsid w:val="00FD032D"/>
    <w:rsid w:val="00FD0457"/>
    <w:rsid w:val="00FD2FE1"/>
    <w:rsid w:val="00FD412A"/>
    <w:rsid w:val="00FD4AD7"/>
    <w:rsid w:val="00FD58B8"/>
    <w:rsid w:val="00FD63EB"/>
    <w:rsid w:val="00FD745A"/>
    <w:rsid w:val="00FE28C0"/>
    <w:rsid w:val="00FE2F6F"/>
    <w:rsid w:val="00FE5E14"/>
    <w:rsid w:val="00FE62ED"/>
    <w:rsid w:val="00FE672D"/>
    <w:rsid w:val="00FF0C3D"/>
    <w:rsid w:val="00FF401E"/>
    <w:rsid w:val="00FF4436"/>
    <w:rsid w:val="00FF4DB6"/>
    <w:rsid w:val="00FF6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E7"/>
    <w:pPr>
      <w:spacing w:after="200" w:line="276" w:lineRule="auto"/>
    </w:pPr>
    <w:rPr>
      <w:sz w:val="22"/>
      <w:szCs w:val="22"/>
      <w:lang w:val="vi-VN"/>
    </w:rPr>
  </w:style>
  <w:style w:type="paragraph" w:styleId="Heading2">
    <w:name w:val="heading 2"/>
    <w:basedOn w:val="Normal"/>
    <w:link w:val="Heading2Char"/>
    <w:uiPriority w:val="9"/>
    <w:qFormat/>
    <w:rsid w:val="006228F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F06AB"/>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CA1D2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D9695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D96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C84C96"/>
    <w:pPr>
      <w:spacing w:after="0" w:line="240" w:lineRule="auto"/>
      <w:jc w:val="both"/>
    </w:pPr>
    <w:rPr>
      <w:rFonts w:ascii=".VnTime" w:eastAsia="Times New Roman" w:hAnsi=".VnTime"/>
      <w:b/>
      <w:bCs/>
      <w:sz w:val="28"/>
      <w:szCs w:val="24"/>
      <w:lang w:val="en-US"/>
    </w:rPr>
  </w:style>
  <w:style w:type="character" w:customStyle="1" w:styleId="BodyText3Char">
    <w:name w:val="Body Text 3 Char"/>
    <w:link w:val="BodyText3"/>
    <w:rsid w:val="00C84C96"/>
    <w:rPr>
      <w:rFonts w:ascii=".VnTime" w:eastAsia="Times New Roman" w:hAnsi=".VnTime"/>
      <w:b/>
      <w:bCs/>
      <w:sz w:val="28"/>
      <w:szCs w:val="24"/>
      <w:lang w:val="en-US" w:eastAsia="en-US"/>
    </w:rPr>
  </w:style>
  <w:style w:type="paragraph" w:styleId="Header">
    <w:name w:val="header"/>
    <w:basedOn w:val="Normal"/>
    <w:link w:val="HeaderChar"/>
    <w:uiPriority w:val="99"/>
    <w:unhideWhenUsed/>
    <w:rsid w:val="00D022AB"/>
    <w:pPr>
      <w:tabs>
        <w:tab w:val="center" w:pos="4513"/>
        <w:tab w:val="right" w:pos="9026"/>
      </w:tabs>
    </w:pPr>
  </w:style>
  <w:style w:type="character" w:customStyle="1" w:styleId="HeaderChar">
    <w:name w:val="Header Char"/>
    <w:link w:val="Header"/>
    <w:uiPriority w:val="99"/>
    <w:rsid w:val="00D022AB"/>
    <w:rPr>
      <w:sz w:val="22"/>
      <w:szCs w:val="22"/>
      <w:lang w:eastAsia="en-US"/>
    </w:rPr>
  </w:style>
  <w:style w:type="paragraph" w:styleId="Footer">
    <w:name w:val="footer"/>
    <w:basedOn w:val="Normal"/>
    <w:link w:val="FooterChar"/>
    <w:uiPriority w:val="99"/>
    <w:unhideWhenUsed/>
    <w:rsid w:val="00D022AB"/>
    <w:pPr>
      <w:tabs>
        <w:tab w:val="center" w:pos="4513"/>
        <w:tab w:val="right" w:pos="9026"/>
      </w:tabs>
    </w:pPr>
  </w:style>
  <w:style w:type="character" w:customStyle="1" w:styleId="FooterChar">
    <w:name w:val="Footer Char"/>
    <w:link w:val="Footer"/>
    <w:uiPriority w:val="99"/>
    <w:rsid w:val="00D022AB"/>
    <w:rPr>
      <w:sz w:val="22"/>
      <w:szCs w:val="22"/>
      <w:lang w:eastAsia="en-US"/>
    </w:rPr>
  </w:style>
  <w:style w:type="paragraph" w:styleId="BodyText">
    <w:name w:val="Body Text"/>
    <w:basedOn w:val="Normal"/>
    <w:link w:val="BodyTextChar"/>
    <w:uiPriority w:val="99"/>
    <w:rsid w:val="00580461"/>
    <w:pPr>
      <w:spacing w:after="0" w:line="288" w:lineRule="auto"/>
      <w:jc w:val="center"/>
    </w:pPr>
    <w:rPr>
      <w:rFonts w:ascii="Times New Roman" w:eastAsia="Times New Roman" w:hAnsi="Times New Roman"/>
      <w:b/>
      <w:bCs/>
      <w:sz w:val="26"/>
      <w:szCs w:val="24"/>
      <w:lang w:val="en-US"/>
    </w:rPr>
  </w:style>
  <w:style w:type="character" w:customStyle="1" w:styleId="BodyTextChar">
    <w:name w:val="Body Text Char"/>
    <w:link w:val="BodyText"/>
    <w:uiPriority w:val="99"/>
    <w:rsid w:val="00580461"/>
    <w:rPr>
      <w:rFonts w:ascii="Times New Roman" w:eastAsia="Times New Roman" w:hAnsi="Times New Roman"/>
      <w:b/>
      <w:bCs/>
      <w:sz w:val="26"/>
      <w:szCs w:val="24"/>
      <w:lang w:val="en-US" w:eastAsia="en-US"/>
    </w:rPr>
  </w:style>
  <w:style w:type="paragraph" w:styleId="BodyTextIndent">
    <w:name w:val="Body Text Indent"/>
    <w:basedOn w:val="Normal"/>
    <w:link w:val="BodyTextIndentChar"/>
    <w:unhideWhenUsed/>
    <w:rsid w:val="004A7E54"/>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link w:val="BodyTextIndent"/>
    <w:rsid w:val="004A7E54"/>
    <w:rPr>
      <w:rFonts w:ascii="Times New Roman" w:eastAsia="Times New Roman" w:hAnsi="Times New Roman"/>
      <w:sz w:val="24"/>
      <w:szCs w:val="24"/>
    </w:rPr>
  </w:style>
  <w:style w:type="paragraph" w:styleId="ListParagraph">
    <w:name w:val="List Paragraph"/>
    <w:basedOn w:val="Normal"/>
    <w:uiPriority w:val="34"/>
    <w:qFormat/>
    <w:rsid w:val="000558BC"/>
    <w:pPr>
      <w:ind w:left="720"/>
    </w:pPr>
  </w:style>
  <w:style w:type="character" w:customStyle="1" w:styleId="apple-converted-space">
    <w:name w:val="apple-converted-space"/>
    <w:basedOn w:val="DefaultParagraphFont"/>
    <w:rsid w:val="007A2944"/>
  </w:style>
  <w:style w:type="character" w:styleId="Hyperlink">
    <w:name w:val="Hyperlink"/>
    <w:uiPriority w:val="99"/>
    <w:unhideWhenUsed/>
    <w:rsid w:val="007A2944"/>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270EF0"/>
    <w:rPr>
      <w:rFonts w:ascii="Times New Roman" w:eastAsia="Times New Roman" w:hAnsi="Times New Roman"/>
      <w:sz w:val="24"/>
      <w:szCs w:val="24"/>
    </w:rPr>
  </w:style>
  <w:style w:type="character" w:styleId="FootnoteReference">
    <w:name w:val="footnote reference"/>
    <w:aliases w:val="BVI fnr, BVI fnr,(Footnote Reference),Footnote Reference/,Ref,de nota al pie,Footnote,Footnote + Arial,10 pt,Black,ftref,(NECG) Footnote Reference,16 Point,Superscript 6 Point"/>
    <w:uiPriority w:val="99"/>
    <w:unhideWhenUsed/>
    <w:rsid w:val="00DA68E1"/>
    <w:rPr>
      <w:vertAlign w:val="superscript"/>
    </w:rPr>
  </w:style>
  <w:style w:type="paragraph" w:styleId="FootnoteText">
    <w:name w:val="footnote text"/>
    <w:aliases w:val="Footnote Text Char Tegn Char,Footnote Text Char Tegn,Footnote Text Char1 Char,Footnote Text Char Char Char,Footnote Text Char1 Char Char Char,Footnote Text Char Char Char Char Char,Footnote Text Char1 Char Char Char Char Char,fn"/>
    <w:basedOn w:val="Normal"/>
    <w:link w:val="FootnoteTextChar"/>
    <w:uiPriority w:val="99"/>
    <w:unhideWhenUsed/>
    <w:qFormat/>
    <w:rsid w:val="00DA68E1"/>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Tegn Char Char1,Footnote Text Char Tegn Char2,Footnote Text Char1 Char Char,Footnote Text Char Char Char Char,Footnote Text Char1 Char Char Char Char,Footnote Text Char Char Char Char Char Char,fn Char"/>
    <w:link w:val="FootnoteText"/>
    <w:uiPriority w:val="99"/>
    <w:rsid w:val="00DA68E1"/>
    <w:rPr>
      <w:rFonts w:ascii="Times New Roman" w:eastAsia="Times New Roman" w:hAnsi="Times New Roman"/>
    </w:rPr>
  </w:style>
  <w:style w:type="character" w:styleId="Emphasis">
    <w:name w:val="Emphasis"/>
    <w:uiPriority w:val="20"/>
    <w:qFormat/>
    <w:rsid w:val="00A10075"/>
    <w:rPr>
      <w:i/>
      <w:iCs/>
    </w:rPr>
  </w:style>
  <w:style w:type="character" w:customStyle="1" w:styleId="Heading2Char">
    <w:name w:val="Heading 2 Char"/>
    <w:link w:val="Heading2"/>
    <w:uiPriority w:val="9"/>
    <w:rsid w:val="006228FE"/>
    <w:rPr>
      <w:rFonts w:ascii="Times New Roman" w:eastAsia="Times New Roman" w:hAnsi="Times New Roman"/>
      <w:b/>
      <w:bCs/>
      <w:sz w:val="36"/>
      <w:szCs w:val="36"/>
    </w:rPr>
  </w:style>
  <w:style w:type="table" w:customStyle="1" w:styleId="TableGrid1">
    <w:name w:val="Table Grid1"/>
    <w:basedOn w:val="TableNormal"/>
    <w:next w:val="TableGrid"/>
    <w:rsid w:val="00445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D6C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
    <w:semiHidden/>
    <w:rsid w:val="00CA1D24"/>
    <w:rPr>
      <w:rFonts w:ascii="Calibri" w:eastAsia="Times New Roman" w:hAnsi="Calibri" w:cs="Times New Roman"/>
      <w:b/>
      <w:bCs/>
      <w:sz w:val="28"/>
      <w:szCs w:val="28"/>
      <w:lang w:val="vi-VN"/>
    </w:rPr>
  </w:style>
  <w:style w:type="character" w:customStyle="1" w:styleId="Heading3Char">
    <w:name w:val="Heading 3 Char"/>
    <w:link w:val="Heading3"/>
    <w:uiPriority w:val="9"/>
    <w:semiHidden/>
    <w:rsid w:val="009F06AB"/>
    <w:rPr>
      <w:rFonts w:ascii="Calibri Light" w:eastAsia="Times New Roman" w:hAnsi="Calibri Light" w:cs="Times New Roman"/>
      <w:b/>
      <w:bCs/>
      <w:sz w:val="26"/>
      <w:szCs w:val="26"/>
      <w:lang w:val="vi-VN"/>
    </w:rPr>
  </w:style>
  <w:style w:type="character" w:customStyle="1" w:styleId="FootnoteTextChar1">
    <w:name w:val="Footnote Text Char1"/>
    <w:aliases w:val="Footnote Text Char Tegn Char Char,Footnote Text Char Tegn Char1,Footnote Text Char1 Char Char1,Footnote Text Char Char Char Char1,Footnote Text Char1 Char Char Char Char1,Footnote Text Char Char Char Char Char Char1,fn Char1"/>
    <w:uiPriority w:val="99"/>
    <w:locked/>
    <w:rsid w:val="00465665"/>
    <w:rPr>
      <w:lang w:val="da-DK" w:eastAsia="da-DK"/>
    </w:rPr>
  </w:style>
  <w:style w:type="paragraph" w:customStyle="1" w:styleId="Style1">
    <w:name w:val="Style1"/>
    <w:basedOn w:val="Normal"/>
    <w:rsid w:val="001B1841"/>
    <w:pPr>
      <w:framePr w:wrap="around" w:vAnchor="text" w:hAnchor="text" w:y="1"/>
      <w:spacing w:before="120" w:after="120" w:line="240" w:lineRule="auto"/>
    </w:pPr>
    <w:rPr>
      <w:rFonts w:ascii="Times" w:eastAsia="Times New Roman" w:hAnsi="Times"/>
      <w:snapToGrid w:val="0"/>
      <w:sz w:val="28"/>
      <w:szCs w:val="28"/>
      <w:lang w:val="en-US"/>
    </w:rPr>
  </w:style>
  <w:style w:type="paragraph" w:customStyle="1" w:styleId="Gu">
    <w:name w:val="Gu"/>
    <w:basedOn w:val="Normal"/>
    <w:link w:val="GuCharChar"/>
    <w:rsid w:val="00252001"/>
    <w:pPr>
      <w:numPr>
        <w:numId w:val="25"/>
      </w:numPr>
      <w:spacing w:before="60" w:after="0" w:line="240" w:lineRule="auto"/>
      <w:jc w:val="both"/>
      <w:outlineLvl w:val="0"/>
    </w:pPr>
    <w:rPr>
      <w:rFonts w:ascii="Times New Roman" w:eastAsia="Times New Roman" w:hAnsi="Times New Roman"/>
      <w:sz w:val="26"/>
      <w:szCs w:val="26"/>
      <w:lang w:val="en-US"/>
    </w:rPr>
  </w:style>
  <w:style w:type="character" w:customStyle="1" w:styleId="GuCharChar">
    <w:name w:val="Gu Char Char"/>
    <w:link w:val="Gu"/>
    <w:rsid w:val="00252001"/>
    <w:rPr>
      <w:rFonts w:ascii="Times New Roman" w:eastAsia="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divs>
    <w:div w:id="13381717">
      <w:bodyDiv w:val="1"/>
      <w:marLeft w:val="0"/>
      <w:marRight w:val="0"/>
      <w:marTop w:val="0"/>
      <w:marBottom w:val="0"/>
      <w:divBdr>
        <w:top w:val="none" w:sz="0" w:space="0" w:color="auto"/>
        <w:left w:val="none" w:sz="0" w:space="0" w:color="auto"/>
        <w:bottom w:val="none" w:sz="0" w:space="0" w:color="auto"/>
        <w:right w:val="none" w:sz="0" w:space="0" w:color="auto"/>
      </w:divBdr>
    </w:div>
    <w:div w:id="199975093">
      <w:bodyDiv w:val="1"/>
      <w:marLeft w:val="0"/>
      <w:marRight w:val="0"/>
      <w:marTop w:val="0"/>
      <w:marBottom w:val="0"/>
      <w:divBdr>
        <w:top w:val="none" w:sz="0" w:space="0" w:color="auto"/>
        <w:left w:val="none" w:sz="0" w:space="0" w:color="auto"/>
        <w:bottom w:val="none" w:sz="0" w:space="0" w:color="auto"/>
        <w:right w:val="none" w:sz="0" w:space="0" w:color="auto"/>
      </w:divBdr>
    </w:div>
    <w:div w:id="225455884">
      <w:bodyDiv w:val="1"/>
      <w:marLeft w:val="0"/>
      <w:marRight w:val="0"/>
      <w:marTop w:val="0"/>
      <w:marBottom w:val="0"/>
      <w:divBdr>
        <w:top w:val="none" w:sz="0" w:space="0" w:color="auto"/>
        <w:left w:val="none" w:sz="0" w:space="0" w:color="auto"/>
        <w:bottom w:val="none" w:sz="0" w:space="0" w:color="auto"/>
        <w:right w:val="none" w:sz="0" w:space="0" w:color="auto"/>
      </w:divBdr>
    </w:div>
    <w:div w:id="249050183">
      <w:bodyDiv w:val="1"/>
      <w:marLeft w:val="0"/>
      <w:marRight w:val="0"/>
      <w:marTop w:val="0"/>
      <w:marBottom w:val="0"/>
      <w:divBdr>
        <w:top w:val="none" w:sz="0" w:space="0" w:color="auto"/>
        <w:left w:val="none" w:sz="0" w:space="0" w:color="auto"/>
        <w:bottom w:val="none" w:sz="0" w:space="0" w:color="auto"/>
        <w:right w:val="none" w:sz="0" w:space="0" w:color="auto"/>
      </w:divBdr>
    </w:div>
    <w:div w:id="293681469">
      <w:bodyDiv w:val="1"/>
      <w:marLeft w:val="0"/>
      <w:marRight w:val="0"/>
      <w:marTop w:val="0"/>
      <w:marBottom w:val="0"/>
      <w:divBdr>
        <w:top w:val="none" w:sz="0" w:space="0" w:color="auto"/>
        <w:left w:val="none" w:sz="0" w:space="0" w:color="auto"/>
        <w:bottom w:val="none" w:sz="0" w:space="0" w:color="auto"/>
        <w:right w:val="none" w:sz="0" w:space="0" w:color="auto"/>
      </w:divBdr>
      <w:divsChild>
        <w:div w:id="859662450">
          <w:marLeft w:val="0"/>
          <w:marRight w:val="0"/>
          <w:marTop w:val="0"/>
          <w:marBottom w:val="0"/>
          <w:divBdr>
            <w:top w:val="none" w:sz="0" w:space="0" w:color="auto"/>
            <w:left w:val="none" w:sz="0" w:space="0" w:color="auto"/>
            <w:bottom w:val="none" w:sz="0" w:space="0" w:color="auto"/>
            <w:right w:val="none" w:sz="0" w:space="0" w:color="auto"/>
          </w:divBdr>
          <w:divsChild>
            <w:div w:id="2114469477">
              <w:marLeft w:val="0"/>
              <w:marRight w:val="0"/>
              <w:marTop w:val="0"/>
              <w:marBottom w:val="0"/>
              <w:divBdr>
                <w:top w:val="none" w:sz="0" w:space="0" w:color="auto"/>
                <w:left w:val="none" w:sz="0" w:space="0" w:color="auto"/>
                <w:bottom w:val="none" w:sz="0" w:space="0" w:color="auto"/>
                <w:right w:val="none" w:sz="0" w:space="0" w:color="auto"/>
              </w:divBdr>
              <w:divsChild>
                <w:div w:id="101314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849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599">
      <w:bodyDiv w:val="1"/>
      <w:marLeft w:val="0"/>
      <w:marRight w:val="0"/>
      <w:marTop w:val="0"/>
      <w:marBottom w:val="0"/>
      <w:divBdr>
        <w:top w:val="none" w:sz="0" w:space="0" w:color="auto"/>
        <w:left w:val="none" w:sz="0" w:space="0" w:color="auto"/>
        <w:bottom w:val="none" w:sz="0" w:space="0" w:color="auto"/>
        <w:right w:val="none" w:sz="0" w:space="0" w:color="auto"/>
      </w:divBdr>
    </w:div>
    <w:div w:id="425199088">
      <w:bodyDiv w:val="1"/>
      <w:marLeft w:val="0"/>
      <w:marRight w:val="0"/>
      <w:marTop w:val="0"/>
      <w:marBottom w:val="0"/>
      <w:divBdr>
        <w:top w:val="none" w:sz="0" w:space="0" w:color="auto"/>
        <w:left w:val="none" w:sz="0" w:space="0" w:color="auto"/>
        <w:bottom w:val="none" w:sz="0" w:space="0" w:color="auto"/>
        <w:right w:val="none" w:sz="0" w:space="0" w:color="auto"/>
      </w:divBdr>
      <w:divsChild>
        <w:div w:id="1718242527">
          <w:marLeft w:val="0"/>
          <w:marRight w:val="0"/>
          <w:marTop w:val="0"/>
          <w:marBottom w:val="0"/>
          <w:divBdr>
            <w:top w:val="none" w:sz="0" w:space="0" w:color="auto"/>
            <w:left w:val="none" w:sz="0" w:space="0" w:color="auto"/>
            <w:bottom w:val="none" w:sz="0" w:space="0" w:color="auto"/>
            <w:right w:val="none" w:sz="0" w:space="0" w:color="auto"/>
          </w:divBdr>
          <w:divsChild>
            <w:div w:id="2082554403">
              <w:marLeft w:val="0"/>
              <w:marRight w:val="0"/>
              <w:marTop w:val="0"/>
              <w:marBottom w:val="0"/>
              <w:divBdr>
                <w:top w:val="none" w:sz="0" w:space="0" w:color="auto"/>
                <w:left w:val="none" w:sz="0" w:space="0" w:color="auto"/>
                <w:bottom w:val="none" w:sz="0" w:space="0" w:color="auto"/>
                <w:right w:val="none" w:sz="0" w:space="0" w:color="auto"/>
              </w:divBdr>
              <w:divsChild>
                <w:div w:id="15453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25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6963">
      <w:bodyDiv w:val="1"/>
      <w:marLeft w:val="0"/>
      <w:marRight w:val="0"/>
      <w:marTop w:val="0"/>
      <w:marBottom w:val="0"/>
      <w:divBdr>
        <w:top w:val="none" w:sz="0" w:space="0" w:color="auto"/>
        <w:left w:val="none" w:sz="0" w:space="0" w:color="auto"/>
        <w:bottom w:val="none" w:sz="0" w:space="0" w:color="auto"/>
        <w:right w:val="none" w:sz="0" w:space="0" w:color="auto"/>
      </w:divBdr>
    </w:div>
    <w:div w:id="523204761">
      <w:bodyDiv w:val="1"/>
      <w:marLeft w:val="0"/>
      <w:marRight w:val="0"/>
      <w:marTop w:val="0"/>
      <w:marBottom w:val="0"/>
      <w:divBdr>
        <w:top w:val="none" w:sz="0" w:space="0" w:color="auto"/>
        <w:left w:val="none" w:sz="0" w:space="0" w:color="auto"/>
        <w:bottom w:val="none" w:sz="0" w:space="0" w:color="auto"/>
        <w:right w:val="none" w:sz="0" w:space="0" w:color="auto"/>
      </w:divBdr>
      <w:divsChild>
        <w:div w:id="1433890798">
          <w:marLeft w:val="0"/>
          <w:marRight w:val="0"/>
          <w:marTop w:val="0"/>
          <w:marBottom w:val="0"/>
          <w:divBdr>
            <w:top w:val="none" w:sz="0" w:space="0" w:color="auto"/>
            <w:left w:val="none" w:sz="0" w:space="0" w:color="auto"/>
            <w:bottom w:val="none" w:sz="0" w:space="0" w:color="auto"/>
            <w:right w:val="none" w:sz="0" w:space="0" w:color="auto"/>
          </w:divBdr>
          <w:divsChild>
            <w:div w:id="1485052391">
              <w:marLeft w:val="0"/>
              <w:marRight w:val="0"/>
              <w:marTop w:val="0"/>
              <w:marBottom w:val="0"/>
              <w:divBdr>
                <w:top w:val="none" w:sz="0" w:space="0" w:color="auto"/>
                <w:left w:val="none" w:sz="0" w:space="0" w:color="auto"/>
                <w:bottom w:val="none" w:sz="0" w:space="0" w:color="auto"/>
                <w:right w:val="none" w:sz="0" w:space="0" w:color="auto"/>
              </w:divBdr>
              <w:divsChild>
                <w:div w:id="13155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960272">
      <w:bodyDiv w:val="1"/>
      <w:marLeft w:val="0"/>
      <w:marRight w:val="0"/>
      <w:marTop w:val="0"/>
      <w:marBottom w:val="0"/>
      <w:divBdr>
        <w:top w:val="none" w:sz="0" w:space="0" w:color="auto"/>
        <w:left w:val="none" w:sz="0" w:space="0" w:color="auto"/>
        <w:bottom w:val="none" w:sz="0" w:space="0" w:color="auto"/>
        <w:right w:val="none" w:sz="0" w:space="0" w:color="auto"/>
      </w:divBdr>
    </w:div>
    <w:div w:id="571082483">
      <w:bodyDiv w:val="1"/>
      <w:marLeft w:val="0"/>
      <w:marRight w:val="0"/>
      <w:marTop w:val="0"/>
      <w:marBottom w:val="0"/>
      <w:divBdr>
        <w:top w:val="none" w:sz="0" w:space="0" w:color="auto"/>
        <w:left w:val="none" w:sz="0" w:space="0" w:color="auto"/>
        <w:bottom w:val="none" w:sz="0" w:space="0" w:color="auto"/>
        <w:right w:val="none" w:sz="0" w:space="0" w:color="auto"/>
      </w:divBdr>
    </w:div>
    <w:div w:id="609238248">
      <w:bodyDiv w:val="1"/>
      <w:marLeft w:val="0"/>
      <w:marRight w:val="0"/>
      <w:marTop w:val="0"/>
      <w:marBottom w:val="0"/>
      <w:divBdr>
        <w:top w:val="none" w:sz="0" w:space="0" w:color="auto"/>
        <w:left w:val="none" w:sz="0" w:space="0" w:color="auto"/>
        <w:bottom w:val="none" w:sz="0" w:space="0" w:color="auto"/>
        <w:right w:val="none" w:sz="0" w:space="0" w:color="auto"/>
      </w:divBdr>
    </w:div>
    <w:div w:id="615986243">
      <w:bodyDiv w:val="1"/>
      <w:marLeft w:val="0"/>
      <w:marRight w:val="0"/>
      <w:marTop w:val="0"/>
      <w:marBottom w:val="0"/>
      <w:divBdr>
        <w:top w:val="none" w:sz="0" w:space="0" w:color="auto"/>
        <w:left w:val="none" w:sz="0" w:space="0" w:color="auto"/>
        <w:bottom w:val="none" w:sz="0" w:space="0" w:color="auto"/>
        <w:right w:val="none" w:sz="0" w:space="0" w:color="auto"/>
      </w:divBdr>
    </w:div>
    <w:div w:id="629556714">
      <w:bodyDiv w:val="1"/>
      <w:marLeft w:val="0"/>
      <w:marRight w:val="0"/>
      <w:marTop w:val="0"/>
      <w:marBottom w:val="0"/>
      <w:divBdr>
        <w:top w:val="none" w:sz="0" w:space="0" w:color="auto"/>
        <w:left w:val="none" w:sz="0" w:space="0" w:color="auto"/>
        <w:bottom w:val="none" w:sz="0" w:space="0" w:color="auto"/>
        <w:right w:val="none" w:sz="0" w:space="0" w:color="auto"/>
      </w:divBdr>
    </w:div>
    <w:div w:id="691801650">
      <w:bodyDiv w:val="1"/>
      <w:marLeft w:val="0"/>
      <w:marRight w:val="0"/>
      <w:marTop w:val="0"/>
      <w:marBottom w:val="0"/>
      <w:divBdr>
        <w:top w:val="none" w:sz="0" w:space="0" w:color="auto"/>
        <w:left w:val="none" w:sz="0" w:space="0" w:color="auto"/>
        <w:bottom w:val="none" w:sz="0" w:space="0" w:color="auto"/>
        <w:right w:val="none" w:sz="0" w:space="0" w:color="auto"/>
      </w:divBdr>
    </w:div>
    <w:div w:id="804007773">
      <w:bodyDiv w:val="1"/>
      <w:marLeft w:val="0"/>
      <w:marRight w:val="0"/>
      <w:marTop w:val="0"/>
      <w:marBottom w:val="0"/>
      <w:divBdr>
        <w:top w:val="none" w:sz="0" w:space="0" w:color="auto"/>
        <w:left w:val="none" w:sz="0" w:space="0" w:color="auto"/>
        <w:bottom w:val="none" w:sz="0" w:space="0" w:color="auto"/>
        <w:right w:val="none" w:sz="0" w:space="0" w:color="auto"/>
      </w:divBdr>
    </w:div>
    <w:div w:id="852383585">
      <w:bodyDiv w:val="1"/>
      <w:marLeft w:val="0"/>
      <w:marRight w:val="0"/>
      <w:marTop w:val="0"/>
      <w:marBottom w:val="0"/>
      <w:divBdr>
        <w:top w:val="none" w:sz="0" w:space="0" w:color="auto"/>
        <w:left w:val="none" w:sz="0" w:space="0" w:color="auto"/>
        <w:bottom w:val="none" w:sz="0" w:space="0" w:color="auto"/>
        <w:right w:val="none" w:sz="0" w:space="0" w:color="auto"/>
      </w:divBdr>
    </w:div>
    <w:div w:id="949044898">
      <w:bodyDiv w:val="1"/>
      <w:marLeft w:val="0"/>
      <w:marRight w:val="0"/>
      <w:marTop w:val="0"/>
      <w:marBottom w:val="0"/>
      <w:divBdr>
        <w:top w:val="none" w:sz="0" w:space="0" w:color="auto"/>
        <w:left w:val="none" w:sz="0" w:space="0" w:color="auto"/>
        <w:bottom w:val="none" w:sz="0" w:space="0" w:color="auto"/>
        <w:right w:val="none" w:sz="0" w:space="0" w:color="auto"/>
      </w:divBdr>
    </w:div>
    <w:div w:id="1046953547">
      <w:bodyDiv w:val="1"/>
      <w:marLeft w:val="0"/>
      <w:marRight w:val="0"/>
      <w:marTop w:val="0"/>
      <w:marBottom w:val="0"/>
      <w:divBdr>
        <w:top w:val="none" w:sz="0" w:space="0" w:color="auto"/>
        <w:left w:val="none" w:sz="0" w:space="0" w:color="auto"/>
        <w:bottom w:val="none" w:sz="0" w:space="0" w:color="auto"/>
        <w:right w:val="none" w:sz="0" w:space="0" w:color="auto"/>
      </w:divBdr>
    </w:div>
    <w:div w:id="1052074825">
      <w:bodyDiv w:val="1"/>
      <w:marLeft w:val="0"/>
      <w:marRight w:val="0"/>
      <w:marTop w:val="0"/>
      <w:marBottom w:val="0"/>
      <w:divBdr>
        <w:top w:val="none" w:sz="0" w:space="0" w:color="auto"/>
        <w:left w:val="none" w:sz="0" w:space="0" w:color="auto"/>
        <w:bottom w:val="none" w:sz="0" w:space="0" w:color="auto"/>
        <w:right w:val="none" w:sz="0" w:space="0" w:color="auto"/>
      </w:divBdr>
    </w:div>
    <w:div w:id="1102069203">
      <w:bodyDiv w:val="1"/>
      <w:marLeft w:val="0"/>
      <w:marRight w:val="0"/>
      <w:marTop w:val="0"/>
      <w:marBottom w:val="0"/>
      <w:divBdr>
        <w:top w:val="none" w:sz="0" w:space="0" w:color="auto"/>
        <w:left w:val="none" w:sz="0" w:space="0" w:color="auto"/>
        <w:bottom w:val="none" w:sz="0" w:space="0" w:color="auto"/>
        <w:right w:val="none" w:sz="0" w:space="0" w:color="auto"/>
      </w:divBdr>
    </w:div>
    <w:div w:id="1219198904">
      <w:bodyDiv w:val="1"/>
      <w:marLeft w:val="0"/>
      <w:marRight w:val="0"/>
      <w:marTop w:val="0"/>
      <w:marBottom w:val="0"/>
      <w:divBdr>
        <w:top w:val="none" w:sz="0" w:space="0" w:color="auto"/>
        <w:left w:val="none" w:sz="0" w:space="0" w:color="auto"/>
        <w:bottom w:val="none" w:sz="0" w:space="0" w:color="auto"/>
        <w:right w:val="none" w:sz="0" w:space="0" w:color="auto"/>
      </w:divBdr>
      <w:divsChild>
        <w:div w:id="1174762636">
          <w:marLeft w:val="0"/>
          <w:marRight w:val="0"/>
          <w:marTop w:val="0"/>
          <w:marBottom w:val="0"/>
          <w:divBdr>
            <w:top w:val="none" w:sz="0" w:space="0" w:color="auto"/>
            <w:left w:val="none" w:sz="0" w:space="0" w:color="auto"/>
            <w:bottom w:val="none" w:sz="0" w:space="0" w:color="auto"/>
            <w:right w:val="none" w:sz="0" w:space="0" w:color="auto"/>
          </w:divBdr>
          <w:divsChild>
            <w:div w:id="620766866">
              <w:marLeft w:val="0"/>
              <w:marRight w:val="0"/>
              <w:marTop w:val="0"/>
              <w:marBottom w:val="0"/>
              <w:divBdr>
                <w:top w:val="none" w:sz="0" w:space="0" w:color="auto"/>
                <w:left w:val="none" w:sz="0" w:space="0" w:color="auto"/>
                <w:bottom w:val="none" w:sz="0" w:space="0" w:color="auto"/>
                <w:right w:val="none" w:sz="0" w:space="0" w:color="auto"/>
              </w:divBdr>
              <w:divsChild>
                <w:div w:id="22958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3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525461">
      <w:bodyDiv w:val="1"/>
      <w:marLeft w:val="0"/>
      <w:marRight w:val="0"/>
      <w:marTop w:val="0"/>
      <w:marBottom w:val="0"/>
      <w:divBdr>
        <w:top w:val="none" w:sz="0" w:space="0" w:color="auto"/>
        <w:left w:val="none" w:sz="0" w:space="0" w:color="auto"/>
        <w:bottom w:val="none" w:sz="0" w:space="0" w:color="auto"/>
        <w:right w:val="none" w:sz="0" w:space="0" w:color="auto"/>
      </w:divBdr>
    </w:div>
    <w:div w:id="1247492329">
      <w:bodyDiv w:val="1"/>
      <w:marLeft w:val="0"/>
      <w:marRight w:val="0"/>
      <w:marTop w:val="0"/>
      <w:marBottom w:val="0"/>
      <w:divBdr>
        <w:top w:val="none" w:sz="0" w:space="0" w:color="auto"/>
        <w:left w:val="none" w:sz="0" w:space="0" w:color="auto"/>
        <w:bottom w:val="none" w:sz="0" w:space="0" w:color="auto"/>
        <w:right w:val="none" w:sz="0" w:space="0" w:color="auto"/>
      </w:divBdr>
    </w:div>
    <w:div w:id="1403718881">
      <w:bodyDiv w:val="1"/>
      <w:marLeft w:val="0"/>
      <w:marRight w:val="0"/>
      <w:marTop w:val="0"/>
      <w:marBottom w:val="0"/>
      <w:divBdr>
        <w:top w:val="none" w:sz="0" w:space="0" w:color="auto"/>
        <w:left w:val="none" w:sz="0" w:space="0" w:color="auto"/>
        <w:bottom w:val="none" w:sz="0" w:space="0" w:color="auto"/>
        <w:right w:val="none" w:sz="0" w:space="0" w:color="auto"/>
      </w:divBdr>
    </w:div>
    <w:div w:id="1423141233">
      <w:bodyDiv w:val="1"/>
      <w:marLeft w:val="0"/>
      <w:marRight w:val="0"/>
      <w:marTop w:val="0"/>
      <w:marBottom w:val="0"/>
      <w:divBdr>
        <w:top w:val="none" w:sz="0" w:space="0" w:color="auto"/>
        <w:left w:val="none" w:sz="0" w:space="0" w:color="auto"/>
        <w:bottom w:val="none" w:sz="0" w:space="0" w:color="auto"/>
        <w:right w:val="none" w:sz="0" w:space="0" w:color="auto"/>
      </w:divBdr>
    </w:div>
    <w:div w:id="1436094315">
      <w:bodyDiv w:val="1"/>
      <w:marLeft w:val="0"/>
      <w:marRight w:val="0"/>
      <w:marTop w:val="0"/>
      <w:marBottom w:val="0"/>
      <w:divBdr>
        <w:top w:val="none" w:sz="0" w:space="0" w:color="auto"/>
        <w:left w:val="none" w:sz="0" w:space="0" w:color="auto"/>
        <w:bottom w:val="none" w:sz="0" w:space="0" w:color="auto"/>
        <w:right w:val="none" w:sz="0" w:space="0" w:color="auto"/>
      </w:divBdr>
    </w:div>
    <w:div w:id="1494755043">
      <w:bodyDiv w:val="1"/>
      <w:marLeft w:val="0"/>
      <w:marRight w:val="0"/>
      <w:marTop w:val="0"/>
      <w:marBottom w:val="0"/>
      <w:divBdr>
        <w:top w:val="none" w:sz="0" w:space="0" w:color="auto"/>
        <w:left w:val="none" w:sz="0" w:space="0" w:color="auto"/>
        <w:bottom w:val="none" w:sz="0" w:space="0" w:color="auto"/>
        <w:right w:val="none" w:sz="0" w:space="0" w:color="auto"/>
      </w:divBdr>
    </w:div>
    <w:div w:id="1506356295">
      <w:bodyDiv w:val="1"/>
      <w:marLeft w:val="0"/>
      <w:marRight w:val="0"/>
      <w:marTop w:val="0"/>
      <w:marBottom w:val="0"/>
      <w:divBdr>
        <w:top w:val="none" w:sz="0" w:space="0" w:color="auto"/>
        <w:left w:val="none" w:sz="0" w:space="0" w:color="auto"/>
        <w:bottom w:val="none" w:sz="0" w:space="0" w:color="auto"/>
        <w:right w:val="none" w:sz="0" w:space="0" w:color="auto"/>
      </w:divBdr>
    </w:div>
    <w:div w:id="1613711393">
      <w:bodyDiv w:val="1"/>
      <w:marLeft w:val="0"/>
      <w:marRight w:val="0"/>
      <w:marTop w:val="0"/>
      <w:marBottom w:val="0"/>
      <w:divBdr>
        <w:top w:val="none" w:sz="0" w:space="0" w:color="auto"/>
        <w:left w:val="none" w:sz="0" w:space="0" w:color="auto"/>
        <w:bottom w:val="none" w:sz="0" w:space="0" w:color="auto"/>
        <w:right w:val="none" w:sz="0" w:space="0" w:color="auto"/>
      </w:divBdr>
    </w:div>
    <w:div w:id="1648976815">
      <w:bodyDiv w:val="1"/>
      <w:marLeft w:val="0"/>
      <w:marRight w:val="0"/>
      <w:marTop w:val="0"/>
      <w:marBottom w:val="0"/>
      <w:divBdr>
        <w:top w:val="none" w:sz="0" w:space="0" w:color="auto"/>
        <w:left w:val="none" w:sz="0" w:space="0" w:color="auto"/>
        <w:bottom w:val="none" w:sz="0" w:space="0" w:color="auto"/>
        <w:right w:val="none" w:sz="0" w:space="0" w:color="auto"/>
      </w:divBdr>
      <w:divsChild>
        <w:div w:id="785199774">
          <w:marLeft w:val="0"/>
          <w:marRight w:val="0"/>
          <w:marTop w:val="0"/>
          <w:marBottom w:val="0"/>
          <w:divBdr>
            <w:top w:val="none" w:sz="0" w:space="0" w:color="auto"/>
            <w:left w:val="none" w:sz="0" w:space="0" w:color="auto"/>
            <w:bottom w:val="none" w:sz="0" w:space="0" w:color="auto"/>
            <w:right w:val="none" w:sz="0" w:space="0" w:color="auto"/>
          </w:divBdr>
          <w:divsChild>
            <w:div w:id="774986496">
              <w:marLeft w:val="0"/>
              <w:marRight w:val="0"/>
              <w:marTop w:val="0"/>
              <w:marBottom w:val="0"/>
              <w:divBdr>
                <w:top w:val="none" w:sz="0" w:space="0" w:color="auto"/>
                <w:left w:val="none" w:sz="0" w:space="0" w:color="auto"/>
                <w:bottom w:val="none" w:sz="0" w:space="0" w:color="auto"/>
                <w:right w:val="none" w:sz="0" w:space="0" w:color="auto"/>
              </w:divBdr>
              <w:divsChild>
                <w:div w:id="1614248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65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4536">
      <w:bodyDiv w:val="1"/>
      <w:marLeft w:val="0"/>
      <w:marRight w:val="0"/>
      <w:marTop w:val="0"/>
      <w:marBottom w:val="0"/>
      <w:divBdr>
        <w:top w:val="none" w:sz="0" w:space="0" w:color="auto"/>
        <w:left w:val="none" w:sz="0" w:space="0" w:color="auto"/>
        <w:bottom w:val="none" w:sz="0" w:space="0" w:color="auto"/>
        <w:right w:val="none" w:sz="0" w:space="0" w:color="auto"/>
      </w:divBdr>
    </w:div>
    <w:div w:id="1725375850">
      <w:bodyDiv w:val="1"/>
      <w:marLeft w:val="0"/>
      <w:marRight w:val="0"/>
      <w:marTop w:val="0"/>
      <w:marBottom w:val="0"/>
      <w:divBdr>
        <w:top w:val="none" w:sz="0" w:space="0" w:color="auto"/>
        <w:left w:val="none" w:sz="0" w:space="0" w:color="auto"/>
        <w:bottom w:val="none" w:sz="0" w:space="0" w:color="auto"/>
        <w:right w:val="none" w:sz="0" w:space="0" w:color="auto"/>
      </w:divBdr>
    </w:div>
    <w:div w:id="1771732317">
      <w:bodyDiv w:val="1"/>
      <w:marLeft w:val="0"/>
      <w:marRight w:val="0"/>
      <w:marTop w:val="0"/>
      <w:marBottom w:val="0"/>
      <w:divBdr>
        <w:top w:val="none" w:sz="0" w:space="0" w:color="auto"/>
        <w:left w:val="none" w:sz="0" w:space="0" w:color="auto"/>
        <w:bottom w:val="none" w:sz="0" w:space="0" w:color="auto"/>
        <w:right w:val="none" w:sz="0" w:space="0" w:color="auto"/>
      </w:divBdr>
    </w:div>
    <w:div w:id="1821774909">
      <w:bodyDiv w:val="1"/>
      <w:marLeft w:val="0"/>
      <w:marRight w:val="0"/>
      <w:marTop w:val="0"/>
      <w:marBottom w:val="0"/>
      <w:divBdr>
        <w:top w:val="none" w:sz="0" w:space="0" w:color="auto"/>
        <w:left w:val="none" w:sz="0" w:space="0" w:color="auto"/>
        <w:bottom w:val="none" w:sz="0" w:space="0" w:color="auto"/>
        <w:right w:val="none" w:sz="0" w:space="0" w:color="auto"/>
      </w:divBdr>
    </w:div>
    <w:div w:id="1903246158">
      <w:bodyDiv w:val="1"/>
      <w:marLeft w:val="0"/>
      <w:marRight w:val="0"/>
      <w:marTop w:val="0"/>
      <w:marBottom w:val="0"/>
      <w:divBdr>
        <w:top w:val="none" w:sz="0" w:space="0" w:color="auto"/>
        <w:left w:val="none" w:sz="0" w:space="0" w:color="auto"/>
        <w:bottom w:val="none" w:sz="0" w:space="0" w:color="auto"/>
        <w:right w:val="none" w:sz="0" w:space="0" w:color="auto"/>
      </w:divBdr>
    </w:div>
    <w:div w:id="1925994873">
      <w:bodyDiv w:val="1"/>
      <w:marLeft w:val="0"/>
      <w:marRight w:val="0"/>
      <w:marTop w:val="0"/>
      <w:marBottom w:val="0"/>
      <w:divBdr>
        <w:top w:val="none" w:sz="0" w:space="0" w:color="auto"/>
        <w:left w:val="none" w:sz="0" w:space="0" w:color="auto"/>
        <w:bottom w:val="none" w:sz="0" w:space="0" w:color="auto"/>
        <w:right w:val="none" w:sz="0" w:space="0" w:color="auto"/>
      </w:divBdr>
    </w:div>
    <w:div w:id="1931036390">
      <w:bodyDiv w:val="1"/>
      <w:marLeft w:val="0"/>
      <w:marRight w:val="0"/>
      <w:marTop w:val="0"/>
      <w:marBottom w:val="0"/>
      <w:divBdr>
        <w:top w:val="none" w:sz="0" w:space="0" w:color="auto"/>
        <w:left w:val="none" w:sz="0" w:space="0" w:color="auto"/>
        <w:bottom w:val="none" w:sz="0" w:space="0" w:color="auto"/>
        <w:right w:val="none" w:sz="0" w:space="0" w:color="auto"/>
      </w:divBdr>
    </w:div>
    <w:div w:id="2029215113">
      <w:bodyDiv w:val="1"/>
      <w:marLeft w:val="0"/>
      <w:marRight w:val="0"/>
      <w:marTop w:val="0"/>
      <w:marBottom w:val="0"/>
      <w:divBdr>
        <w:top w:val="none" w:sz="0" w:space="0" w:color="auto"/>
        <w:left w:val="none" w:sz="0" w:space="0" w:color="auto"/>
        <w:bottom w:val="none" w:sz="0" w:space="0" w:color="auto"/>
        <w:right w:val="none" w:sz="0" w:space="0" w:color="auto"/>
      </w:divBdr>
    </w:div>
    <w:div w:id="2046442686">
      <w:bodyDiv w:val="1"/>
      <w:marLeft w:val="0"/>
      <w:marRight w:val="0"/>
      <w:marTop w:val="0"/>
      <w:marBottom w:val="0"/>
      <w:divBdr>
        <w:top w:val="none" w:sz="0" w:space="0" w:color="auto"/>
        <w:left w:val="none" w:sz="0" w:space="0" w:color="auto"/>
        <w:bottom w:val="none" w:sz="0" w:space="0" w:color="auto"/>
        <w:right w:val="none" w:sz="0" w:space="0" w:color="auto"/>
      </w:divBdr>
    </w:div>
    <w:div w:id="2047412715">
      <w:bodyDiv w:val="1"/>
      <w:marLeft w:val="0"/>
      <w:marRight w:val="0"/>
      <w:marTop w:val="0"/>
      <w:marBottom w:val="0"/>
      <w:divBdr>
        <w:top w:val="none" w:sz="0" w:space="0" w:color="auto"/>
        <w:left w:val="none" w:sz="0" w:space="0" w:color="auto"/>
        <w:bottom w:val="none" w:sz="0" w:space="0" w:color="auto"/>
        <w:right w:val="none" w:sz="0" w:space="0" w:color="auto"/>
      </w:divBdr>
    </w:div>
    <w:div w:id="2056418394">
      <w:bodyDiv w:val="1"/>
      <w:marLeft w:val="0"/>
      <w:marRight w:val="0"/>
      <w:marTop w:val="0"/>
      <w:marBottom w:val="0"/>
      <w:divBdr>
        <w:top w:val="none" w:sz="0" w:space="0" w:color="auto"/>
        <w:left w:val="none" w:sz="0" w:space="0" w:color="auto"/>
        <w:bottom w:val="none" w:sz="0" w:space="0" w:color="auto"/>
        <w:right w:val="none" w:sz="0" w:space="0" w:color="auto"/>
      </w:divBdr>
    </w:div>
    <w:div w:id="2112508464">
      <w:bodyDiv w:val="1"/>
      <w:marLeft w:val="0"/>
      <w:marRight w:val="0"/>
      <w:marTop w:val="0"/>
      <w:marBottom w:val="0"/>
      <w:divBdr>
        <w:top w:val="none" w:sz="0" w:space="0" w:color="auto"/>
        <w:left w:val="none" w:sz="0" w:space="0" w:color="auto"/>
        <w:bottom w:val="none" w:sz="0" w:space="0" w:color="auto"/>
        <w:right w:val="none" w:sz="0" w:space="0" w:color="auto"/>
      </w:divBdr>
    </w:div>
    <w:div w:id="2118131534">
      <w:bodyDiv w:val="1"/>
      <w:marLeft w:val="0"/>
      <w:marRight w:val="0"/>
      <w:marTop w:val="0"/>
      <w:marBottom w:val="0"/>
      <w:divBdr>
        <w:top w:val="none" w:sz="0" w:space="0" w:color="auto"/>
        <w:left w:val="none" w:sz="0" w:space="0" w:color="auto"/>
        <w:bottom w:val="none" w:sz="0" w:space="0" w:color="auto"/>
        <w:right w:val="none" w:sz="0" w:space="0" w:color="auto"/>
      </w:divBdr>
    </w:div>
    <w:div w:id="21397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DBC22-4E52-45DE-B304-F8526825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5843</TotalTime>
  <Pages>1</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25104</CharactersWithSpaces>
  <SharedDoc>false</SharedDoc>
  <HLinks>
    <vt:vector size="6" baseType="variant">
      <vt:variant>
        <vt:i4>516103928</vt:i4>
      </vt:variant>
      <vt:variant>
        <vt:i4>0</vt:i4>
      </vt:variant>
      <vt:variant>
        <vt:i4>0</vt:i4>
      </vt:variant>
      <vt:variant>
        <vt:i4>5</vt:i4>
      </vt:variant>
      <vt:variant>
        <vt:lpwstr>../../../../AppData/Local/Microsoft/Windows/INetCache/Content.Outlook/P7SQWTCT/Phụ lục phi VP Bo 20-8 (1).xlsx</vt:lpwstr>
      </vt:variant>
      <vt:variant>
        <vt:lpwstr>RANGE!_ftn1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trananhtuan3</dc:creator>
  <cp:lastModifiedBy>Le Ha Thu</cp:lastModifiedBy>
  <cp:revision>74</cp:revision>
  <cp:lastPrinted>2025-04-26T08:17:00Z</cp:lastPrinted>
  <dcterms:created xsi:type="dcterms:W3CDTF">2025-02-05T11:41:00Z</dcterms:created>
  <dcterms:modified xsi:type="dcterms:W3CDTF">2025-04-26T08:59:00Z</dcterms:modified>
</cp:coreProperties>
</file>