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ayout w:type="fixed"/>
        <w:tblLook w:val="04A0"/>
      </w:tblPr>
      <w:tblGrid>
        <w:gridCol w:w="3403"/>
        <w:gridCol w:w="5811"/>
      </w:tblGrid>
      <w:tr w:rsidR="00D16850" w:rsidRPr="00AD76F5" w:rsidTr="00D16850">
        <w:trPr>
          <w:trHeight w:val="851"/>
        </w:trPr>
        <w:tc>
          <w:tcPr>
            <w:tcW w:w="3403" w:type="dxa"/>
          </w:tcPr>
          <w:p w:rsidR="00D16850" w:rsidRPr="00AD76F5" w:rsidRDefault="00D16850" w:rsidP="002B213E">
            <w:pPr>
              <w:widowControl w:val="0"/>
              <w:spacing w:after="0"/>
              <w:jc w:val="center"/>
              <w:rPr>
                <w:b/>
                <w:sz w:val="26"/>
                <w:szCs w:val="26"/>
                <w:lang w:val="nl-NL"/>
              </w:rPr>
            </w:pPr>
            <w:r w:rsidRPr="00AD76F5">
              <w:rPr>
                <w:b/>
                <w:sz w:val="26"/>
                <w:szCs w:val="26"/>
                <w:lang w:val="nl-NL"/>
              </w:rPr>
              <w:t>BỘ TÀI CHÍNH</w:t>
            </w:r>
          </w:p>
          <w:p w:rsidR="00D16850" w:rsidRPr="00AD76F5" w:rsidRDefault="00405EB1" w:rsidP="002B213E">
            <w:pPr>
              <w:widowControl w:val="0"/>
              <w:spacing w:after="0"/>
              <w:jc w:val="center"/>
              <w:rPr>
                <w:sz w:val="28"/>
                <w:szCs w:val="28"/>
                <w:lang w:val="nl-NL"/>
              </w:rPr>
            </w:pPr>
            <w:r w:rsidRPr="00405EB1">
              <w:rPr>
                <w:b/>
                <w:sz w:val="28"/>
                <w:szCs w:val="28"/>
                <w:lang w:val="vi-VN" w:eastAsia="vi-VN"/>
              </w:rPr>
              <w:pict>
                <v:shapetype id="_x0000_t32" coordsize="21600,21600" o:spt="32" o:oned="t" path="m,l21600,21600e" filled="f">
                  <v:path arrowok="t" fillok="f" o:connecttype="none"/>
                  <o:lock v:ext="edit" shapetype="t"/>
                </v:shapetype>
                <v:shape id="_x0000_s1166" type="#_x0000_t32" style="position:absolute;left:0;text-align:left;margin-left:57.6pt;margin-top:9.4pt;width:40.7pt;height:0;z-index:251851264" o:connectortype="straight"/>
              </w:pict>
            </w:r>
          </w:p>
        </w:tc>
        <w:tc>
          <w:tcPr>
            <w:tcW w:w="5811" w:type="dxa"/>
          </w:tcPr>
          <w:p w:rsidR="00D16850" w:rsidRPr="00AD76F5" w:rsidRDefault="00D16850" w:rsidP="002B213E">
            <w:pPr>
              <w:widowControl w:val="0"/>
              <w:spacing w:after="0"/>
              <w:jc w:val="center"/>
              <w:rPr>
                <w:b/>
                <w:sz w:val="26"/>
                <w:szCs w:val="26"/>
                <w:lang w:val="nl-NL"/>
              </w:rPr>
            </w:pPr>
            <w:r w:rsidRPr="00AD76F5">
              <w:rPr>
                <w:b/>
                <w:sz w:val="26"/>
                <w:szCs w:val="26"/>
                <w:lang w:val="nl-NL"/>
              </w:rPr>
              <w:t>CỘNG HÒA XÃ HỘI CHỦ NGHĨA VIỆT NAM</w:t>
            </w:r>
          </w:p>
          <w:p w:rsidR="00D16850" w:rsidRPr="00AD76F5" w:rsidRDefault="00405EB1" w:rsidP="002B213E">
            <w:pPr>
              <w:widowControl w:val="0"/>
              <w:spacing w:after="0"/>
              <w:jc w:val="center"/>
              <w:rPr>
                <w:b/>
                <w:sz w:val="28"/>
                <w:szCs w:val="28"/>
                <w:lang w:val="nl-NL"/>
              </w:rPr>
            </w:pPr>
            <w:r>
              <w:rPr>
                <w:b/>
                <w:noProof/>
                <w:sz w:val="28"/>
                <w:szCs w:val="28"/>
              </w:rPr>
              <w:pict>
                <v:shape id="_x0000_s1167" type="#_x0000_t32" style="position:absolute;left:0;text-align:left;margin-left:55.35pt;margin-top:17.35pt;width:168.45pt;height:0;z-index:251852288" o:connectortype="straight"/>
              </w:pict>
            </w:r>
            <w:r w:rsidR="00D16850" w:rsidRPr="00AD76F5">
              <w:rPr>
                <w:b/>
                <w:sz w:val="28"/>
                <w:szCs w:val="28"/>
                <w:lang w:val="nl-NL"/>
              </w:rPr>
              <w:t>Độc lập - Tự do - Hạnh phúc</w:t>
            </w:r>
          </w:p>
        </w:tc>
      </w:tr>
      <w:tr w:rsidR="00D16850" w:rsidRPr="00AD76F5" w:rsidTr="00A73D85">
        <w:trPr>
          <w:trHeight w:val="849"/>
        </w:trPr>
        <w:tc>
          <w:tcPr>
            <w:tcW w:w="3403" w:type="dxa"/>
          </w:tcPr>
          <w:p w:rsidR="00D16850" w:rsidRPr="00AD76F5" w:rsidRDefault="00D16850" w:rsidP="002B213E">
            <w:pPr>
              <w:widowControl w:val="0"/>
              <w:spacing w:after="0"/>
              <w:jc w:val="center"/>
              <w:rPr>
                <w:sz w:val="26"/>
                <w:szCs w:val="26"/>
                <w:lang w:val="nl-NL"/>
              </w:rPr>
            </w:pPr>
            <w:r w:rsidRPr="00AD76F5">
              <w:rPr>
                <w:sz w:val="26"/>
                <w:szCs w:val="26"/>
                <w:lang w:val="nl-NL"/>
              </w:rPr>
              <w:t>Số:</w:t>
            </w:r>
            <w:r w:rsidRPr="00AD76F5">
              <w:rPr>
                <w:sz w:val="26"/>
                <w:szCs w:val="26"/>
                <w:lang w:val="vi-VN"/>
              </w:rPr>
              <w:t xml:space="preserve"> </w:t>
            </w:r>
            <w:r w:rsidRPr="00AD76F5">
              <w:rPr>
                <w:sz w:val="26"/>
                <w:szCs w:val="26"/>
                <w:lang w:val="en-SG"/>
              </w:rPr>
              <w:t>…..</w:t>
            </w:r>
            <w:r w:rsidRPr="00AD76F5">
              <w:rPr>
                <w:sz w:val="26"/>
                <w:szCs w:val="26"/>
                <w:lang w:val="nl-NL"/>
              </w:rPr>
              <w:t>/202</w:t>
            </w:r>
            <w:r w:rsidR="002B213E" w:rsidRPr="00AD76F5">
              <w:rPr>
                <w:sz w:val="26"/>
                <w:szCs w:val="26"/>
                <w:lang w:val="vi-VN"/>
              </w:rPr>
              <w:t>5</w:t>
            </w:r>
            <w:r w:rsidRPr="00AD76F5">
              <w:rPr>
                <w:sz w:val="26"/>
                <w:szCs w:val="26"/>
                <w:lang w:val="nl-NL"/>
              </w:rPr>
              <w:t>/TT-BTC</w:t>
            </w:r>
          </w:p>
          <w:p w:rsidR="00D16850" w:rsidRPr="00AD76F5" w:rsidRDefault="00D16850" w:rsidP="00A73D85">
            <w:pPr>
              <w:widowControl w:val="0"/>
              <w:spacing w:after="0"/>
              <w:rPr>
                <w:sz w:val="10"/>
                <w:szCs w:val="26"/>
                <w:lang w:val="vi-VN"/>
              </w:rPr>
            </w:pPr>
          </w:p>
          <w:tbl>
            <w:tblPr>
              <w:tblStyle w:val="TableGrid"/>
              <w:tblW w:w="0" w:type="auto"/>
              <w:tblInd w:w="738" w:type="dxa"/>
              <w:tblLayout w:type="fixed"/>
              <w:tblLook w:val="04A0"/>
            </w:tblPr>
            <w:tblGrid>
              <w:gridCol w:w="1883"/>
            </w:tblGrid>
            <w:tr w:rsidR="000A07D2" w:rsidTr="00DE35B9">
              <w:trPr>
                <w:trHeight w:val="552"/>
              </w:trPr>
              <w:tc>
                <w:tcPr>
                  <w:tcW w:w="1883" w:type="dxa"/>
                </w:tcPr>
                <w:p w:rsidR="000A07D2" w:rsidRPr="000A07D2" w:rsidRDefault="000A07D2" w:rsidP="0051550F">
                  <w:pPr>
                    <w:widowControl w:val="0"/>
                    <w:spacing w:after="0"/>
                    <w:jc w:val="center"/>
                    <w:rPr>
                      <w:b/>
                      <w:sz w:val="26"/>
                      <w:szCs w:val="26"/>
                      <w:lang w:val="vi-VN"/>
                    </w:rPr>
                  </w:pPr>
                  <w:r>
                    <w:rPr>
                      <w:b/>
                      <w:sz w:val="26"/>
                      <w:szCs w:val="26"/>
                      <w:lang w:val="vi-VN"/>
                    </w:rPr>
                    <w:t>DỰ THẢO</w:t>
                  </w:r>
                  <w:r w:rsidR="0051550F">
                    <w:rPr>
                      <w:b/>
                      <w:sz w:val="26"/>
                      <w:szCs w:val="26"/>
                    </w:rPr>
                    <w:t xml:space="preserve"> XYK (LẦN 2)</w:t>
                  </w:r>
                </w:p>
              </w:tc>
            </w:tr>
          </w:tbl>
          <w:p w:rsidR="00D16850" w:rsidRPr="00AD76F5" w:rsidRDefault="00D16850" w:rsidP="002B213E">
            <w:pPr>
              <w:widowControl w:val="0"/>
              <w:spacing w:after="0"/>
              <w:jc w:val="center"/>
              <w:rPr>
                <w:b/>
                <w:sz w:val="26"/>
                <w:szCs w:val="26"/>
                <w:lang w:val="nl-NL"/>
              </w:rPr>
            </w:pPr>
          </w:p>
        </w:tc>
        <w:tc>
          <w:tcPr>
            <w:tcW w:w="5811" w:type="dxa"/>
          </w:tcPr>
          <w:p w:rsidR="00D16850" w:rsidRPr="00AD76F5" w:rsidRDefault="00D16850" w:rsidP="00A73D85">
            <w:pPr>
              <w:widowControl w:val="0"/>
              <w:spacing w:after="0"/>
              <w:jc w:val="center"/>
              <w:rPr>
                <w:i/>
                <w:sz w:val="28"/>
                <w:szCs w:val="28"/>
                <w:lang w:val="vi-VN"/>
              </w:rPr>
            </w:pPr>
            <w:r w:rsidRPr="00AD76F5">
              <w:rPr>
                <w:i/>
                <w:sz w:val="28"/>
                <w:szCs w:val="28"/>
                <w:lang w:val="nl-NL"/>
              </w:rPr>
              <w:t xml:space="preserve">Hà Nội, ngày </w:t>
            </w:r>
            <w:r w:rsidRPr="00AD76F5">
              <w:rPr>
                <w:i/>
                <w:sz w:val="28"/>
                <w:szCs w:val="28"/>
                <w:lang w:val="en-SG"/>
              </w:rPr>
              <w:t xml:space="preserve">     </w:t>
            </w:r>
            <w:r w:rsidRPr="00AD76F5">
              <w:rPr>
                <w:i/>
                <w:sz w:val="28"/>
                <w:szCs w:val="28"/>
                <w:lang w:val="vi-VN"/>
              </w:rPr>
              <w:t xml:space="preserve"> </w:t>
            </w:r>
            <w:r w:rsidRPr="00AD76F5">
              <w:rPr>
                <w:i/>
                <w:sz w:val="28"/>
                <w:szCs w:val="28"/>
                <w:lang w:val="nl-NL"/>
              </w:rPr>
              <w:t>tháng</w:t>
            </w:r>
            <w:r w:rsidRPr="00AD76F5">
              <w:rPr>
                <w:i/>
                <w:sz w:val="28"/>
                <w:szCs w:val="28"/>
                <w:lang w:val="vi-VN"/>
              </w:rPr>
              <w:t xml:space="preserve"> </w:t>
            </w:r>
            <w:r w:rsidRPr="00AD76F5">
              <w:rPr>
                <w:i/>
                <w:sz w:val="28"/>
                <w:szCs w:val="28"/>
                <w:lang w:val="en-SG"/>
              </w:rPr>
              <w:t xml:space="preserve">    </w:t>
            </w:r>
            <w:r w:rsidRPr="00AD76F5">
              <w:rPr>
                <w:i/>
                <w:sz w:val="28"/>
                <w:szCs w:val="28"/>
                <w:lang w:val="vi-VN"/>
              </w:rPr>
              <w:t xml:space="preserve"> </w:t>
            </w:r>
            <w:r w:rsidRPr="00AD76F5">
              <w:rPr>
                <w:i/>
                <w:sz w:val="28"/>
                <w:szCs w:val="28"/>
                <w:lang w:val="nl-NL"/>
              </w:rPr>
              <w:t>năm 202</w:t>
            </w:r>
            <w:r w:rsidR="002B213E" w:rsidRPr="00AD76F5">
              <w:rPr>
                <w:i/>
                <w:sz w:val="28"/>
                <w:szCs w:val="28"/>
                <w:lang w:val="vi-VN"/>
              </w:rPr>
              <w:t>5</w:t>
            </w:r>
          </w:p>
        </w:tc>
      </w:tr>
    </w:tbl>
    <w:p w:rsidR="002D3C3B" w:rsidRPr="00AD76F5" w:rsidRDefault="003A2231" w:rsidP="00422460">
      <w:pPr>
        <w:widowControl w:val="0"/>
        <w:spacing w:after="120"/>
        <w:jc w:val="center"/>
        <w:rPr>
          <w:b/>
          <w:bCs/>
          <w:sz w:val="28"/>
          <w:szCs w:val="28"/>
          <w:lang w:val="nl-NL"/>
        </w:rPr>
      </w:pPr>
      <w:r w:rsidRPr="00AD76F5">
        <w:rPr>
          <w:b/>
          <w:bCs/>
          <w:sz w:val="28"/>
          <w:szCs w:val="28"/>
          <w:lang w:val="nl-NL"/>
        </w:rPr>
        <w:t>THÔNG TƯ</w:t>
      </w:r>
    </w:p>
    <w:p w:rsidR="00BA1EED" w:rsidRPr="00AD76F5" w:rsidRDefault="00BA1EED" w:rsidP="00422460">
      <w:pPr>
        <w:widowControl w:val="0"/>
        <w:spacing w:after="0" w:line="240" w:lineRule="auto"/>
        <w:jc w:val="center"/>
        <w:rPr>
          <w:b/>
          <w:sz w:val="28"/>
          <w:szCs w:val="28"/>
          <w:lang w:val="vi-VN"/>
        </w:rPr>
      </w:pPr>
      <w:r w:rsidRPr="00AD76F5">
        <w:rPr>
          <w:b/>
          <w:sz w:val="28"/>
          <w:szCs w:val="28"/>
          <w:lang w:val="vi-VN"/>
        </w:rPr>
        <w:t xml:space="preserve">Sửa đổi, bổ sung một số điều của Thông tư số 23/2023/TT-BTC </w:t>
      </w:r>
    </w:p>
    <w:p w:rsidR="00BA1EED" w:rsidRPr="00AD76F5" w:rsidRDefault="00BA1EED" w:rsidP="00422460">
      <w:pPr>
        <w:widowControl w:val="0"/>
        <w:spacing w:after="0" w:line="240" w:lineRule="auto"/>
        <w:jc w:val="center"/>
        <w:rPr>
          <w:b/>
          <w:spacing w:val="-2"/>
          <w:sz w:val="28"/>
          <w:szCs w:val="28"/>
          <w:lang w:val="vi-VN"/>
        </w:rPr>
      </w:pPr>
      <w:r w:rsidRPr="00AD76F5">
        <w:rPr>
          <w:b/>
          <w:sz w:val="28"/>
          <w:szCs w:val="28"/>
          <w:lang w:val="vi-VN"/>
        </w:rPr>
        <w:t>ngày 25 tháng 4 năm 2023 của Bộ trưởng Bộ Tài chính h</w:t>
      </w:r>
      <w:r w:rsidR="003A2231" w:rsidRPr="00AD76F5">
        <w:rPr>
          <w:b/>
          <w:sz w:val="28"/>
          <w:szCs w:val="28"/>
          <w:lang w:val="nl-NL"/>
        </w:rPr>
        <w:t xml:space="preserve">ướng dẫn </w:t>
      </w:r>
      <w:r w:rsidR="001A5D25" w:rsidRPr="00AD76F5">
        <w:rPr>
          <w:b/>
          <w:sz w:val="28"/>
          <w:szCs w:val="28"/>
          <w:lang w:val="nl-NL"/>
        </w:rPr>
        <w:t xml:space="preserve">chế độ quản lý, tính hao mòn, khấu hao tài sản cố định tại cơ quan, tổ chức, đơn vị và tài sản cố định do Nhà nước giao cho </w:t>
      </w:r>
      <w:r w:rsidR="001A5D25" w:rsidRPr="00AD76F5">
        <w:rPr>
          <w:b/>
          <w:spacing w:val="-2"/>
          <w:sz w:val="28"/>
          <w:szCs w:val="28"/>
          <w:lang w:val="nl-NL"/>
        </w:rPr>
        <w:t xml:space="preserve">doanh nghiệp quản lý </w:t>
      </w:r>
    </w:p>
    <w:p w:rsidR="001A5D25" w:rsidRPr="00AD76F5" w:rsidRDefault="001A5D25" w:rsidP="00422460">
      <w:pPr>
        <w:widowControl w:val="0"/>
        <w:spacing w:after="0" w:line="240" w:lineRule="auto"/>
        <w:jc w:val="center"/>
        <w:rPr>
          <w:b/>
          <w:spacing w:val="-2"/>
          <w:sz w:val="28"/>
          <w:szCs w:val="28"/>
          <w:lang w:val="nl-NL"/>
        </w:rPr>
      </w:pPr>
      <w:r w:rsidRPr="00AD76F5">
        <w:rPr>
          <w:b/>
          <w:spacing w:val="-2"/>
          <w:sz w:val="28"/>
          <w:szCs w:val="28"/>
          <w:lang w:val="nl-NL"/>
        </w:rPr>
        <w:t>không tính thành phần vốn nhà nước tại doanh nghiệp</w:t>
      </w:r>
    </w:p>
    <w:p w:rsidR="002D3C3B" w:rsidRPr="00AD76F5" w:rsidRDefault="00405EB1" w:rsidP="00422460">
      <w:pPr>
        <w:pStyle w:val="BodyText"/>
        <w:widowControl w:val="0"/>
        <w:spacing w:before="0" w:beforeAutospacing="0" w:after="0" w:afterAutospacing="0" w:line="240" w:lineRule="auto"/>
        <w:jc w:val="center"/>
        <w:rPr>
          <w:sz w:val="28"/>
          <w:szCs w:val="28"/>
          <w:lang w:val="nl-NL"/>
        </w:rPr>
      </w:pPr>
      <w:r>
        <w:rPr>
          <w:sz w:val="28"/>
          <w:szCs w:val="28"/>
        </w:rPr>
        <w:pict>
          <v:shape id="_x0000_s1028" type="#_x0000_t32" style="position:absolute;left:0;text-align:left;margin-left:176.85pt;margin-top:10.65pt;width:100.5pt;height:0;z-index:251655680" o:connectortype="straight"/>
        </w:pict>
      </w:r>
    </w:p>
    <w:p w:rsidR="003E6E3F" w:rsidRPr="00AD76F5" w:rsidRDefault="003E6E3F" w:rsidP="00422460">
      <w:pPr>
        <w:widowControl w:val="0"/>
        <w:spacing w:before="80" w:after="0" w:line="240" w:lineRule="auto"/>
        <w:ind w:firstLine="709"/>
        <w:jc w:val="both"/>
        <w:rPr>
          <w:sz w:val="10"/>
          <w:szCs w:val="10"/>
          <w:lang w:val="nl-NL"/>
        </w:rPr>
      </w:pPr>
    </w:p>
    <w:p w:rsidR="00711251" w:rsidRPr="00AD76F5" w:rsidRDefault="001A5D25" w:rsidP="00F95978">
      <w:pPr>
        <w:widowControl w:val="0"/>
        <w:spacing w:before="80" w:after="80" w:line="240" w:lineRule="auto"/>
        <w:ind w:firstLine="709"/>
        <w:jc w:val="both"/>
        <w:rPr>
          <w:i/>
          <w:sz w:val="28"/>
          <w:szCs w:val="28"/>
          <w:lang w:val="nl-NL"/>
        </w:rPr>
      </w:pPr>
      <w:r w:rsidRPr="00AD76F5">
        <w:rPr>
          <w:i/>
          <w:sz w:val="28"/>
          <w:szCs w:val="28"/>
          <w:lang w:val="nl-NL"/>
        </w:rPr>
        <w:t>Căn cứ Luật Quản lý, sử dụng tài sản công ngày 21 tháng 6 năm 2017;</w:t>
      </w:r>
      <w:bookmarkStart w:id="0" w:name="_Hlk177940769"/>
    </w:p>
    <w:p w:rsidR="002B213E" w:rsidRPr="00AD76F5" w:rsidRDefault="00711251" w:rsidP="00F95978">
      <w:pPr>
        <w:widowControl w:val="0"/>
        <w:spacing w:before="80" w:after="80" w:line="240" w:lineRule="auto"/>
        <w:ind w:firstLine="709"/>
        <w:jc w:val="both"/>
        <w:rPr>
          <w:i/>
          <w:sz w:val="28"/>
          <w:szCs w:val="28"/>
          <w:lang w:val="nl-NL"/>
        </w:rPr>
      </w:pPr>
      <w:r w:rsidRPr="00AD76F5">
        <w:rPr>
          <w:i/>
          <w:sz w:val="28"/>
          <w:szCs w:val="28"/>
          <w:lang w:val="vi-VN"/>
        </w:rPr>
        <w:t>Căn cứ</w:t>
      </w:r>
      <w:r w:rsidR="00B567B2" w:rsidRPr="00AD76F5">
        <w:rPr>
          <w:i/>
          <w:sz w:val="28"/>
          <w:szCs w:val="28"/>
          <w:lang w:val="nl-NL"/>
        </w:rPr>
        <w:t xml:space="preserve"> </w:t>
      </w:r>
      <w:r w:rsidR="002B213E" w:rsidRPr="00AD76F5">
        <w:rPr>
          <w:i/>
          <w:iCs/>
          <w:spacing w:val="-4"/>
          <w:sz w:val="28"/>
          <w:szCs w:val="28"/>
          <w:lang w:val="vi-VN"/>
        </w:rPr>
        <w:t xml:space="preserve">Luật sửa đổi, bổ sung một số điều của </w:t>
      </w:r>
      <w:bookmarkStart w:id="1" w:name="tvpllink_spowirtlzs"/>
      <w:r w:rsidR="002B213E" w:rsidRPr="00AD76F5">
        <w:rPr>
          <w:i/>
          <w:iCs/>
          <w:spacing w:val="-4"/>
          <w:sz w:val="28"/>
          <w:szCs w:val="28"/>
          <w:lang w:val="vi-VN"/>
        </w:rPr>
        <w:t xml:space="preserve">Luật Chứng khoán, Luật Kế toán, Luật Kiểm toán độc lập, Luật Ngân sách nhà nước, Luật Quản lý, sử dụng tài sản công, </w:t>
      </w:r>
      <w:bookmarkEnd w:id="1"/>
      <w:r w:rsidR="002B213E" w:rsidRPr="00AD76F5">
        <w:rPr>
          <w:i/>
          <w:iCs/>
          <w:spacing w:val="-4"/>
          <w:sz w:val="28"/>
          <w:szCs w:val="28"/>
          <w:lang w:val="vi-VN"/>
        </w:rPr>
        <w:t>Luật Quản lý thuế, Luật Thuế thu nhập cá nhân, Luật Dự trữ quốc gia, Luật Xử lý vi phạm hành chính ngày 29 tháng 11 năm 2024</w:t>
      </w:r>
      <w:bookmarkEnd w:id="0"/>
      <w:r w:rsidR="002B213E" w:rsidRPr="00AD76F5">
        <w:rPr>
          <w:i/>
          <w:iCs/>
          <w:spacing w:val="-4"/>
          <w:sz w:val="28"/>
          <w:szCs w:val="28"/>
          <w:lang w:val="vi-VN"/>
        </w:rPr>
        <w:t>;</w:t>
      </w:r>
    </w:p>
    <w:p w:rsidR="002B213E" w:rsidRPr="00AD76F5" w:rsidRDefault="007C1F18" w:rsidP="00F95978">
      <w:pPr>
        <w:widowControl w:val="0"/>
        <w:spacing w:before="80" w:after="80" w:line="240" w:lineRule="auto"/>
        <w:ind w:firstLine="709"/>
        <w:jc w:val="both"/>
        <w:rPr>
          <w:bCs/>
          <w:i/>
          <w:sz w:val="28"/>
          <w:szCs w:val="28"/>
          <w:lang w:val="vi-VN"/>
        </w:rPr>
      </w:pPr>
      <w:r w:rsidRPr="00AD76F5">
        <w:rPr>
          <w:bCs/>
          <w:i/>
          <w:sz w:val="28"/>
          <w:szCs w:val="28"/>
          <w:lang w:val="nl-NL"/>
        </w:rPr>
        <w:t>Căn cứ Nghị định số 151/2017/NĐ-CP ngày 26 tháng 12 năm 2017 của Chính phủ quy định chi tiết một số điều của Luật Quản lý, sử dụng tài sản công</w:t>
      </w:r>
      <w:r w:rsidR="00016371" w:rsidRPr="00AD76F5">
        <w:rPr>
          <w:bCs/>
          <w:i/>
          <w:sz w:val="28"/>
          <w:szCs w:val="28"/>
          <w:lang w:val="nl-NL"/>
        </w:rPr>
        <w:t>, Nghị định số 1</w:t>
      </w:r>
      <w:r w:rsidR="00016371" w:rsidRPr="00AD76F5">
        <w:rPr>
          <w:bCs/>
          <w:i/>
          <w:sz w:val="28"/>
          <w:szCs w:val="28"/>
          <w:lang w:val="vi-VN"/>
        </w:rPr>
        <w:t>1</w:t>
      </w:r>
      <w:r w:rsidR="00D16850" w:rsidRPr="00AD76F5">
        <w:rPr>
          <w:bCs/>
          <w:i/>
          <w:sz w:val="28"/>
          <w:szCs w:val="28"/>
          <w:lang w:val="nl-NL"/>
        </w:rPr>
        <w:t>4/2024/NĐ-CP ngày 15 tháng 9 năm 2024 của Chính phủ sửa đổi, bổ sung một số điều của Nghị định số </w:t>
      </w:r>
      <w:bookmarkStart w:id="2" w:name="tvpllink_javrxzztsj"/>
      <w:r w:rsidR="00405EB1" w:rsidRPr="00AD76F5">
        <w:rPr>
          <w:bCs/>
          <w:i/>
          <w:sz w:val="28"/>
          <w:szCs w:val="28"/>
          <w:lang w:val="nl-NL"/>
        </w:rPr>
        <w:fldChar w:fldCharType="begin"/>
      </w:r>
      <w:r w:rsidR="00D16850" w:rsidRPr="00AD76F5">
        <w:rPr>
          <w:bCs/>
          <w:i/>
          <w:sz w:val="28"/>
          <w:szCs w:val="28"/>
          <w:lang w:val="nl-NL"/>
        </w:rPr>
        <w:instrText xml:space="preserve"> HYPERLINK "https://thuvienphapluat.vn/van-ban/Tai-chinh-nha-nuoc/Nghi-dinh-151-2017-ND-CP-huong-dan-Luat-Quan-ly-su-dung-tai-san-cong-354145.aspx" \t "_blank" </w:instrText>
      </w:r>
      <w:r w:rsidR="00405EB1" w:rsidRPr="00AD76F5">
        <w:rPr>
          <w:bCs/>
          <w:i/>
          <w:sz w:val="28"/>
          <w:szCs w:val="28"/>
          <w:lang w:val="nl-NL"/>
        </w:rPr>
        <w:fldChar w:fldCharType="separate"/>
      </w:r>
      <w:r w:rsidR="00D16850" w:rsidRPr="00AD76F5">
        <w:rPr>
          <w:bCs/>
          <w:i/>
          <w:sz w:val="28"/>
          <w:szCs w:val="28"/>
          <w:lang w:val="nl-NL"/>
        </w:rPr>
        <w:t>151/2017/NĐ-CP</w:t>
      </w:r>
      <w:r w:rsidR="00405EB1" w:rsidRPr="00AD76F5">
        <w:rPr>
          <w:bCs/>
          <w:i/>
          <w:sz w:val="28"/>
          <w:szCs w:val="28"/>
          <w:lang w:val="nl-NL"/>
        </w:rPr>
        <w:fldChar w:fldCharType="end"/>
      </w:r>
      <w:bookmarkEnd w:id="2"/>
      <w:r w:rsidR="00D16850" w:rsidRPr="00AD76F5">
        <w:rPr>
          <w:bCs/>
          <w:i/>
          <w:sz w:val="28"/>
          <w:szCs w:val="28"/>
          <w:lang w:val="nl-NL"/>
        </w:rPr>
        <w:t> ngày 26 tháng 12 năm 2017 của Chính phủ quy định chi tiết một số điều của </w:t>
      </w:r>
      <w:bookmarkStart w:id="3" w:name="tvpllink_tmztcowzkm_1"/>
      <w:r w:rsidR="00405EB1" w:rsidRPr="00AD76F5">
        <w:rPr>
          <w:bCs/>
          <w:i/>
          <w:sz w:val="28"/>
          <w:szCs w:val="28"/>
          <w:lang w:val="nl-NL"/>
        </w:rPr>
        <w:fldChar w:fldCharType="begin"/>
      </w:r>
      <w:r w:rsidR="00D16850" w:rsidRPr="00AD76F5">
        <w:rPr>
          <w:bCs/>
          <w:i/>
          <w:sz w:val="28"/>
          <w:szCs w:val="28"/>
          <w:lang w:val="nl-NL"/>
        </w:rPr>
        <w:instrText xml:space="preserve"> HYPERLINK "https://thuvienphapluat.vn/van-ban/Tai-chinh-nha-nuoc/Luat-Quan-ly-su-dung-tai-san-cong-2017-322220.aspx" \t "_blank" </w:instrText>
      </w:r>
      <w:r w:rsidR="00405EB1" w:rsidRPr="00AD76F5">
        <w:rPr>
          <w:bCs/>
          <w:i/>
          <w:sz w:val="28"/>
          <w:szCs w:val="28"/>
          <w:lang w:val="nl-NL"/>
        </w:rPr>
        <w:fldChar w:fldCharType="separate"/>
      </w:r>
      <w:r w:rsidR="00D16850" w:rsidRPr="00AD76F5">
        <w:rPr>
          <w:bCs/>
          <w:i/>
          <w:sz w:val="28"/>
          <w:szCs w:val="28"/>
          <w:lang w:val="nl-NL"/>
        </w:rPr>
        <w:t>Luật Quản lý, sử dụng tài sản công</w:t>
      </w:r>
      <w:r w:rsidR="00405EB1" w:rsidRPr="00AD76F5">
        <w:rPr>
          <w:bCs/>
          <w:i/>
          <w:sz w:val="28"/>
          <w:szCs w:val="28"/>
          <w:lang w:val="nl-NL"/>
        </w:rPr>
        <w:fldChar w:fldCharType="end"/>
      </w:r>
      <w:bookmarkEnd w:id="3"/>
      <w:r w:rsidRPr="00AD76F5">
        <w:rPr>
          <w:bCs/>
          <w:i/>
          <w:sz w:val="28"/>
          <w:szCs w:val="28"/>
          <w:lang w:val="nl-NL"/>
        </w:rPr>
        <w:t>;</w:t>
      </w:r>
      <w:r w:rsidR="002B213E" w:rsidRPr="00AD76F5">
        <w:rPr>
          <w:bCs/>
          <w:i/>
          <w:sz w:val="28"/>
          <w:szCs w:val="28"/>
          <w:lang w:val="nl-NL"/>
        </w:rPr>
        <w:t xml:space="preserve"> Ngh</w:t>
      </w:r>
      <w:r w:rsidR="0017353C" w:rsidRPr="00AD76F5">
        <w:rPr>
          <w:bCs/>
          <w:i/>
          <w:sz w:val="28"/>
          <w:szCs w:val="28"/>
          <w:lang w:val="vi-VN"/>
        </w:rPr>
        <w:t xml:space="preserve">ị định số </w:t>
      </w:r>
      <w:r w:rsidR="0017353C" w:rsidRPr="00AD76F5">
        <w:rPr>
          <w:bCs/>
          <w:i/>
          <w:sz w:val="28"/>
          <w:szCs w:val="28"/>
        </w:rPr>
        <w:t>50</w:t>
      </w:r>
      <w:r w:rsidR="002B213E" w:rsidRPr="00AD76F5">
        <w:rPr>
          <w:bCs/>
          <w:i/>
          <w:sz w:val="28"/>
          <w:szCs w:val="28"/>
          <w:lang w:val="vi-VN"/>
        </w:rPr>
        <w:t xml:space="preserve">/2025/NĐ-CP ngày </w:t>
      </w:r>
      <w:r w:rsidR="0017353C" w:rsidRPr="00AD76F5">
        <w:rPr>
          <w:bCs/>
          <w:i/>
          <w:sz w:val="28"/>
          <w:szCs w:val="28"/>
        </w:rPr>
        <w:t>28</w:t>
      </w:r>
      <w:r w:rsidR="002B213E" w:rsidRPr="00AD76F5">
        <w:rPr>
          <w:bCs/>
          <w:i/>
          <w:sz w:val="28"/>
          <w:szCs w:val="28"/>
          <w:lang w:val="vi-VN"/>
        </w:rPr>
        <w:t xml:space="preserve"> tháng 0</w:t>
      </w:r>
      <w:r w:rsidR="0017353C" w:rsidRPr="00AD76F5">
        <w:rPr>
          <w:bCs/>
          <w:i/>
          <w:sz w:val="28"/>
          <w:szCs w:val="28"/>
        </w:rPr>
        <w:t>2</w:t>
      </w:r>
      <w:r w:rsidR="002B213E" w:rsidRPr="00AD76F5">
        <w:rPr>
          <w:bCs/>
          <w:i/>
          <w:sz w:val="28"/>
          <w:szCs w:val="28"/>
          <w:lang w:val="vi-VN"/>
        </w:rPr>
        <w:t xml:space="preserve"> năm 2025 của Chính phủ </w:t>
      </w:r>
      <w:r w:rsidR="002B213E" w:rsidRPr="00AD76F5">
        <w:rPr>
          <w:bCs/>
          <w:i/>
          <w:sz w:val="28"/>
          <w:szCs w:val="28"/>
          <w:lang w:val="nl-NL"/>
        </w:rPr>
        <w:t xml:space="preserve">sửa đổi, bổ sung một số điều của </w:t>
      </w:r>
      <w:r w:rsidR="002B213E" w:rsidRPr="00AD76F5">
        <w:rPr>
          <w:bCs/>
          <w:i/>
          <w:sz w:val="28"/>
          <w:szCs w:val="28"/>
          <w:lang w:val="vi-VN"/>
        </w:rPr>
        <w:t xml:space="preserve">các </w:t>
      </w:r>
      <w:r w:rsidR="002B213E" w:rsidRPr="00AD76F5">
        <w:rPr>
          <w:bCs/>
          <w:i/>
          <w:sz w:val="28"/>
          <w:szCs w:val="28"/>
          <w:lang w:val="nl-NL"/>
        </w:rPr>
        <w:t>Nghị định quy định chi tiết một số điều của </w:t>
      </w:r>
      <w:hyperlink r:id="rId9" w:tgtFrame="_blank" w:history="1">
        <w:r w:rsidR="002B213E" w:rsidRPr="00AD76F5">
          <w:rPr>
            <w:bCs/>
            <w:i/>
            <w:sz w:val="28"/>
            <w:szCs w:val="28"/>
            <w:lang w:val="nl-NL"/>
          </w:rPr>
          <w:t>Luật Quản lý, sử dụng tài sản công</w:t>
        </w:r>
      </w:hyperlink>
      <w:r w:rsidR="002B213E" w:rsidRPr="00AD76F5">
        <w:rPr>
          <w:bCs/>
          <w:i/>
          <w:sz w:val="28"/>
          <w:szCs w:val="28"/>
          <w:lang w:val="vi-VN"/>
        </w:rPr>
        <w:t>;</w:t>
      </w:r>
    </w:p>
    <w:p w:rsidR="00B567B2" w:rsidRPr="00AD76F5" w:rsidRDefault="00B567B2" w:rsidP="00F95978">
      <w:pPr>
        <w:widowControl w:val="0"/>
        <w:spacing w:before="80" w:after="80" w:line="240" w:lineRule="auto"/>
        <w:ind w:firstLine="709"/>
        <w:jc w:val="both"/>
        <w:rPr>
          <w:bCs/>
          <w:i/>
          <w:sz w:val="28"/>
          <w:szCs w:val="28"/>
          <w:lang w:val="nl-NL"/>
        </w:rPr>
      </w:pPr>
      <w:r w:rsidRPr="00AD76F5">
        <w:rPr>
          <w:bCs/>
          <w:i/>
          <w:sz w:val="28"/>
          <w:szCs w:val="28"/>
          <w:lang w:val="nl-NL"/>
        </w:rPr>
        <w:t xml:space="preserve">Căn cứ Nghị định số </w:t>
      </w:r>
      <w:r w:rsidR="00713965" w:rsidRPr="00AD76F5">
        <w:rPr>
          <w:bCs/>
          <w:i/>
          <w:sz w:val="28"/>
          <w:szCs w:val="28"/>
        </w:rPr>
        <w:t>29</w:t>
      </w:r>
      <w:r w:rsidRPr="00AD76F5">
        <w:rPr>
          <w:bCs/>
          <w:i/>
          <w:sz w:val="28"/>
          <w:szCs w:val="28"/>
          <w:lang w:val="nl-NL"/>
        </w:rPr>
        <w:t>/20</w:t>
      </w:r>
      <w:r w:rsidRPr="00AD76F5">
        <w:rPr>
          <w:bCs/>
          <w:i/>
          <w:sz w:val="28"/>
          <w:szCs w:val="28"/>
          <w:lang w:val="vi-VN"/>
        </w:rPr>
        <w:t>2</w:t>
      </w:r>
      <w:r w:rsidR="00713965" w:rsidRPr="00AD76F5">
        <w:rPr>
          <w:bCs/>
          <w:i/>
          <w:sz w:val="28"/>
          <w:szCs w:val="28"/>
        </w:rPr>
        <w:t>5</w:t>
      </w:r>
      <w:r w:rsidRPr="00AD76F5">
        <w:rPr>
          <w:bCs/>
          <w:i/>
          <w:sz w:val="28"/>
          <w:szCs w:val="28"/>
          <w:lang w:val="nl-NL"/>
        </w:rPr>
        <w:t>/NĐ-CP ngày 2</w:t>
      </w:r>
      <w:r w:rsidR="00713965" w:rsidRPr="00AD76F5">
        <w:rPr>
          <w:bCs/>
          <w:i/>
          <w:sz w:val="28"/>
          <w:szCs w:val="28"/>
        </w:rPr>
        <w:t>4</w:t>
      </w:r>
      <w:r w:rsidRPr="00AD76F5">
        <w:rPr>
          <w:bCs/>
          <w:i/>
          <w:sz w:val="28"/>
          <w:szCs w:val="28"/>
          <w:lang w:val="nl-NL"/>
        </w:rPr>
        <w:t xml:space="preserve"> tháng </w:t>
      </w:r>
      <w:r w:rsidR="00713965" w:rsidRPr="00AD76F5">
        <w:rPr>
          <w:bCs/>
          <w:i/>
          <w:sz w:val="28"/>
          <w:szCs w:val="28"/>
          <w:lang w:val="nl-NL"/>
        </w:rPr>
        <w:t>02</w:t>
      </w:r>
      <w:r w:rsidRPr="00AD76F5">
        <w:rPr>
          <w:bCs/>
          <w:i/>
          <w:sz w:val="28"/>
          <w:szCs w:val="28"/>
          <w:lang w:val="nl-NL"/>
        </w:rPr>
        <w:t xml:space="preserve"> năm 20</w:t>
      </w:r>
      <w:r w:rsidRPr="00AD76F5">
        <w:rPr>
          <w:bCs/>
          <w:i/>
          <w:sz w:val="28"/>
          <w:szCs w:val="28"/>
          <w:lang w:val="vi-VN"/>
        </w:rPr>
        <w:t>2</w:t>
      </w:r>
      <w:r w:rsidR="00713965" w:rsidRPr="00AD76F5">
        <w:rPr>
          <w:bCs/>
          <w:i/>
          <w:sz w:val="28"/>
          <w:szCs w:val="28"/>
        </w:rPr>
        <w:t>5</w:t>
      </w:r>
      <w:r w:rsidRPr="00AD76F5">
        <w:rPr>
          <w:bCs/>
          <w:i/>
          <w:sz w:val="28"/>
          <w:szCs w:val="28"/>
          <w:lang w:val="nl-NL"/>
        </w:rPr>
        <w:t xml:space="preserve"> của Chính phủ quy định chức năng, nhiệm vụ, quyền hạn và cơ cấu tổ chức của Bộ Tài chính;</w:t>
      </w:r>
    </w:p>
    <w:p w:rsidR="001A5D25" w:rsidRPr="00AD76F5" w:rsidRDefault="001A5D25" w:rsidP="00F95978">
      <w:pPr>
        <w:widowControl w:val="0"/>
        <w:spacing w:before="80" w:after="80" w:line="240" w:lineRule="auto"/>
        <w:ind w:firstLine="709"/>
        <w:jc w:val="both"/>
        <w:rPr>
          <w:bCs/>
          <w:i/>
          <w:sz w:val="28"/>
          <w:szCs w:val="28"/>
          <w:lang w:val="nl-NL"/>
        </w:rPr>
      </w:pPr>
      <w:r w:rsidRPr="00AD76F5">
        <w:rPr>
          <w:bCs/>
          <w:i/>
          <w:sz w:val="28"/>
          <w:szCs w:val="28"/>
          <w:lang w:val="nl-NL"/>
        </w:rPr>
        <w:t>Theo đề nghị của Cục trưởng Cục Quản lý công sản;</w:t>
      </w:r>
    </w:p>
    <w:p w:rsidR="00BA1EED" w:rsidRPr="00AD76F5" w:rsidRDefault="003A2231" w:rsidP="00F95978">
      <w:pPr>
        <w:widowControl w:val="0"/>
        <w:spacing w:before="80" w:after="80" w:line="240" w:lineRule="auto"/>
        <w:ind w:firstLine="709"/>
        <w:jc w:val="both"/>
        <w:rPr>
          <w:b/>
          <w:sz w:val="28"/>
          <w:szCs w:val="28"/>
          <w:lang w:val="vi-VN"/>
        </w:rPr>
      </w:pPr>
      <w:r w:rsidRPr="00AD76F5">
        <w:rPr>
          <w:i/>
          <w:sz w:val="28"/>
          <w:szCs w:val="28"/>
          <w:lang w:val="nl-NL"/>
        </w:rPr>
        <w:t xml:space="preserve">Bộ trưởng Bộ Tài chính ban hành Thông tư </w:t>
      </w:r>
      <w:r w:rsidR="00BA1EED" w:rsidRPr="00AD76F5">
        <w:rPr>
          <w:i/>
          <w:sz w:val="28"/>
          <w:szCs w:val="28"/>
          <w:lang w:val="vi-VN"/>
        </w:rPr>
        <w:t xml:space="preserve">sửa đổi, bổ sung một số điều của Thông tư số 23/2023/TT-BTC ngày 25 tháng 4 năm 2023 của Bộ trưởng Bộ Tài chính </w:t>
      </w:r>
      <w:r w:rsidR="001A5D25" w:rsidRPr="00AD76F5">
        <w:rPr>
          <w:i/>
          <w:sz w:val="28"/>
          <w:szCs w:val="28"/>
          <w:lang w:val="nl-NL"/>
        </w:rPr>
        <w:t>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D30C4C" w:rsidRDefault="00D30C4C" w:rsidP="00FD2B46">
      <w:pPr>
        <w:widowControl w:val="0"/>
        <w:spacing w:after="120" w:line="264" w:lineRule="auto"/>
        <w:ind w:firstLine="709"/>
        <w:jc w:val="both"/>
        <w:rPr>
          <w:b/>
          <w:sz w:val="28"/>
          <w:szCs w:val="28"/>
          <w:lang w:val="nl-NL"/>
        </w:rPr>
      </w:pPr>
    </w:p>
    <w:p w:rsidR="0005396B" w:rsidRPr="001F0747" w:rsidRDefault="0005396B" w:rsidP="004D2DB8">
      <w:pPr>
        <w:widowControl w:val="0"/>
        <w:spacing w:before="120" w:after="120" w:line="264" w:lineRule="auto"/>
        <w:ind w:firstLine="709"/>
        <w:jc w:val="both"/>
        <w:rPr>
          <w:b/>
          <w:sz w:val="28"/>
          <w:szCs w:val="28"/>
          <w:lang w:val="vi-VN"/>
        </w:rPr>
      </w:pPr>
      <w:r w:rsidRPr="001F0747">
        <w:rPr>
          <w:b/>
          <w:sz w:val="28"/>
          <w:szCs w:val="28"/>
          <w:lang w:val="nl-NL"/>
        </w:rPr>
        <w:t xml:space="preserve">Điều 1. </w:t>
      </w:r>
      <w:r w:rsidR="00BA1EED" w:rsidRPr="001F0747">
        <w:rPr>
          <w:b/>
          <w:sz w:val="28"/>
          <w:szCs w:val="28"/>
          <w:lang w:val="vi-VN"/>
        </w:rPr>
        <w:t xml:space="preserve">Sửa đổi, bổ sung một số điều của Thông tư số 23/2023/TT-BTC ngày 25 tháng 4 năm 2023 của Bộ trưởng Bộ Tài chính </w:t>
      </w:r>
      <w:r w:rsidR="00BA1EED" w:rsidRPr="001F0747">
        <w:rPr>
          <w:b/>
          <w:sz w:val="28"/>
          <w:szCs w:val="28"/>
          <w:lang w:val="nl-NL"/>
        </w:rPr>
        <w:t>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BF05BA" w:rsidRPr="001F0747" w:rsidRDefault="0005396B" w:rsidP="004D2DB8">
      <w:pPr>
        <w:widowControl w:val="0"/>
        <w:spacing w:before="120" w:after="120" w:line="264" w:lineRule="auto"/>
        <w:ind w:firstLine="720"/>
        <w:jc w:val="both"/>
        <w:rPr>
          <w:spacing w:val="-4"/>
          <w:sz w:val="28"/>
          <w:szCs w:val="28"/>
        </w:rPr>
      </w:pPr>
      <w:r w:rsidRPr="001F0747">
        <w:rPr>
          <w:spacing w:val="-4"/>
          <w:sz w:val="28"/>
          <w:szCs w:val="28"/>
          <w:lang w:val="nl-NL"/>
        </w:rPr>
        <w:lastRenderedPageBreak/>
        <w:t xml:space="preserve">1. </w:t>
      </w:r>
      <w:r w:rsidR="00C14D80" w:rsidRPr="001F0747">
        <w:rPr>
          <w:rFonts w:eastAsia="Arial"/>
          <w:spacing w:val="-4"/>
          <w:sz w:val="28"/>
          <w:szCs w:val="28"/>
        </w:rPr>
        <w:t>B</w:t>
      </w:r>
      <w:r w:rsidR="00BF05BA" w:rsidRPr="001F0747">
        <w:rPr>
          <w:rFonts w:eastAsia="Arial"/>
          <w:spacing w:val="-4"/>
          <w:sz w:val="28"/>
          <w:szCs w:val="28"/>
        </w:rPr>
        <w:t xml:space="preserve">ổ sung </w:t>
      </w:r>
      <w:r w:rsidR="00C14D80" w:rsidRPr="001F0747">
        <w:rPr>
          <w:rFonts w:eastAsia="Arial"/>
          <w:spacing w:val="-4"/>
          <w:sz w:val="28"/>
          <w:szCs w:val="28"/>
        </w:rPr>
        <w:t>các điểm d, đ</w:t>
      </w:r>
      <w:r w:rsidR="00B80100">
        <w:rPr>
          <w:rFonts w:eastAsia="Arial"/>
          <w:spacing w:val="-4"/>
          <w:sz w:val="28"/>
          <w:szCs w:val="28"/>
        </w:rPr>
        <w:t xml:space="preserve"> và</w:t>
      </w:r>
      <w:r w:rsidR="00C14D80" w:rsidRPr="001F0747">
        <w:rPr>
          <w:rFonts w:eastAsia="Arial"/>
          <w:spacing w:val="-4"/>
          <w:sz w:val="28"/>
          <w:szCs w:val="28"/>
        </w:rPr>
        <w:t xml:space="preserve"> e vào sau điểm c khoản 2</w:t>
      </w:r>
      <w:r w:rsidR="00BF05BA" w:rsidRPr="001F0747">
        <w:rPr>
          <w:rFonts w:eastAsia="Arial"/>
          <w:spacing w:val="-4"/>
          <w:sz w:val="28"/>
          <w:szCs w:val="28"/>
        </w:rPr>
        <w:t xml:space="preserve"> </w:t>
      </w:r>
      <w:r w:rsidR="00BF05BA" w:rsidRPr="001F0747">
        <w:rPr>
          <w:rFonts w:eastAsia="Arial"/>
          <w:spacing w:val="-4"/>
          <w:sz w:val="28"/>
          <w:szCs w:val="28"/>
          <w:lang w:val="vi-VN"/>
        </w:rPr>
        <w:t xml:space="preserve">Điều </w:t>
      </w:r>
      <w:r w:rsidR="00DF7ECB" w:rsidRPr="001F0747">
        <w:rPr>
          <w:rFonts w:eastAsia="Arial"/>
          <w:spacing w:val="-4"/>
          <w:sz w:val="28"/>
          <w:szCs w:val="28"/>
        </w:rPr>
        <w:t>1 như sau:</w:t>
      </w:r>
    </w:p>
    <w:p w:rsidR="00B45401" w:rsidRPr="001F0747" w:rsidRDefault="00713989" w:rsidP="004D2DB8">
      <w:pPr>
        <w:widowControl w:val="0"/>
        <w:spacing w:before="120" w:after="120" w:line="264" w:lineRule="auto"/>
        <w:ind w:firstLine="720"/>
        <w:jc w:val="both"/>
        <w:rPr>
          <w:rFonts w:eastAsia="Arial"/>
          <w:sz w:val="28"/>
          <w:szCs w:val="28"/>
        </w:rPr>
      </w:pPr>
      <w:r w:rsidRPr="001F0747">
        <w:rPr>
          <w:sz w:val="28"/>
          <w:szCs w:val="28"/>
          <w:lang w:val="vi-VN"/>
        </w:rPr>
        <w:t>“</w:t>
      </w:r>
      <w:r w:rsidR="00B45401" w:rsidRPr="001F0747">
        <w:rPr>
          <w:sz w:val="28"/>
          <w:szCs w:val="28"/>
          <w:lang w:val="nl-NL"/>
        </w:rPr>
        <w:t xml:space="preserve">d) </w:t>
      </w:r>
      <w:r w:rsidR="00B45401" w:rsidRPr="001F0747">
        <w:rPr>
          <w:rFonts w:eastAsia="Arial"/>
          <w:sz w:val="28"/>
          <w:szCs w:val="28"/>
          <w:lang w:val="en-SG"/>
        </w:rPr>
        <w:t xml:space="preserve">Tài sản cố định tại cơ quan, tổ chức, đơn vị </w:t>
      </w:r>
      <w:r w:rsidR="000674D9" w:rsidRPr="001F0747">
        <w:rPr>
          <w:sz w:val="28"/>
          <w:szCs w:val="28"/>
          <w:lang w:val="vi-VN"/>
        </w:rPr>
        <w:t>được cơ quan, người có thẩm quyền quy định, quyết định hoặc phê duyệt đề án áp dụng hoặc vận dụng cơ chế tài chính như doanh nghiệp</w:t>
      </w:r>
      <w:r w:rsidR="00B45401" w:rsidRPr="001F0747">
        <w:rPr>
          <w:rFonts w:eastAsia="Arial"/>
          <w:sz w:val="28"/>
          <w:szCs w:val="28"/>
          <w:lang w:val="en-SG"/>
        </w:rPr>
        <w:t>. Chế độ quản lý, trích khấ</w:t>
      </w:r>
      <w:r w:rsidR="000674D9" w:rsidRPr="001F0747">
        <w:rPr>
          <w:rFonts w:eastAsia="Arial"/>
          <w:sz w:val="28"/>
          <w:szCs w:val="28"/>
          <w:lang w:val="en-SG"/>
        </w:rPr>
        <w:t xml:space="preserve">u hao </w:t>
      </w:r>
      <w:r w:rsidR="000674D9" w:rsidRPr="001F0747">
        <w:rPr>
          <w:rFonts w:eastAsia="Arial"/>
          <w:sz w:val="28"/>
          <w:szCs w:val="28"/>
          <w:lang w:val="vi-VN"/>
        </w:rPr>
        <w:t>tài sản cố định</w:t>
      </w:r>
      <w:r w:rsidR="00B45401" w:rsidRPr="001F0747">
        <w:rPr>
          <w:rFonts w:eastAsia="Arial"/>
          <w:sz w:val="28"/>
          <w:szCs w:val="28"/>
          <w:lang w:val="en-SG"/>
        </w:rPr>
        <w:t xml:space="preserve"> thực hiện </w:t>
      </w:r>
      <w:proofErr w:type="gramStart"/>
      <w:r w:rsidR="00B45401" w:rsidRPr="001F0747">
        <w:rPr>
          <w:rFonts w:eastAsia="Arial"/>
          <w:sz w:val="28"/>
          <w:szCs w:val="28"/>
          <w:lang w:val="en-SG"/>
        </w:rPr>
        <w:t>theo</w:t>
      </w:r>
      <w:proofErr w:type="gramEnd"/>
      <w:r w:rsidR="00B45401" w:rsidRPr="001F0747">
        <w:rPr>
          <w:rFonts w:eastAsia="Arial"/>
          <w:sz w:val="28"/>
          <w:szCs w:val="28"/>
          <w:lang w:val="en-SG"/>
        </w:rPr>
        <w:t xml:space="preserve"> quy định áp dụng cho doanh nghiệp.</w:t>
      </w:r>
      <w:r w:rsidR="009D1A57" w:rsidRPr="001F0747">
        <w:rPr>
          <w:rFonts w:eastAsia="Arial"/>
          <w:sz w:val="28"/>
          <w:szCs w:val="28"/>
          <w:lang w:val="vi-VN"/>
        </w:rPr>
        <w:t xml:space="preserve"> Riêng việc xác định nguyên giá thương hiệu của đơn vị sự nghiệp công lập, giá trị thương hiệu của đơn vị sự nghiệp công lập sử dụng vào mục đích liên doanh, liên kết thực hiện theo quy định tại Điều 8, điểm a khoản 3 Điều 15 Thông tư này.</w:t>
      </w:r>
    </w:p>
    <w:p w:rsidR="00726EDE" w:rsidRPr="001F0747" w:rsidRDefault="00B70AD2" w:rsidP="004D2DB8">
      <w:pPr>
        <w:pStyle w:val="BodyTextIndent"/>
        <w:widowControl w:val="0"/>
        <w:spacing w:before="120" w:beforeAutospacing="0" w:after="120" w:afterAutospacing="0" w:line="264" w:lineRule="auto"/>
        <w:ind w:firstLine="720"/>
        <w:jc w:val="both"/>
        <w:rPr>
          <w:rFonts w:eastAsia="Arial"/>
          <w:spacing w:val="4"/>
          <w:sz w:val="28"/>
          <w:szCs w:val="28"/>
          <w:lang w:val="en-SG"/>
        </w:rPr>
      </w:pPr>
      <w:r w:rsidRPr="001F0747">
        <w:rPr>
          <w:rFonts w:eastAsia="Arial"/>
          <w:spacing w:val="4"/>
          <w:sz w:val="28"/>
          <w:szCs w:val="28"/>
          <w:lang w:val="en-SG"/>
        </w:rPr>
        <w:t xml:space="preserve">đ) Tài sản không đủ tiêu chuẩn tài sản cố định </w:t>
      </w:r>
      <w:proofErr w:type="gramStart"/>
      <w:r w:rsidRPr="001F0747">
        <w:rPr>
          <w:rFonts w:eastAsia="Arial"/>
          <w:spacing w:val="4"/>
          <w:sz w:val="28"/>
          <w:szCs w:val="28"/>
          <w:lang w:val="en-SG"/>
        </w:rPr>
        <w:t>theo</w:t>
      </w:r>
      <w:proofErr w:type="gramEnd"/>
      <w:r w:rsidRPr="001F0747">
        <w:rPr>
          <w:rFonts w:eastAsia="Arial"/>
          <w:spacing w:val="4"/>
          <w:sz w:val="28"/>
          <w:szCs w:val="28"/>
          <w:lang w:val="en-SG"/>
        </w:rPr>
        <w:t xml:space="preserve"> quy định tại Điều 3 Thông tư này. Việc </w:t>
      </w:r>
      <w:proofErr w:type="gramStart"/>
      <w:r w:rsidRPr="001F0747">
        <w:rPr>
          <w:rFonts w:eastAsia="Arial"/>
          <w:spacing w:val="4"/>
          <w:sz w:val="28"/>
          <w:szCs w:val="28"/>
          <w:lang w:val="en-SG"/>
        </w:rPr>
        <w:t>theo</w:t>
      </w:r>
      <w:proofErr w:type="gramEnd"/>
      <w:r w:rsidRPr="001F0747">
        <w:rPr>
          <w:rFonts w:eastAsia="Arial"/>
          <w:spacing w:val="4"/>
          <w:sz w:val="28"/>
          <w:szCs w:val="28"/>
          <w:lang w:val="en-SG"/>
        </w:rPr>
        <w:t xml:space="preserve"> dõi tài sản thực hiện theo quy định của pháp luật về kế toán.</w:t>
      </w:r>
    </w:p>
    <w:p w:rsidR="00B70AD2" w:rsidRPr="001F0747" w:rsidRDefault="00C14D80" w:rsidP="004D2DB8">
      <w:pPr>
        <w:pStyle w:val="BodyTextIndent"/>
        <w:widowControl w:val="0"/>
        <w:spacing w:before="120" w:beforeAutospacing="0" w:after="120" w:afterAutospacing="0" w:line="264" w:lineRule="auto"/>
        <w:ind w:firstLine="720"/>
        <w:jc w:val="both"/>
        <w:rPr>
          <w:rFonts w:eastAsia="Arial"/>
          <w:b/>
          <w:spacing w:val="4"/>
          <w:sz w:val="28"/>
          <w:szCs w:val="28"/>
          <w:u w:val="single"/>
          <w:lang w:val="vi-VN"/>
        </w:rPr>
      </w:pPr>
      <w:r w:rsidRPr="001F0747">
        <w:rPr>
          <w:rFonts w:eastAsia="Arial"/>
          <w:spacing w:val="4"/>
          <w:sz w:val="28"/>
          <w:szCs w:val="28"/>
        </w:rPr>
        <w:t xml:space="preserve"> </w:t>
      </w:r>
      <w:r w:rsidR="00726EDE" w:rsidRPr="001F0747">
        <w:rPr>
          <w:rFonts w:eastAsia="Arial"/>
          <w:spacing w:val="4"/>
          <w:sz w:val="28"/>
          <w:szCs w:val="28"/>
          <w:lang w:val="vi-VN"/>
        </w:rPr>
        <w:t xml:space="preserve">e) </w:t>
      </w:r>
      <w:r w:rsidR="00726EDE" w:rsidRPr="001F0747">
        <w:rPr>
          <w:spacing w:val="-2"/>
          <w:sz w:val="28"/>
          <w:szCs w:val="28"/>
          <w:lang w:val="vi-VN"/>
        </w:rPr>
        <w:t>Tài sản là kết quả của nhiệm vụ khoa học và công nghệ không thuộc phạm vi bảo hộ của quyền sở hữu trí tuệ của người khác theo quy định của pháp luật khoa học</w:t>
      </w:r>
      <w:r w:rsidR="00D90B3B" w:rsidRPr="001F0747">
        <w:rPr>
          <w:spacing w:val="-2"/>
          <w:sz w:val="28"/>
          <w:szCs w:val="28"/>
          <w:lang w:val="vi-VN"/>
        </w:rPr>
        <w:t>,</w:t>
      </w:r>
      <w:r w:rsidR="00726EDE" w:rsidRPr="001F0747">
        <w:rPr>
          <w:spacing w:val="-2"/>
          <w:sz w:val="28"/>
          <w:szCs w:val="28"/>
          <w:lang w:val="vi-VN"/>
        </w:rPr>
        <w:t xml:space="preserve"> công nghệ và đổi mới sáng tạo.</w:t>
      </w:r>
      <w:r w:rsidR="00713989" w:rsidRPr="001F0747">
        <w:rPr>
          <w:rFonts w:eastAsia="Arial"/>
          <w:spacing w:val="4"/>
          <w:sz w:val="28"/>
          <w:szCs w:val="28"/>
          <w:lang w:val="vi-VN"/>
        </w:rPr>
        <w:t>”</w:t>
      </w:r>
    </w:p>
    <w:p w:rsidR="00901334" w:rsidRPr="001F0747" w:rsidRDefault="00901334" w:rsidP="004D2DB8">
      <w:pPr>
        <w:pStyle w:val="BodyTextIndent"/>
        <w:widowControl w:val="0"/>
        <w:spacing w:before="120" w:beforeAutospacing="0" w:after="120" w:afterAutospacing="0" w:line="264" w:lineRule="auto"/>
        <w:ind w:firstLine="720"/>
        <w:jc w:val="both"/>
        <w:rPr>
          <w:rFonts w:eastAsia="Arial"/>
          <w:spacing w:val="4"/>
          <w:sz w:val="28"/>
          <w:szCs w:val="28"/>
          <w:lang w:val="vi-VN"/>
        </w:rPr>
      </w:pPr>
      <w:r w:rsidRPr="001F0747">
        <w:rPr>
          <w:rFonts w:eastAsia="Arial"/>
          <w:spacing w:val="4"/>
          <w:sz w:val="28"/>
          <w:szCs w:val="28"/>
          <w:lang w:val="vi-VN"/>
        </w:rPr>
        <w:t xml:space="preserve">2. </w:t>
      </w:r>
      <w:r w:rsidR="00C14D80" w:rsidRPr="001F0747">
        <w:rPr>
          <w:rFonts w:eastAsia="Arial"/>
          <w:spacing w:val="4"/>
          <w:sz w:val="28"/>
          <w:szCs w:val="28"/>
        </w:rPr>
        <w:t>B</w:t>
      </w:r>
      <w:r w:rsidR="00BF05BA" w:rsidRPr="001F0747">
        <w:rPr>
          <w:rFonts w:eastAsia="Arial"/>
          <w:spacing w:val="4"/>
          <w:sz w:val="28"/>
          <w:szCs w:val="28"/>
        </w:rPr>
        <w:t xml:space="preserve">ổ sung </w:t>
      </w:r>
      <w:r w:rsidRPr="001F0747">
        <w:rPr>
          <w:rFonts w:eastAsia="Arial"/>
          <w:spacing w:val="4"/>
          <w:sz w:val="28"/>
          <w:szCs w:val="28"/>
          <w:lang w:val="vi-VN"/>
        </w:rPr>
        <w:t>điểm c</w:t>
      </w:r>
      <w:r w:rsidR="00C14D80" w:rsidRPr="001F0747">
        <w:rPr>
          <w:rFonts w:eastAsia="Arial"/>
          <w:spacing w:val="4"/>
          <w:sz w:val="28"/>
          <w:szCs w:val="28"/>
        </w:rPr>
        <w:t xml:space="preserve"> vào sau điểm b</w:t>
      </w:r>
      <w:r w:rsidRPr="001F0747">
        <w:rPr>
          <w:rFonts w:eastAsia="Arial"/>
          <w:spacing w:val="4"/>
          <w:sz w:val="28"/>
          <w:szCs w:val="28"/>
          <w:lang w:val="vi-VN"/>
        </w:rPr>
        <w:t xml:space="preserve"> khoản 1 Điều 2 như sau:</w:t>
      </w:r>
    </w:p>
    <w:p w:rsidR="00901334" w:rsidRPr="001F0747" w:rsidRDefault="00901334" w:rsidP="004D2DB8">
      <w:pPr>
        <w:pStyle w:val="BodyTextIndent"/>
        <w:widowControl w:val="0"/>
        <w:spacing w:before="120" w:beforeAutospacing="0" w:after="120" w:afterAutospacing="0" w:line="264" w:lineRule="auto"/>
        <w:ind w:firstLine="720"/>
        <w:jc w:val="both"/>
        <w:rPr>
          <w:rFonts w:eastAsia="Arial"/>
          <w:spacing w:val="4"/>
          <w:sz w:val="28"/>
          <w:szCs w:val="28"/>
          <w:lang w:val="vi-VN"/>
        </w:rPr>
      </w:pPr>
      <w:r w:rsidRPr="001F0747">
        <w:rPr>
          <w:rFonts w:eastAsia="Arial"/>
          <w:spacing w:val="4"/>
          <w:sz w:val="28"/>
          <w:szCs w:val="28"/>
          <w:lang w:val="vi-VN"/>
        </w:rPr>
        <w:t>“c) Quỹ tài chính nhà nước ngoài ngân sách áp dụng cơ chế tài chính hoặc chế độ quản lý, sử dụng tài sản như đơn vị sự nghiệp công lập.”</w:t>
      </w:r>
    </w:p>
    <w:p w:rsidR="00965CE6" w:rsidRPr="001F0747" w:rsidRDefault="00504B5A" w:rsidP="004D2DB8">
      <w:pPr>
        <w:pStyle w:val="BodyTextIndent"/>
        <w:widowControl w:val="0"/>
        <w:spacing w:before="120" w:beforeAutospacing="0" w:after="120" w:afterAutospacing="0" w:line="264" w:lineRule="auto"/>
        <w:ind w:firstLine="720"/>
        <w:jc w:val="both"/>
        <w:rPr>
          <w:rFonts w:eastAsia="Arial"/>
          <w:spacing w:val="4"/>
          <w:sz w:val="28"/>
          <w:szCs w:val="28"/>
        </w:rPr>
      </w:pPr>
      <w:r w:rsidRPr="001F0747">
        <w:rPr>
          <w:rFonts w:eastAsia="Arial"/>
          <w:spacing w:val="4"/>
          <w:sz w:val="28"/>
          <w:szCs w:val="28"/>
        </w:rPr>
        <w:t>3</w:t>
      </w:r>
      <w:r w:rsidR="00713989" w:rsidRPr="001F0747">
        <w:rPr>
          <w:rFonts w:eastAsia="Arial"/>
          <w:spacing w:val="4"/>
          <w:sz w:val="28"/>
          <w:szCs w:val="28"/>
          <w:lang w:val="vi-VN"/>
        </w:rPr>
        <w:t>. Sửa đổ</w:t>
      </w:r>
      <w:r w:rsidR="00480148" w:rsidRPr="001F0747">
        <w:rPr>
          <w:rFonts w:eastAsia="Arial"/>
          <w:spacing w:val="4"/>
          <w:sz w:val="28"/>
          <w:szCs w:val="28"/>
          <w:lang w:val="vi-VN"/>
        </w:rPr>
        <w:t>i</w:t>
      </w:r>
      <w:r w:rsidR="00BF05BA" w:rsidRPr="001F0747">
        <w:rPr>
          <w:rFonts w:eastAsia="Arial"/>
          <w:spacing w:val="4"/>
          <w:sz w:val="28"/>
          <w:szCs w:val="28"/>
        </w:rPr>
        <w:t xml:space="preserve">, bổ sung </w:t>
      </w:r>
      <w:r w:rsidR="00965CE6" w:rsidRPr="001F0747">
        <w:rPr>
          <w:rFonts w:eastAsia="Arial"/>
          <w:spacing w:val="4"/>
          <w:sz w:val="28"/>
          <w:szCs w:val="28"/>
          <w:lang w:val="vi-VN"/>
        </w:rPr>
        <w:t>Điều 3 như sau:</w:t>
      </w:r>
    </w:p>
    <w:p w:rsidR="00B80100" w:rsidRPr="00AF7491" w:rsidRDefault="00B80100" w:rsidP="004D2DB8">
      <w:pPr>
        <w:widowControl w:val="0"/>
        <w:spacing w:before="120" w:after="120" w:line="264" w:lineRule="auto"/>
        <w:ind w:firstLine="709"/>
        <w:jc w:val="both"/>
        <w:rPr>
          <w:b/>
          <w:sz w:val="28"/>
          <w:szCs w:val="28"/>
          <w:lang w:val="nl-NL"/>
        </w:rPr>
      </w:pPr>
      <w:r w:rsidRPr="00B80100">
        <w:rPr>
          <w:sz w:val="28"/>
          <w:szCs w:val="28"/>
          <w:lang w:val="nl-NL"/>
        </w:rPr>
        <w:t xml:space="preserve"> </w:t>
      </w:r>
      <w:r w:rsidR="00713989" w:rsidRPr="00B80100">
        <w:rPr>
          <w:sz w:val="28"/>
          <w:szCs w:val="28"/>
          <w:lang w:val="nl-NL"/>
        </w:rPr>
        <w:t>“</w:t>
      </w:r>
      <w:r w:rsidRPr="00AF7491">
        <w:rPr>
          <w:b/>
          <w:sz w:val="28"/>
          <w:szCs w:val="28"/>
          <w:lang w:val="nl-NL"/>
        </w:rPr>
        <w:t>Điều 3. Tiêu chuẩn tài sản cố định</w:t>
      </w:r>
    </w:p>
    <w:p w:rsidR="00B80100" w:rsidRPr="00AF7491" w:rsidRDefault="00B80100" w:rsidP="004D2DB8">
      <w:pPr>
        <w:widowControl w:val="0"/>
        <w:spacing w:before="120" w:after="120" w:line="264" w:lineRule="auto"/>
        <w:ind w:firstLine="709"/>
        <w:jc w:val="both"/>
        <w:rPr>
          <w:sz w:val="28"/>
          <w:szCs w:val="28"/>
          <w:lang w:val="vi-VN"/>
        </w:rPr>
      </w:pPr>
      <w:r w:rsidRPr="00AF7491">
        <w:rPr>
          <w:sz w:val="28"/>
          <w:szCs w:val="28"/>
          <w:lang w:val="vi-VN"/>
        </w:rPr>
        <w:t xml:space="preserve">1. Xác định tài sản: </w:t>
      </w:r>
    </w:p>
    <w:p w:rsidR="00B80100" w:rsidRPr="00AF7491" w:rsidRDefault="00B80100" w:rsidP="004D2DB8">
      <w:pPr>
        <w:widowControl w:val="0"/>
        <w:spacing w:before="120" w:after="120" w:line="264" w:lineRule="auto"/>
        <w:ind w:firstLine="709"/>
        <w:jc w:val="both"/>
        <w:rPr>
          <w:sz w:val="28"/>
          <w:szCs w:val="28"/>
          <w:lang w:val="vi-VN"/>
        </w:rPr>
      </w:pPr>
      <w:r w:rsidRPr="00AF7491">
        <w:rPr>
          <w:sz w:val="28"/>
          <w:szCs w:val="28"/>
          <w:lang w:val="vi-VN"/>
        </w:rPr>
        <w:t xml:space="preserve">a) </w:t>
      </w:r>
      <w:r w:rsidRPr="00AF7491">
        <w:rPr>
          <w:sz w:val="28"/>
          <w:szCs w:val="28"/>
          <w:lang w:val="nl-NL"/>
        </w:rPr>
        <w:t xml:space="preserve">Tài sản sử dụng độc lập được xác định là </w:t>
      </w:r>
      <w:r w:rsidRPr="00AF7491">
        <w:rPr>
          <w:sz w:val="28"/>
          <w:szCs w:val="28"/>
          <w:lang w:val="vi-VN"/>
        </w:rPr>
        <w:t>một tài sản.</w:t>
      </w:r>
    </w:p>
    <w:p w:rsidR="00B80100" w:rsidRPr="00AF7491" w:rsidRDefault="00B80100" w:rsidP="004D2DB8">
      <w:pPr>
        <w:widowControl w:val="0"/>
        <w:spacing w:before="120" w:after="120" w:line="264" w:lineRule="auto"/>
        <w:ind w:firstLine="709"/>
        <w:jc w:val="both"/>
        <w:rPr>
          <w:sz w:val="28"/>
          <w:szCs w:val="28"/>
          <w:lang w:val="vi-VN"/>
        </w:rPr>
      </w:pPr>
      <w:r w:rsidRPr="00AF7491">
        <w:rPr>
          <w:sz w:val="28"/>
          <w:szCs w:val="28"/>
          <w:lang w:val="vi-VN"/>
        </w:rPr>
        <w:t xml:space="preserve">b) </w:t>
      </w:r>
      <w:r w:rsidRPr="00AF7491">
        <w:rPr>
          <w:sz w:val="28"/>
          <w:szCs w:val="28"/>
          <w:lang w:val="nl-NL"/>
        </w:rPr>
        <w:t xml:space="preserve">Một hệ thống gồm nhiều bộ phận tài sản riêng lẻ liên kết với nhau để cùng thực hiện một hay một số chức năng nhất định, mà nếu thiếu bất kỳ một bộ phận nào trong đó thì cả hệ thống không thể hoạt động được thì </w:t>
      </w:r>
      <w:r w:rsidRPr="00AF7491">
        <w:rPr>
          <w:sz w:val="28"/>
          <w:szCs w:val="28"/>
          <w:lang w:val="vi-VN"/>
        </w:rPr>
        <w:t xml:space="preserve">hệ thống đó </w:t>
      </w:r>
      <w:r w:rsidRPr="00AF7491">
        <w:rPr>
          <w:sz w:val="28"/>
          <w:szCs w:val="28"/>
          <w:lang w:val="nl-NL"/>
        </w:rPr>
        <w:t xml:space="preserve">được xác định là một </w:t>
      </w:r>
      <w:r w:rsidRPr="00AF7491">
        <w:rPr>
          <w:sz w:val="28"/>
          <w:szCs w:val="28"/>
          <w:lang w:val="vi-VN"/>
        </w:rPr>
        <w:t>tài sản.</w:t>
      </w:r>
    </w:p>
    <w:p w:rsidR="00B27D8F" w:rsidRDefault="00B27D8F" w:rsidP="004D2DB8">
      <w:pPr>
        <w:widowControl w:val="0"/>
        <w:spacing w:before="120" w:after="120" w:line="264" w:lineRule="auto"/>
        <w:ind w:firstLine="709"/>
        <w:jc w:val="both"/>
        <w:rPr>
          <w:sz w:val="28"/>
          <w:szCs w:val="28"/>
          <w:lang w:val="nl-NL"/>
        </w:rPr>
      </w:pPr>
      <w:r w:rsidRPr="00B80100">
        <w:rPr>
          <w:sz w:val="28"/>
          <w:szCs w:val="28"/>
          <w:lang w:val="nl-NL"/>
        </w:rPr>
        <w:t xml:space="preserve">c) Một hệ thống gồm nhiều bộ phận tài sản riêng lẻ, liên kết với nhau, trong đó mỗi bộ phận cấu thành có thời gian sử dụng khác nhau </w:t>
      </w:r>
      <w:r w:rsidRPr="00B80100">
        <w:rPr>
          <w:strike/>
          <w:sz w:val="28"/>
          <w:szCs w:val="28"/>
          <w:lang w:val="nl-NL"/>
        </w:rPr>
        <w:t>và</w:t>
      </w:r>
      <w:r w:rsidRPr="00B80100">
        <w:rPr>
          <w:sz w:val="28"/>
          <w:szCs w:val="28"/>
          <w:lang w:val="nl-NL"/>
        </w:rPr>
        <w:t xml:space="preserve"> </w:t>
      </w:r>
      <w:r w:rsidR="00572992" w:rsidRPr="00B80100">
        <w:rPr>
          <w:sz w:val="28"/>
          <w:szCs w:val="28"/>
          <w:u w:val="single"/>
          <w:lang w:val="vi-VN"/>
        </w:rPr>
        <w:t xml:space="preserve">hoặc </w:t>
      </w:r>
      <w:r w:rsidRPr="00B80100">
        <w:rPr>
          <w:sz w:val="28"/>
          <w:szCs w:val="28"/>
          <w:lang w:val="nl-NL"/>
        </w:rPr>
        <w:t>có chức năng hoạt động độc lập</w:t>
      </w:r>
      <w:r w:rsidR="00B80100" w:rsidRPr="00AF7491">
        <w:rPr>
          <w:spacing w:val="-2"/>
          <w:sz w:val="28"/>
          <w:szCs w:val="28"/>
          <w:lang w:val="nl-NL"/>
        </w:rPr>
        <w:t xml:space="preserve"> </w:t>
      </w:r>
      <w:r w:rsidRPr="00B80100">
        <w:rPr>
          <w:sz w:val="28"/>
          <w:szCs w:val="28"/>
          <w:lang w:val="nl-NL"/>
        </w:rPr>
        <w:t>thì mỗi bộ phận tài sản</w:t>
      </w:r>
      <w:r w:rsidR="009371C0" w:rsidRPr="00B80100">
        <w:rPr>
          <w:sz w:val="28"/>
          <w:szCs w:val="28"/>
          <w:lang w:val="nl-NL"/>
        </w:rPr>
        <w:t xml:space="preserve"> riêng lẻ</w:t>
      </w:r>
      <w:r w:rsidRPr="00B80100">
        <w:rPr>
          <w:sz w:val="28"/>
          <w:szCs w:val="28"/>
          <w:lang w:val="nl-NL"/>
        </w:rPr>
        <w:t xml:space="preserve"> đó được xác định là một </w:t>
      </w:r>
      <w:r w:rsidRPr="00B80100">
        <w:rPr>
          <w:sz w:val="28"/>
          <w:szCs w:val="28"/>
          <w:lang w:val="vi-VN"/>
        </w:rPr>
        <w:t>tài sản</w:t>
      </w:r>
      <w:r w:rsidRPr="00B80100">
        <w:rPr>
          <w:sz w:val="28"/>
          <w:szCs w:val="28"/>
          <w:lang w:val="nl-NL"/>
        </w:rPr>
        <w:t>.</w:t>
      </w:r>
    </w:p>
    <w:p w:rsidR="00B80100" w:rsidRPr="00AF7491" w:rsidRDefault="00B80100" w:rsidP="004D2DB8">
      <w:pPr>
        <w:widowControl w:val="0"/>
        <w:spacing w:before="120" w:after="120" w:line="264" w:lineRule="auto"/>
        <w:ind w:firstLine="709"/>
        <w:jc w:val="both"/>
        <w:rPr>
          <w:sz w:val="28"/>
          <w:szCs w:val="28"/>
          <w:lang w:val="vi-VN"/>
        </w:rPr>
      </w:pPr>
      <w:r w:rsidRPr="00AF7491">
        <w:rPr>
          <w:sz w:val="28"/>
          <w:szCs w:val="28"/>
          <w:lang w:val="vi-VN"/>
        </w:rPr>
        <w:t>d)</w:t>
      </w:r>
      <w:r w:rsidRPr="00AF7491">
        <w:rPr>
          <w:sz w:val="28"/>
          <w:szCs w:val="28"/>
          <w:lang w:val="nl-NL"/>
        </w:rPr>
        <w:t xml:space="preserve"> Súc vật làm việc và/hoặc cho sản phẩm thì từng con súc vật được xác định là một </w:t>
      </w:r>
      <w:r w:rsidRPr="00AF7491">
        <w:rPr>
          <w:sz w:val="28"/>
          <w:szCs w:val="28"/>
          <w:lang w:val="vi-VN"/>
        </w:rPr>
        <w:t>tài sản.</w:t>
      </w:r>
    </w:p>
    <w:p w:rsidR="00B80100" w:rsidRPr="00AF7491" w:rsidRDefault="00B80100" w:rsidP="004D2DB8">
      <w:pPr>
        <w:widowControl w:val="0"/>
        <w:spacing w:before="120" w:after="120" w:line="264" w:lineRule="auto"/>
        <w:ind w:firstLine="709"/>
        <w:jc w:val="both"/>
        <w:rPr>
          <w:sz w:val="28"/>
          <w:szCs w:val="28"/>
          <w:lang w:val="vi-VN"/>
        </w:rPr>
      </w:pPr>
      <w:r w:rsidRPr="00AF7491">
        <w:rPr>
          <w:sz w:val="28"/>
          <w:szCs w:val="28"/>
          <w:lang w:val="vi-VN"/>
        </w:rPr>
        <w:t>đ)</w:t>
      </w:r>
      <w:r w:rsidRPr="00AF7491">
        <w:rPr>
          <w:sz w:val="28"/>
          <w:szCs w:val="28"/>
          <w:lang w:val="nl-NL"/>
        </w:rPr>
        <w:t xml:space="preserve"> Vườn cây</w:t>
      </w:r>
      <w:r w:rsidRPr="00AF7491">
        <w:rPr>
          <w:sz w:val="28"/>
          <w:szCs w:val="28"/>
          <w:lang w:val="vi-VN"/>
        </w:rPr>
        <w:t xml:space="preserve"> lâu năm</w:t>
      </w:r>
      <w:r w:rsidRPr="00AF7491">
        <w:rPr>
          <w:sz w:val="28"/>
          <w:szCs w:val="28"/>
          <w:lang w:val="nl-NL"/>
        </w:rPr>
        <w:t xml:space="preserve"> thuộc khuôn viên đất độc lập hoặc từng cây lâu năm</w:t>
      </w:r>
      <w:r w:rsidRPr="00AF7491">
        <w:rPr>
          <w:sz w:val="28"/>
          <w:szCs w:val="28"/>
          <w:lang w:val="vi-VN"/>
        </w:rPr>
        <w:t xml:space="preserve"> riêng lẻ</w:t>
      </w:r>
      <w:r w:rsidRPr="00AF7491">
        <w:rPr>
          <w:sz w:val="28"/>
          <w:szCs w:val="28"/>
          <w:lang w:val="nl-NL"/>
        </w:rPr>
        <w:t xml:space="preserve"> được xác định là một </w:t>
      </w:r>
      <w:r w:rsidRPr="00AF7491">
        <w:rPr>
          <w:sz w:val="28"/>
          <w:szCs w:val="28"/>
          <w:lang w:val="vi-VN"/>
        </w:rPr>
        <w:t>tài sản</w:t>
      </w:r>
      <w:r w:rsidRPr="00AF7491">
        <w:rPr>
          <w:sz w:val="28"/>
          <w:szCs w:val="28"/>
          <w:lang w:val="nl-NL"/>
        </w:rPr>
        <w:t>.</w:t>
      </w:r>
    </w:p>
    <w:p w:rsidR="00B80100" w:rsidRPr="00AF7491" w:rsidRDefault="00B80100" w:rsidP="004D2DB8">
      <w:pPr>
        <w:widowControl w:val="0"/>
        <w:spacing w:before="120" w:after="120" w:line="264" w:lineRule="auto"/>
        <w:ind w:firstLine="709"/>
        <w:jc w:val="both"/>
        <w:rPr>
          <w:sz w:val="28"/>
          <w:szCs w:val="28"/>
          <w:lang w:val="vi-VN"/>
        </w:rPr>
      </w:pPr>
      <w:r w:rsidRPr="00AF7491">
        <w:rPr>
          <w:sz w:val="28"/>
          <w:szCs w:val="28"/>
          <w:lang w:val="vi-VN"/>
        </w:rPr>
        <w:t>e) Quyền sử dụng đất đối với từng thửa đất hoặc phần diện tích được giao cho cơ quan, tổ chức, đơn vị trong từng thửa đất được xác định là một tài sản.</w:t>
      </w:r>
    </w:p>
    <w:p w:rsidR="00B80100" w:rsidRPr="00AF7491" w:rsidRDefault="00B80100" w:rsidP="004D2DB8">
      <w:pPr>
        <w:widowControl w:val="0"/>
        <w:spacing w:before="120" w:after="120" w:line="264" w:lineRule="auto"/>
        <w:ind w:firstLine="709"/>
        <w:jc w:val="both"/>
        <w:rPr>
          <w:sz w:val="28"/>
          <w:szCs w:val="28"/>
          <w:shd w:val="clear" w:color="auto" w:fill="FFFFFF"/>
          <w:lang w:val="vi-VN"/>
        </w:rPr>
      </w:pPr>
      <w:r w:rsidRPr="00AF7491">
        <w:rPr>
          <w:sz w:val="28"/>
          <w:szCs w:val="28"/>
          <w:lang w:val="vi-VN"/>
        </w:rPr>
        <w:t xml:space="preserve">g) Quyền sở hữu trí tuệ </w:t>
      </w:r>
      <w:r w:rsidRPr="00AF7491">
        <w:rPr>
          <w:sz w:val="28"/>
          <w:szCs w:val="28"/>
          <w:shd w:val="clear" w:color="auto" w:fill="FFFFFF"/>
          <w:lang w:val="vi-VN"/>
        </w:rPr>
        <w:t xml:space="preserve">được đăng ký, xác lập theo từng Giấy chứng nhận </w:t>
      </w:r>
      <w:r w:rsidRPr="00AF7491">
        <w:rPr>
          <w:sz w:val="28"/>
          <w:szCs w:val="28"/>
          <w:shd w:val="clear" w:color="auto" w:fill="FFFFFF"/>
          <w:lang w:val="vi-VN"/>
        </w:rPr>
        <w:lastRenderedPageBreak/>
        <w:t>đăng ký quyền tác giả, Giấy chứng nhận đăng ký quyền liên quan đến quyền tác giả, văn bằng bảo hộ các đối tượng sở hữu công nghiệp, Bằng bảo hộ giống cây trồng được xác định là một tài sản.</w:t>
      </w:r>
    </w:p>
    <w:p w:rsidR="00F719FF" w:rsidRDefault="00B80100" w:rsidP="004D2DB8">
      <w:pPr>
        <w:widowControl w:val="0"/>
        <w:spacing w:before="120" w:after="120" w:line="264" w:lineRule="auto"/>
        <w:ind w:firstLine="709"/>
        <w:jc w:val="both"/>
        <w:rPr>
          <w:sz w:val="28"/>
          <w:szCs w:val="28"/>
          <w:u w:val="single"/>
          <w:shd w:val="clear" w:color="auto" w:fill="FFFFFF"/>
        </w:rPr>
      </w:pPr>
      <w:r w:rsidRPr="00B80100">
        <w:rPr>
          <w:sz w:val="28"/>
          <w:szCs w:val="28"/>
          <w:shd w:val="clear" w:color="auto" w:fill="FFFFFF"/>
          <w:lang w:val="vi-VN"/>
        </w:rPr>
        <w:t xml:space="preserve">h) Mỗi </w:t>
      </w:r>
      <w:r w:rsidRPr="00B80100">
        <w:rPr>
          <w:sz w:val="28"/>
          <w:szCs w:val="28"/>
          <w:u w:val="single"/>
          <w:shd w:val="clear" w:color="auto" w:fill="FFFFFF"/>
          <w:lang w:val="vi-VN"/>
        </w:rPr>
        <w:t>sản phẩm</w:t>
      </w:r>
      <w:r w:rsidRPr="00B80100">
        <w:rPr>
          <w:sz w:val="28"/>
          <w:szCs w:val="28"/>
          <w:shd w:val="clear" w:color="auto" w:fill="FFFFFF"/>
          <w:lang w:val="vi-VN"/>
        </w:rPr>
        <w:t xml:space="preserve"> phần mềm </w:t>
      </w:r>
      <w:r w:rsidRPr="00B80100">
        <w:rPr>
          <w:strike/>
          <w:sz w:val="28"/>
          <w:szCs w:val="28"/>
          <w:shd w:val="clear" w:color="auto" w:fill="FFFFFF"/>
          <w:lang w:val="vi-VN"/>
        </w:rPr>
        <w:t>ứng dụng</w:t>
      </w:r>
      <w:r w:rsidRPr="00B80100">
        <w:rPr>
          <w:sz w:val="28"/>
          <w:szCs w:val="28"/>
          <w:shd w:val="clear" w:color="auto" w:fill="FFFFFF"/>
          <w:lang w:val="vi-VN"/>
        </w:rPr>
        <w:t xml:space="preserve"> được xác định là một tài sản. </w:t>
      </w:r>
      <w:r w:rsidRPr="00B80100">
        <w:rPr>
          <w:sz w:val="28"/>
          <w:szCs w:val="28"/>
          <w:u w:val="single"/>
          <w:shd w:val="clear" w:color="auto" w:fill="FFFFFF"/>
          <w:lang w:val="vi-VN"/>
        </w:rPr>
        <w:t xml:space="preserve">Đối với các sản phẩm phần mềm là một bộ phận không thể tách rời của phần cứng và đã được cài đặt sẵn trong máy </w:t>
      </w:r>
      <w:r w:rsidRPr="00B80100">
        <w:rPr>
          <w:sz w:val="28"/>
          <w:szCs w:val="28"/>
          <w:u w:val="single"/>
          <w:shd w:val="clear" w:color="auto" w:fill="FFFFFF"/>
        </w:rPr>
        <w:t>móc, thiết bị</w:t>
      </w:r>
      <w:r w:rsidRPr="00B80100">
        <w:rPr>
          <w:sz w:val="28"/>
          <w:szCs w:val="28"/>
          <w:u w:val="single"/>
          <w:shd w:val="clear" w:color="auto" w:fill="FFFFFF"/>
          <w:lang w:val="vi-VN"/>
        </w:rPr>
        <w:t xml:space="preserve"> khi thực hiện mua sắm thì được xác định cùng với máy </w:t>
      </w:r>
      <w:r w:rsidRPr="00B80100">
        <w:rPr>
          <w:sz w:val="28"/>
          <w:szCs w:val="28"/>
          <w:u w:val="single"/>
          <w:shd w:val="clear" w:color="auto" w:fill="FFFFFF"/>
        </w:rPr>
        <w:t>móc, thiết bị</w:t>
      </w:r>
      <w:r w:rsidRPr="00B80100">
        <w:rPr>
          <w:sz w:val="28"/>
          <w:szCs w:val="28"/>
          <w:shd w:val="clear" w:color="auto" w:fill="FFFFFF"/>
          <w:lang w:val="vi-VN"/>
        </w:rPr>
        <w:t xml:space="preserve"> </w:t>
      </w:r>
      <w:r w:rsidRPr="00B80100">
        <w:rPr>
          <w:sz w:val="28"/>
          <w:szCs w:val="28"/>
          <w:u w:val="single"/>
          <w:shd w:val="clear" w:color="auto" w:fill="FFFFFF"/>
          <w:lang w:val="vi-VN"/>
        </w:rPr>
        <w:t>là một tài sản.</w:t>
      </w:r>
    </w:p>
    <w:p w:rsidR="00B80100" w:rsidRPr="00AF7491" w:rsidRDefault="00B80100" w:rsidP="004D2DB8">
      <w:pPr>
        <w:widowControl w:val="0"/>
        <w:spacing w:before="120" w:after="120" w:line="264" w:lineRule="auto"/>
        <w:ind w:firstLine="709"/>
        <w:jc w:val="both"/>
        <w:rPr>
          <w:sz w:val="28"/>
          <w:szCs w:val="28"/>
          <w:lang w:val="vi-VN"/>
        </w:rPr>
      </w:pPr>
      <w:r w:rsidRPr="00AF7491">
        <w:rPr>
          <w:sz w:val="28"/>
          <w:szCs w:val="28"/>
          <w:shd w:val="clear" w:color="auto" w:fill="FFFFFF"/>
          <w:lang w:val="vi-VN"/>
        </w:rPr>
        <w:t>i) Thương hiệu của từng đơn vị sự nghiệp công lập được xác định là một tài sản.</w:t>
      </w:r>
    </w:p>
    <w:p w:rsidR="004C1148" w:rsidRPr="001F0747" w:rsidRDefault="004C1148" w:rsidP="004D2DB8">
      <w:pPr>
        <w:widowControl w:val="0"/>
        <w:spacing w:before="120" w:after="120" w:line="264" w:lineRule="auto"/>
        <w:ind w:firstLine="709"/>
        <w:jc w:val="both"/>
        <w:rPr>
          <w:sz w:val="28"/>
          <w:szCs w:val="28"/>
          <w:lang w:val="vi-VN"/>
        </w:rPr>
      </w:pPr>
      <w:r w:rsidRPr="001F0747">
        <w:rPr>
          <w:sz w:val="28"/>
          <w:szCs w:val="28"/>
          <w:lang w:val="vi-VN"/>
        </w:rPr>
        <w:t xml:space="preserve">2. Tài sản quy định tại khoản 1 Điều này </w:t>
      </w:r>
      <w:r w:rsidRPr="001F0747">
        <w:rPr>
          <w:sz w:val="28"/>
          <w:szCs w:val="28"/>
          <w:lang w:val="nl-NL"/>
        </w:rPr>
        <w:t xml:space="preserve">(trừ </w:t>
      </w:r>
      <w:r w:rsidRPr="001F0747">
        <w:rPr>
          <w:strike/>
          <w:sz w:val="28"/>
          <w:szCs w:val="28"/>
          <w:lang w:val="nl-NL"/>
        </w:rPr>
        <w:t>tài sản</w:t>
      </w:r>
      <w:r w:rsidRPr="001F0747">
        <w:rPr>
          <w:sz w:val="28"/>
          <w:szCs w:val="28"/>
          <w:lang w:val="nl-NL"/>
        </w:rPr>
        <w:t xml:space="preserve"> </w:t>
      </w:r>
      <w:r w:rsidRPr="001F0747">
        <w:rPr>
          <w:sz w:val="28"/>
          <w:szCs w:val="28"/>
          <w:u w:val="single"/>
          <w:lang w:val="vi-VN"/>
        </w:rPr>
        <w:t xml:space="preserve">trường hợp </w:t>
      </w:r>
      <w:r w:rsidRPr="001F0747">
        <w:rPr>
          <w:sz w:val="28"/>
          <w:szCs w:val="28"/>
          <w:lang w:val="nl-NL"/>
        </w:rPr>
        <w:t xml:space="preserve">quy định tại khoản </w:t>
      </w:r>
      <w:r w:rsidRPr="001F0747">
        <w:rPr>
          <w:sz w:val="28"/>
          <w:szCs w:val="28"/>
          <w:lang w:val="vi-VN"/>
        </w:rPr>
        <w:t>3</w:t>
      </w:r>
      <w:r w:rsidRPr="001F0747">
        <w:rPr>
          <w:sz w:val="28"/>
          <w:szCs w:val="28"/>
          <w:lang w:val="nl-NL"/>
        </w:rPr>
        <w:t xml:space="preserve"> Điều này)</w:t>
      </w:r>
      <w:r w:rsidRPr="001F0747">
        <w:rPr>
          <w:sz w:val="28"/>
          <w:szCs w:val="28"/>
          <w:lang w:val="vi-VN"/>
        </w:rPr>
        <w:t xml:space="preserve"> được xác định là tài sản cố định khi thỏa mãn đồng thời 02 tiêu chuẩn sau đây:</w:t>
      </w:r>
    </w:p>
    <w:p w:rsidR="004C1148" w:rsidRPr="001F0747" w:rsidRDefault="004C1148" w:rsidP="004D2DB8">
      <w:pPr>
        <w:widowControl w:val="0"/>
        <w:spacing w:before="120" w:after="120" w:line="264" w:lineRule="auto"/>
        <w:ind w:firstLine="709"/>
        <w:jc w:val="both"/>
        <w:rPr>
          <w:sz w:val="28"/>
          <w:szCs w:val="28"/>
          <w:lang w:val="nl-NL"/>
        </w:rPr>
      </w:pPr>
      <w:r w:rsidRPr="001F0747">
        <w:rPr>
          <w:sz w:val="28"/>
          <w:szCs w:val="28"/>
          <w:lang w:val="nl-NL"/>
        </w:rPr>
        <w:t>a) Có thời gian sử dụng từ 01 (một) năm trở lên.</w:t>
      </w:r>
    </w:p>
    <w:p w:rsidR="004C1148" w:rsidRPr="001F0747" w:rsidRDefault="004C1148" w:rsidP="004D2DB8">
      <w:pPr>
        <w:widowControl w:val="0"/>
        <w:spacing w:before="120" w:after="120" w:line="264" w:lineRule="auto"/>
        <w:ind w:firstLine="709"/>
        <w:jc w:val="both"/>
        <w:rPr>
          <w:sz w:val="28"/>
          <w:szCs w:val="28"/>
          <w:lang w:val="nl-NL"/>
        </w:rPr>
      </w:pPr>
      <w:r w:rsidRPr="001F0747">
        <w:rPr>
          <w:sz w:val="28"/>
          <w:szCs w:val="28"/>
          <w:lang w:val="nl-NL"/>
        </w:rPr>
        <w:t xml:space="preserve">b) Có nguyên giá từ 10.000.000 </w:t>
      </w:r>
      <w:r w:rsidR="00B80100">
        <w:rPr>
          <w:sz w:val="28"/>
          <w:szCs w:val="28"/>
          <w:lang w:val="nl-NL"/>
        </w:rPr>
        <w:t>đồng (mười triệu đồng) trở lên.</w:t>
      </w:r>
    </w:p>
    <w:p w:rsidR="00102C72" w:rsidRPr="001F0747" w:rsidRDefault="00B27D8F" w:rsidP="004D2DB8">
      <w:pPr>
        <w:widowControl w:val="0"/>
        <w:spacing w:before="120" w:after="120" w:line="264" w:lineRule="auto"/>
        <w:ind w:firstLine="709"/>
        <w:jc w:val="both"/>
        <w:rPr>
          <w:sz w:val="28"/>
          <w:szCs w:val="28"/>
          <w:lang w:val="vi-VN"/>
        </w:rPr>
      </w:pPr>
      <w:r w:rsidRPr="001F0747">
        <w:rPr>
          <w:sz w:val="28"/>
          <w:szCs w:val="28"/>
          <w:lang w:val="vi-VN"/>
        </w:rPr>
        <w:t>3</w:t>
      </w:r>
      <w:r w:rsidR="007C1F18" w:rsidRPr="001F0747">
        <w:rPr>
          <w:sz w:val="28"/>
          <w:szCs w:val="28"/>
          <w:lang w:val="nl-NL"/>
        </w:rPr>
        <w:t xml:space="preserve">. </w:t>
      </w:r>
      <w:r w:rsidR="000E4B64" w:rsidRPr="001F0747">
        <w:rPr>
          <w:spacing w:val="-4"/>
          <w:sz w:val="28"/>
          <w:szCs w:val="28"/>
          <w:lang w:val="nl-NL"/>
        </w:rPr>
        <w:t>T</w:t>
      </w:r>
      <w:r w:rsidR="007C1F18" w:rsidRPr="001F0747">
        <w:rPr>
          <w:spacing w:val="-4"/>
          <w:sz w:val="28"/>
          <w:szCs w:val="28"/>
          <w:lang w:val="nl-NL"/>
        </w:rPr>
        <w:t xml:space="preserve">ài sản </w:t>
      </w:r>
      <w:r w:rsidR="00644656" w:rsidRPr="001F0747">
        <w:rPr>
          <w:sz w:val="28"/>
          <w:szCs w:val="28"/>
          <w:lang w:val="vi-VN"/>
        </w:rPr>
        <w:t xml:space="preserve">quy định tại khoản 1 Điều này </w:t>
      </w:r>
      <w:r w:rsidR="00A356C4" w:rsidRPr="001F0747">
        <w:rPr>
          <w:spacing w:val="-4"/>
          <w:sz w:val="28"/>
          <w:szCs w:val="28"/>
          <w:lang w:val="nl-NL"/>
        </w:rPr>
        <w:t xml:space="preserve">tại </w:t>
      </w:r>
      <w:r w:rsidR="00A356C4" w:rsidRPr="001F0747">
        <w:rPr>
          <w:sz w:val="28"/>
          <w:szCs w:val="28"/>
          <w:lang w:val="nb-NO"/>
        </w:rPr>
        <w:t>đơn vị sự nghiệp công lập tự bảo đảm chi thường xuyên và chi đầu tư</w:t>
      </w:r>
      <w:r w:rsidR="00334BF5" w:rsidRPr="001F0747">
        <w:rPr>
          <w:sz w:val="28"/>
          <w:szCs w:val="28"/>
          <w:lang w:val="nb-NO"/>
        </w:rPr>
        <w:t xml:space="preserve"> </w:t>
      </w:r>
      <w:r w:rsidR="00334BF5" w:rsidRPr="001F0747">
        <w:rPr>
          <w:sz w:val="28"/>
          <w:szCs w:val="28"/>
          <w:u w:val="single"/>
          <w:lang w:val="nb-NO"/>
        </w:rPr>
        <w:t>(</w:t>
      </w:r>
      <w:r w:rsidR="00334BF5" w:rsidRPr="001F0747">
        <w:rPr>
          <w:sz w:val="28"/>
          <w:szCs w:val="28"/>
          <w:u w:val="single"/>
          <w:lang w:val="vi-VN"/>
        </w:rPr>
        <w:t>trừ trường hợp giá dịch vụ sự nghiệp công theo quy định của pháp luật không bao gồm chi phí khấu hao</w:t>
      </w:r>
      <w:r w:rsidR="00334BF5" w:rsidRPr="001F0747">
        <w:rPr>
          <w:sz w:val="28"/>
          <w:szCs w:val="28"/>
          <w:u w:val="single"/>
          <w:lang w:val="nb-NO"/>
        </w:rPr>
        <w:t>)</w:t>
      </w:r>
      <w:r w:rsidR="00A356C4" w:rsidRPr="001F0747">
        <w:rPr>
          <w:sz w:val="28"/>
          <w:szCs w:val="28"/>
          <w:lang w:val="nb-NO"/>
        </w:rPr>
        <w:t>, tài sản tại đơn vị sự nghiệp công lập</w:t>
      </w:r>
      <w:r w:rsidR="00A356C4" w:rsidRPr="001F0747">
        <w:rPr>
          <w:sz w:val="28"/>
          <w:szCs w:val="28"/>
          <w:lang w:val="vi-VN"/>
        </w:rPr>
        <w:t xml:space="preserve"> thuộc đối tượng phải </w:t>
      </w:r>
      <w:r w:rsidR="00334BF5" w:rsidRPr="001F0747">
        <w:rPr>
          <w:sz w:val="28"/>
          <w:szCs w:val="28"/>
          <w:lang w:val="nb-NO"/>
        </w:rPr>
        <w:t xml:space="preserve">kết cấu chi phí khấu hao </w:t>
      </w:r>
      <w:r w:rsidR="00A356C4" w:rsidRPr="001F0747">
        <w:rPr>
          <w:sz w:val="28"/>
          <w:szCs w:val="28"/>
          <w:lang w:val="vi-VN"/>
        </w:rPr>
        <w:t>tài sản cố định vào giá dịch vụ theo quy định của pháp luật</w:t>
      </w:r>
      <w:r w:rsidR="00A356C4" w:rsidRPr="001F0747">
        <w:rPr>
          <w:sz w:val="28"/>
          <w:szCs w:val="28"/>
          <w:lang w:val="nb-NO"/>
        </w:rPr>
        <w:t xml:space="preserve"> và tài sản </w:t>
      </w:r>
      <w:r w:rsidR="00334BF5" w:rsidRPr="001F0747">
        <w:rPr>
          <w:sz w:val="28"/>
          <w:szCs w:val="28"/>
          <w:lang w:val="nb-NO"/>
        </w:rPr>
        <w:t xml:space="preserve">của </w:t>
      </w:r>
      <w:r w:rsidR="00A356C4" w:rsidRPr="001F0747">
        <w:rPr>
          <w:sz w:val="28"/>
          <w:szCs w:val="28"/>
          <w:lang w:val="nb-NO"/>
        </w:rPr>
        <w:t xml:space="preserve">đơn vị sự nghiệp công lập được sử dụng toàn bộ thời gian vào hoạt động kinh doanh, cho thuê, liên doanh, liên kết </w:t>
      </w:r>
      <w:r w:rsidR="00A356C4" w:rsidRPr="001F0747">
        <w:rPr>
          <w:sz w:val="28"/>
          <w:szCs w:val="28"/>
          <w:lang w:val="nl-NL"/>
        </w:rPr>
        <w:t xml:space="preserve">mà không hình thành pháp nhân mới </w:t>
      </w:r>
      <w:r w:rsidR="00A356C4" w:rsidRPr="001F0747">
        <w:rPr>
          <w:sz w:val="28"/>
          <w:szCs w:val="28"/>
          <w:lang w:val="nb-NO"/>
        </w:rPr>
        <w:t>theo quy định của pháp luật</w:t>
      </w:r>
      <w:r w:rsidR="00102C72" w:rsidRPr="001F0747">
        <w:rPr>
          <w:sz w:val="28"/>
          <w:szCs w:val="28"/>
          <w:lang w:val="nb-NO"/>
        </w:rPr>
        <w:t xml:space="preserve"> được xác định là tài sản cố định khi thỏa mãn đồng thời </w:t>
      </w:r>
      <w:r w:rsidR="00102C72" w:rsidRPr="001F0747">
        <w:rPr>
          <w:sz w:val="28"/>
          <w:szCs w:val="28"/>
          <w:lang w:val="vi-VN"/>
        </w:rPr>
        <w:t>02 tiêu chuẩn sau đây:</w:t>
      </w:r>
    </w:p>
    <w:p w:rsidR="00A356C4" w:rsidRPr="001F0747" w:rsidRDefault="00A356C4" w:rsidP="004D2DB8">
      <w:pPr>
        <w:widowControl w:val="0"/>
        <w:spacing w:before="120" w:after="120" w:line="264" w:lineRule="auto"/>
        <w:ind w:firstLine="709"/>
        <w:jc w:val="both"/>
        <w:rPr>
          <w:sz w:val="28"/>
          <w:szCs w:val="28"/>
          <w:lang w:val="nl-NL"/>
        </w:rPr>
      </w:pPr>
      <w:r w:rsidRPr="001F0747">
        <w:rPr>
          <w:sz w:val="28"/>
          <w:szCs w:val="28"/>
          <w:lang w:val="nl-NL"/>
        </w:rPr>
        <w:t xml:space="preserve">a) Có thời gian </w:t>
      </w:r>
      <w:r w:rsidR="00102C72" w:rsidRPr="001F0747">
        <w:rPr>
          <w:sz w:val="28"/>
          <w:szCs w:val="28"/>
          <w:lang w:val="nl-NL"/>
        </w:rPr>
        <w:t>sử dụng từ 01 (một) năm trở lên.</w:t>
      </w:r>
    </w:p>
    <w:p w:rsidR="007C1F18" w:rsidRPr="001F0747" w:rsidRDefault="00A356C4" w:rsidP="004D2DB8">
      <w:pPr>
        <w:widowControl w:val="0"/>
        <w:spacing w:before="120" w:after="120" w:line="264" w:lineRule="auto"/>
        <w:ind w:firstLine="709"/>
        <w:jc w:val="both"/>
        <w:rPr>
          <w:spacing w:val="-4"/>
          <w:sz w:val="28"/>
          <w:szCs w:val="28"/>
          <w:lang w:val="vi-VN"/>
        </w:rPr>
      </w:pPr>
      <w:r w:rsidRPr="001F0747">
        <w:rPr>
          <w:sz w:val="28"/>
          <w:szCs w:val="28"/>
          <w:lang w:val="nl-NL"/>
        </w:rPr>
        <w:t xml:space="preserve">b) </w:t>
      </w:r>
      <w:r w:rsidR="00102C72" w:rsidRPr="001F0747">
        <w:rPr>
          <w:sz w:val="28"/>
          <w:szCs w:val="28"/>
          <w:lang w:val="nl-NL"/>
        </w:rPr>
        <w:t>Đáp ứng t</w:t>
      </w:r>
      <w:r w:rsidRPr="001F0747">
        <w:rPr>
          <w:sz w:val="28"/>
          <w:szCs w:val="28"/>
          <w:lang w:val="nl-NL"/>
        </w:rPr>
        <w:t xml:space="preserve">iêu chuẩn về </w:t>
      </w:r>
      <w:r w:rsidR="00102C72" w:rsidRPr="001F0747">
        <w:rPr>
          <w:spacing w:val="-4"/>
          <w:sz w:val="28"/>
          <w:szCs w:val="28"/>
          <w:lang w:val="nl-NL"/>
        </w:rPr>
        <w:t>nguyên giá tài sản cố định</w:t>
      </w:r>
      <w:r w:rsidR="007C1F18" w:rsidRPr="001F0747">
        <w:rPr>
          <w:spacing w:val="-4"/>
          <w:sz w:val="28"/>
          <w:szCs w:val="28"/>
          <w:lang w:val="nl-NL"/>
        </w:rPr>
        <w:t xml:space="preserve"> theo quy định áp dụng cho doanh nghiệp.</w:t>
      </w:r>
      <w:r w:rsidR="00713989" w:rsidRPr="001F0747">
        <w:rPr>
          <w:spacing w:val="-4"/>
          <w:sz w:val="28"/>
          <w:szCs w:val="28"/>
          <w:lang w:val="vi-VN"/>
        </w:rPr>
        <w:t>”</w:t>
      </w:r>
    </w:p>
    <w:p w:rsidR="00713989" w:rsidRPr="001F0747" w:rsidRDefault="00504B5A" w:rsidP="004D2DB8">
      <w:pPr>
        <w:pStyle w:val="BodyTextIndent"/>
        <w:widowControl w:val="0"/>
        <w:spacing w:before="120" w:beforeAutospacing="0" w:after="120" w:afterAutospacing="0" w:line="264" w:lineRule="auto"/>
        <w:ind w:firstLine="720"/>
        <w:jc w:val="both"/>
        <w:rPr>
          <w:rFonts w:eastAsia="Arial"/>
          <w:spacing w:val="4"/>
          <w:sz w:val="28"/>
          <w:szCs w:val="28"/>
        </w:rPr>
      </w:pPr>
      <w:r w:rsidRPr="001F0747">
        <w:rPr>
          <w:rFonts w:eastAsia="Arial"/>
          <w:spacing w:val="4"/>
          <w:sz w:val="28"/>
          <w:szCs w:val="28"/>
        </w:rPr>
        <w:t>4</w:t>
      </w:r>
      <w:r w:rsidR="00713989" w:rsidRPr="001F0747">
        <w:rPr>
          <w:rFonts w:eastAsia="Arial"/>
          <w:spacing w:val="4"/>
          <w:sz w:val="28"/>
          <w:szCs w:val="28"/>
          <w:lang w:val="vi-VN"/>
        </w:rPr>
        <w:t xml:space="preserve">. </w:t>
      </w:r>
      <w:r w:rsidR="00BF05BA" w:rsidRPr="001F0747">
        <w:rPr>
          <w:rFonts w:eastAsia="Arial"/>
          <w:spacing w:val="4"/>
          <w:sz w:val="28"/>
          <w:szCs w:val="28"/>
          <w:lang w:val="vi-VN"/>
        </w:rPr>
        <w:t>Sửa đổi</w:t>
      </w:r>
      <w:r w:rsidR="00BF05BA" w:rsidRPr="001F0747">
        <w:rPr>
          <w:rFonts w:eastAsia="Arial"/>
          <w:spacing w:val="4"/>
          <w:sz w:val="28"/>
          <w:szCs w:val="28"/>
        </w:rPr>
        <w:t xml:space="preserve">, bổ sung </w:t>
      </w:r>
      <w:r w:rsidR="004C596B" w:rsidRPr="001F0747">
        <w:rPr>
          <w:rFonts w:eastAsia="Arial"/>
          <w:spacing w:val="4"/>
          <w:sz w:val="28"/>
          <w:szCs w:val="28"/>
          <w:lang w:val="vi-VN"/>
        </w:rPr>
        <w:t xml:space="preserve">Điều </w:t>
      </w:r>
      <w:r w:rsidR="004C596B" w:rsidRPr="001F0747">
        <w:rPr>
          <w:rFonts w:eastAsia="Arial"/>
          <w:spacing w:val="4"/>
          <w:sz w:val="28"/>
          <w:szCs w:val="28"/>
        </w:rPr>
        <w:t>4</w:t>
      </w:r>
      <w:r w:rsidR="004C596B" w:rsidRPr="001F0747">
        <w:rPr>
          <w:rFonts w:eastAsia="Arial"/>
          <w:spacing w:val="4"/>
          <w:sz w:val="28"/>
          <w:szCs w:val="28"/>
          <w:lang w:val="vi-VN"/>
        </w:rPr>
        <w:t xml:space="preserve"> như sau:</w:t>
      </w:r>
    </w:p>
    <w:p w:rsidR="001F0747" w:rsidRPr="001F0747" w:rsidRDefault="001F0747" w:rsidP="004D2DB8">
      <w:pPr>
        <w:widowControl w:val="0"/>
        <w:spacing w:before="120" w:after="120" w:line="264" w:lineRule="auto"/>
        <w:ind w:firstLine="709"/>
        <w:jc w:val="both"/>
        <w:rPr>
          <w:b/>
          <w:sz w:val="28"/>
          <w:szCs w:val="28"/>
          <w:lang w:val="nl-NL"/>
        </w:rPr>
      </w:pPr>
      <w:r w:rsidRPr="001F0747">
        <w:rPr>
          <w:b/>
          <w:bCs/>
          <w:sz w:val="28"/>
          <w:szCs w:val="28"/>
          <w:lang w:val="nl-NL"/>
        </w:rPr>
        <w:t>“Điều 4.</w:t>
      </w:r>
      <w:r w:rsidRPr="001F0747">
        <w:rPr>
          <w:sz w:val="28"/>
          <w:szCs w:val="28"/>
          <w:lang w:val="nl-NL"/>
        </w:rPr>
        <w:t xml:space="preserve"> </w:t>
      </w:r>
      <w:r w:rsidRPr="001F0747">
        <w:rPr>
          <w:b/>
          <w:sz w:val="28"/>
          <w:szCs w:val="28"/>
          <w:lang w:val="nl-NL"/>
        </w:rPr>
        <w:t>Phân loại tài sản cố định</w:t>
      </w:r>
    </w:p>
    <w:p w:rsidR="007C1F18" w:rsidRPr="001F0747" w:rsidRDefault="004C596B" w:rsidP="004D2DB8">
      <w:pPr>
        <w:widowControl w:val="0"/>
        <w:spacing w:before="120" w:after="120" w:line="264" w:lineRule="auto"/>
        <w:ind w:firstLine="709"/>
        <w:jc w:val="both"/>
        <w:rPr>
          <w:sz w:val="28"/>
          <w:szCs w:val="28"/>
          <w:lang w:val="nl-NL"/>
        </w:rPr>
      </w:pPr>
      <w:r w:rsidRPr="001F0747">
        <w:rPr>
          <w:sz w:val="28"/>
          <w:szCs w:val="28"/>
          <w:lang w:val="vi-VN"/>
        </w:rPr>
        <w:t xml:space="preserve"> </w:t>
      </w:r>
      <w:r w:rsidR="007C1F18" w:rsidRPr="001F0747">
        <w:rPr>
          <w:sz w:val="28"/>
          <w:szCs w:val="28"/>
          <w:lang w:val="nl-NL"/>
        </w:rPr>
        <w:t>1. Phân loại th</w:t>
      </w:r>
      <w:r w:rsidR="00B6386D" w:rsidRPr="001F0747">
        <w:rPr>
          <w:sz w:val="28"/>
          <w:szCs w:val="28"/>
          <w:lang w:val="nl-NL"/>
        </w:rPr>
        <w:t>eo tính chất, đặc điểm tài sản</w:t>
      </w:r>
      <w:r w:rsidR="007C1F18" w:rsidRPr="001F0747">
        <w:rPr>
          <w:sz w:val="28"/>
          <w:szCs w:val="28"/>
          <w:lang w:val="nl-NL"/>
        </w:rPr>
        <w:t>:</w:t>
      </w:r>
    </w:p>
    <w:p w:rsidR="007C1F18" w:rsidRPr="001F0747" w:rsidRDefault="007C1F18" w:rsidP="004D2DB8">
      <w:pPr>
        <w:widowControl w:val="0"/>
        <w:spacing w:before="120" w:after="120" w:line="264" w:lineRule="auto"/>
        <w:ind w:firstLine="709"/>
        <w:jc w:val="both"/>
        <w:rPr>
          <w:sz w:val="28"/>
          <w:szCs w:val="28"/>
          <w:lang w:val="nl-NL"/>
        </w:rPr>
      </w:pPr>
      <w:r w:rsidRPr="001F0747">
        <w:rPr>
          <w:sz w:val="28"/>
          <w:szCs w:val="28"/>
          <w:lang w:val="nl-NL"/>
        </w:rPr>
        <w:t>a) Tài sản cố định hữu hình</w:t>
      </w:r>
      <w:r w:rsidR="00A36A84" w:rsidRPr="001F0747">
        <w:rPr>
          <w:sz w:val="28"/>
          <w:szCs w:val="28"/>
          <w:lang w:val="nl-NL"/>
        </w:rPr>
        <w:t xml:space="preserve"> là những tài sản có hình thái vật chất, có kết cấu độc lập hoặc là một hệ thống gồm nhiều bộ phận riêng lẻ liên kết với nhau để cùng thực hiện một hay một số chức năng nhất định; gồm:</w:t>
      </w:r>
    </w:p>
    <w:p w:rsidR="007C1F18" w:rsidRPr="001F0747" w:rsidRDefault="007C1F18" w:rsidP="004D2DB8">
      <w:pPr>
        <w:widowControl w:val="0"/>
        <w:spacing w:before="120" w:after="120" w:line="264" w:lineRule="auto"/>
        <w:ind w:firstLine="709"/>
        <w:jc w:val="both"/>
        <w:rPr>
          <w:sz w:val="28"/>
          <w:szCs w:val="28"/>
          <w:lang w:val="nl-NL"/>
        </w:rPr>
      </w:pPr>
      <w:r w:rsidRPr="001F0747">
        <w:rPr>
          <w:sz w:val="28"/>
          <w:szCs w:val="28"/>
          <w:lang w:val="nl-NL"/>
        </w:rPr>
        <w:t>- Loại 1: Nhà, công trình xây dựng; gồm: Nhà làm việc</w:t>
      </w:r>
      <w:r w:rsidRPr="001F0747">
        <w:rPr>
          <w:sz w:val="28"/>
          <w:szCs w:val="28"/>
          <w:lang w:val="nb-NO"/>
        </w:rPr>
        <w:t>;</w:t>
      </w:r>
      <w:r w:rsidRPr="001F0747">
        <w:rPr>
          <w:sz w:val="28"/>
          <w:szCs w:val="28"/>
          <w:lang w:val="nl-NL"/>
        </w:rPr>
        <w:t xml:space="preserve"> nhà kho; nhà hội trường; nhà câu lạc bộ; nhà văn hoá; nhà tập luyện và thi đấu thể thao; nhà bảo tồn, bảo tàng; nhà trẻ; nhà mẫu giáo; nhà xưởng; phòng học; nhà giảng đường; nhà ký túc xá; phòng khám, chữa bệnh; nhà an dưỡng; nhà khách; nhà </w:t>
      </w:r>
      <w:r w:rsidR="00B55A92" w:rsidRPr="001F0747">
        <w:rPr>
          <w:sz w:val="28"/>
          <w:szCs w:val="28"/>
          <w:lang w:val="vi-VN"/>
        </w:rPr>
        <w:t xml:space="preserve">ở </w:t>
      </w:r>
      <w:r w:rsidR="00300A6E" w:rsidRPr="001F0747">
        <w:rPr>
          <w:sz w:val="28"/>
          <w:szCs w:val="28"/>
          <w:lang w:val="nl-NL"/>
        </w:rPr>
        <w:t xml:space="preserve">công vụ </w:t>
      </w:r>
      <w:r w:rsidR="00300A6E" w:rsidRPr="001F0747">
        <w:rPr>
          <w:sz w:val="28"/>
          <w:szCs w:val="28"/>
          <w:lang w:val="nl-NL"/>
        </w:rPr>
        <w:lastRenderedPageBreak/>
        <w:t>và</w:t>
      </w:r>
      <w:r w:rsidRPr="001F0747">
        <w:rPr>
          <w:sz w:val="28"/>
          <w:szCs w:val="28"/>
          <w:lang w:val="nl-NL"/>
        </w:rPr>
        <w:t xml:space="preserve"> nhà, công trình xây dựng khác.</w:t>
      </w:r>
    </w:p>
    <w:p w:rsidR="007C1F18" w:rsidRPr="001F0747" w:rsidRDefault="007C1F18" w:rsidP="004D2DB8">
      <w:pPr>
        <w:widowControl w:val="0"/>
        <w:spacing w:before="120" w:after="120" w:line="264" w:lineRule="auto"/>
        <w:ind w:firstLine="709"/>
        <w:jc w:val="both"/>
        <w:rPr>
          <w:spacing w:val="-2"/>
          <w:sz w:val="28"/>
          <w:szCs w:val="28"/>
          <w:lang w:val="nl-NL"/>
        </w:rPr>
      </w:pPr>
      <w:r w:rsidRPr="001F0747">
        <w:rPr>
          <w:spacing w:val="-2"/>
          <w:sz w:val="28"/>
          <w:szCs w:val="28"/>
          <w:lang w:val="nl-NL"/>
        </w:rPr>
        <w:t>- Loại 2: Vật kiến trúc; gồm: Kho chứa, bể chứa, bãi đỗ, sân phơi,</w:t>
      </w:r>
      <w:r w:rsidR="00300A6E" w:rsidRPr="001F0747">
        <w:rPr>
          <w:spacing w:val="-2"/>
          <w:sz w:val="28"/>
          <w:szCs w:val="28"/>
          <w:lang w:val="nl-NL"/>
        </w:rPr>
        <w:t xml:space="preserve"> sân chơi, sân thể thao, bể bơi,</w:t>
      </w:r>
      <w:r w:rsidRPr="001F0747">
        <w:rPr>
          <w:spacing w:val="-2"/>
          <w:sz w:val="28"/>
          <w:szCs w:val="28"/>
          <w:lang w:val="nl-NL"/>
        </w:rPr>
        <w:t xml:space="preserve"> </w:t>
      </w:r>
      <w:r w:rsidR="00242B85" w:rsidRPr="001F0747">
        <w:rPr>
          <w:spacing w:val="-2"/>
          <w:sz w:val="28"/>
          <w:szCs w:val="28"/>
          <w:u w:val="single"/>
        </w:rPr>
        <w:t xml:space="preserve">công trình điện, </w:t>
      </w:r>
      <w:r w:rsidRPr="001F0747">
        <w:rPr>
          <w:spacing w:val="-2"/>
          <w:sz w:val="28"/>
          <w:szCs w:val="28"/>
          <w:lang w:val="nl-NL"/>
        </w:rPr>
        <w:t>giếng khoan, giếng đào, tường rào và vật kiến trúc khác.</w:t>
      </w:r>
    </w:p>
    <w:p w:rsidR="007C1F18" w:rsidRPr="001F0747" w:rsidRDefault="007C1F18" w:rsidP="004D2DB8">
      <w:pPr>
        <w:widowControl w:val="0"/>
        <w:spacing w:before="120" w:after="120" w:line="264" w:lineRule="auto"/>
        <w:ind w:firstLine="709"/>
        <w:jc w:val="both"/>
        <w:rPr>
          <w:sz w:val="28"/>
          <w:szCs w:val="28"/>
          <w:lang w:val="nl-NL"/>
        </w:rPr>
      </w:pPr>
      <w:r w:rsidRPr="001F0747">
        <w:rPr>
          <w:sz w:val="28"/>
          <w:szCs w:val="28"/>
          <w:lang w:val="nl-NL"/>
        </w:rPr>
        <w:t>- Loại 3: Xe ô tô</w:t>
      </w:r>
      <w:r w:rsidRPr="001F0747">
        <w:rPr>
          <w:strike/>
          <w:sz w:val="28"/>
          <w:szCs w:val="28"/>
          <w:lang w:val="nl-NL"/>
        </w:rPr>
        <w:t>; gồm: Xe ô tô phục vụ công tác các chức danh, xe ô tô phục vụ công tác chung, xe ô tô chuyên dùng, xe ô tô phục vụ lễ tân nhà nước và xe ô tô khác.</w:t>
      </w:r>
    </w:p>
    <w:p w:rsidR="007C1F18" w:rsidRPr="001F0747" w:rsidRDefault="007C1F18" w:rsidP="004D2DB8">
      <w:pPr>
        <w:widowControl w:val="0"/>
        <w:spacing w:before="120" w:after="120" w:line="264" w:lineRule="auto"/>
        <w:ind w:firstLine="709"/>
        <w:jc w:val="both"/>
        <w:rPr>
          <w:sz w:val="28"/>
          <w:szCs w:val="28"/>
          <w:lang w:val="nl-NL"/>
        </w:rPr>
      </w:pPr>
      <w:r w:rsidRPr="001F0747">
        <w:rPr>
          <w:sz w:val="28"/>
          <w:szCs w:val="28"/>
          <w:lang w:val="nl-NL"/>
        </w:rPr>
        <w:t>- Loại 4: Phương tiện vận tải khác (ngoài xe ô tô)</w:t>
      </w:r>
      <w:r w:rsidRPr="001F0747">
        <w:rPr>
          <w:strike/>
          <w:sz w:val="28"/>
          <w:szCs w:val="28"/>
          <w:lang w:val="nl-NL"/>
        </w:rPr>
        <w:t>; gồm: Phương tiện vận tải đường bộ, phương tiện vận tải đường sắt, phương tiện vận tải đường thuỷ, phương tiện vận tải hàng không và phương tiện vận tải khác.</w:t>
      </w:r>
    </w:p>
    <w:p w:rsidR="007C1F18" w:rsidRPr="001F0747" w:rsidRDefault="007C1F18" w:rsidP="004D2DB8">
      <w:pPr>
        <w:widowControl w:val="0"/>
        <w:spacing w:before="120" w:after="120" w:line="264" w:lineRule="auto"/>
        <w:ind w:firstLine="709"/>
        <w:jc w:val="both"/>
        <w:rPr>
          <w:sz w:val="28"/>
          <w:szCs w:val="28"/>
          <w:lang w:val="nl-NL"/>
        </w:rPr>
      </w:pPr>
      <w:r w:rsidRPr="001F0747">
        <w:rPr>
          <w:sz w:val="28"/>
          <w:szCs w:val="28"/>
          <w:lang w:val="nl-NL"/>
        </w:rPr>
        <w:t>- Loại 5: Máy móc, thiết bị</w:t>
      </w:r>
      <w:r w:rsidRPr="001F0747">
        <w:rPr>
          <w:strike/>
          <w:sz w:val="28"/>
          <w:szCs w:val="28"/>
          <w:lang w:val="nl-NL"/>
        </w:rPr>
        <w:t>; gồm: Máy móc, thiết bị văn phòng phổ biến; máy móc, thiết bị phục vụ hoạt động chung của cơ quan, tổ chức, đơn vị; máy móc, thiết bị chuyên dùng và máy móc, thiết bị khác.</w:t>
      </w:r>
    </w:p>
    <w:p w:rsidR="007C1F18" w:rsidRPr="001F0747" w:rsidRDefault="007C1F18" w:rsidP="004D2DB8">
      <w:pPr>
        <w:widowControl w:val="0"/>
        <w:spacing w:before="120" w:after="120" w:line="264" w:lineRule="auto"/>
        <w:ind w:firstLine="709"/>
        <w:jc w:val="both"/>
        <w:rPr>
          <w:sz w:val="28"/>
          <w:szCs w:val="28"/>
          <w:lang w:val="nl-NL"/>
        </w:rPr>
      </w:pPr>
      <w:r w:rsidRPr="001F0747">
        <w:rPr>
          <w:sz w:val="28"/>
          <w:szCs w:val="28"/>
          <w:lang w:val="nl-NL"/>
        </w:rPr>
        <w:t xml:space="preserve">- Loại </w:t>
      </w:r>
      <w:r w:rsidR="002468E9" w:rsidRPr="001F0747">
        <w:rPr>
          <w:sz w:val="28"/>
          <w:szCs w:val="28"/>
          <w:lang w:val="nl-NL"/>
        </w:rPr>
        <w:t>6</w:t>
      </w:r>
      <w:r w:rsidRPr="001F0747">
        <w:rPr>
          <w:sz w:val="28"/>
          <w:szCs w:val="28"/>
          <w:lang w:val="nl-NL"/>
        </w:rPr>
        <w:t xml:space="preserve">: Tài sản cố định hữu hình khác. </w:t>
      </w:r>
    </w:p>
    <w:p w:rsidR="007C1F18" w:rsidRPr="001F0747" w:rsidRDefault="007C1F18" w:rsidP="004D2DB8">
      <w:pPr>
        <w:widowControl w:val="0"/>
        <w:spacing w:before="120" w:after="120" w:line="264" w:lineRule="auto"/>
        <w:ind w:firstLine="709"/>
        <w:jc w:val="both"/>
        <w:rPr>
          <w:sz w:val="28"/>
          <w:szCs w:val="28"/>
          <w:lang w:val="nl-NL"/>
        </w:rPr>
      </w:pPr>
      <w:r w:rsidRPr="001F0747">
        <w:rPr>
          <w:sz w:val="28"/>
          <w:szCs w:val="28"/>
          <w:lang w:val="nl-NL"/>
        </w:rPr>
        <w:t xml:space="preserve">b) Tài sản cố định vô hình </w:t>
      </w:r>
      <w:r w:rsidR="00A36A84" w:rsidRPr="001F0747">
        <w:rPr>
          <w:sz w:val="28"/>
          <w:szCs w:val="28"/>
          <w:lang w:val="nl-NL"/>
        </w:rPr>
        <w:t>là những tài sản không có hình thái vật chất mà cơ quan, tổ chức, đơn vị, doanh nghiệp đã đầu tư chi phí tạo lập tài sản hoặc được hình thành qua quá trình hoạt động; gồm:</w:t>
      </w:r>
    </w:p>
    <w:p w:rsidR="004C1265" w:rsidRPr="001F0747" w:rsidRDefault="004C1265" w:rsidP="004D2DB8">
      <w:pPr>
        <w:widowControl w:val="0"/>
        <w:spacing w:before="120" w:after="120" w:line="264" w:lineRule="auto"/>
        <w:ind w:firstLine="709"/>
        <w:jc w:val="both"/>
        <w:rPr>
          <w:sz w:val="28"/>
          <w:szCs w:val="28"/>
          <w:lang w:val="nl-NL"/>
        </w:rPr>
      </w:pPr>
      <w:r w:rsidRPr="001F0747">
        <w:rPr>
          <w:sz w:val="28"/>
          <w:szCs w:val="28"/>
          <w:lang w:val="nl-NL"/>
        </w:rPr>
        <w:t>- Loại 1: Quyền sử dụng đất.</w:t>
      </w:r>
    </w:p>
    <w:p w:rsidR="004C1265" w:rsidRPr="001F0747" w:rsidRDefault="00412638" w:rsidP="004D2DB8">
      <w:pPr>
        <w:widowControl w:val="0"/>
        <w:spacing w:before="120" w:after="120" w:line="264" w:lineRule="auto"/>
        <w:ind w:firstLine="709"/>
        <w:jc w:val="both"/>
        <w:rPr>
          <w:rFonts w:eastAsia="Arial"/>
          <w:sz w:val="28"/>
          <w:szCs w:val="28"/>
          <w:lang w:val="vi-VN"/>
        </w:rPr>
      </w:pPr>
      <w:r w:rsidRPr="001F0747">
        <w:rPr>
          <w:sz w:val="28"/>
          <w:szCs w:val="28"/>
          <w:lang w:val="nl-NL"/>
        </w:rPr>
        <w:t xml:space="preserve">- Loại </w:t>
      </w:r>
      <w:r w:rsidRPr="001F0747">
        <w:rPr>
          <w:sz w:val="28"/>
          <w:szCs w:val="28"/>
          <w:lang w:val="vi-VN"/>
        </w:rPr>
        <w:t>2</w:t>
      </w:r>
      <w:r w:rsidRPr="001F0747">
        <w:rPr>
          <w:sz w:val="28"/>
          <w:szCs w:val="28"/>
          <w:lang w:val="nl-NL"/>
        </w:rPr>
        <w:t xml:space="preserve">: </w:t>
      </w:r>
      <w:r w:rsidR="004C1265" w:rsidRPr="001F0747">
        <w:rPr>
          <w:sz w:val="28"/>
          <w:szCs w:val="28"/>
          <w:lang w:val="nl-NL"/>
        </w:rPr>
        <w:t>Sản phẩm phần mềm.</w:t>
      </w:r>
    </w:p>
    <w:p w:rsidR="004C1265" w:rsidRPr="001F0747" w:rsidRDefault="004C1265" w:rsidP="004D2DB8">
      <w:pPr>
        <w:widowControl w:val="0"/>
        <w:spacing w:before="120" w:after="120" w:line="264" w:lineRule="auto"/>
        <w:ind w:firstLine="709"/>
        <w:jc w:val="both"/>
        <w:rPr>
          <w:strike/>
          <w:sz w:val="28"/>
          <w:szCs w:val="28"/>
          <w:lang w:val="nl-NL"/>
        </w:rPr>
      </w:pPr>
      <w:r w:rsidRPr="001F0747">
        <w:rPr>
          <w:sz w:val="28"/>
          <w:szCs w:val="28"/>
          <w:lang w:val="nl-NL"/>
        </w:rPr>
        <w:t xml:space="preserve">- Loại </w:t>
      </w:r>
      <w:r w:rsidR="00412638" w:rsidRPr="001F0747">
        <w:rPr>
          <w:sz w:val="28"/>
          <w:szCs w:val="28"/>
          <w:lang w:val="vi-VN"/>
        </w:rPr>
        <w:t>3</w:t>
      </w:r>
      <w:r w:rsidRPr="001F0747">
        <w:rPr>
          <w:sz w:val="28"/>
          <w:szCs w:val="28"/>
          <w:lang w:val="nl-NL"/>
        </w:rPr>
        <w:t xml:space="preserve">: </w:t>
      </w:r>
      <w:r w:rsidRPr="001F0747">
        <w:rPr>
          <w:strike/>
          <w:sz w:val="28"/>
          <w:szCs w:val="28"/>
          <w:lang w:val="nl-NL"/>
        </w:rPr>
        <w:t>Thương hiệu của đơn vị sự nghiệp công lập.</w:t>
      </w:r>
    </w:p>
    <w:p w:rsidR="004C1265" w:rsidRPr="001F0747" w:rsidRDefault="004C1265" w:rsidP="004D2DB8">
      <w:pPr>
        <w:widowControl w:val="0"/>
        <w:spacing w:before="120" w:after="120" w:line="264" w:lineRule="auto"/>
        <w:ind w:firstLine="709"/>
        <w:jc w:val="both"/>
        <w:rPr>
          <w:sz w:val="28"/>
          <w:szCs w:val="28"/>
          <w:lang w:val="nl-NL"/>
        </w:rPr>
      </w:pPr>
      <w:r w:rsidRPr="001F0747">
        <w:rPr>
          <w:strike/>
          <w:sz w:val="28"/>
          <w:szCs w:val="28"/>
          <w:lang w:val="nl-NL"/>
        </w:rPr>
        <w:t xml:space="preserve">- Loại </w:t>
      </w:r>
      <w:r w:rsidR="00412638" w:rsidRPr="001F0747">
        <w:rPr>
          <w:strike/>
          <w:sz w:val="28"/>
          <w:szCs w:val="28"/>
          <w:lang w:val="vi-VN"/>
        </w:rPr>
        <w:t>4</w:t>
      </w:r>
      <w:r w:rsidRPr="001F0747">
        <w:rPr>
          <w:strike/>
          <w:sz w:val="28"/>
          <w:szCs w:val="28"/>
          <w:lang w:val="nl-NL"/>
        </w:rPr>
        <w:t>:</w:t>
      </w:r>
      <w:r w:rsidRPr="001F0747">
        <w:rPr>
          <w:sz w:val="28"/>
          <w:szCs w:val="28"/>
          <w:lang w:val="nl-NL"/>
        </w:rPr>
        <w:t xml:space="preserve"> Tài sản cố định vô hình khác. </w:t>
      </w:r>
    </w:p>
    <w:p w:rsidR="006F5EA4" w:rsidRPr="001F0747" w:rsidRDefault="006B4850" w:rsidP="004D2DB8">
      <w:pPr>
        <w:widowControl w:val="0"/>
        <w:tabs>
          <w:tab w:val="left" w:pos="567"/>
        </w:tabs>
        <w:spacing w:before="120" w:after="120" w:line="264" w:lineRule="auto"/>
        <w:ind w:firstLine="709"/>
        <w:jc w:val="both"/>
        <w:rPr>
          <w:sz w:val="28"/>
          <w:szCs w:val="28"/>
          <w:lang w:val="en-SG"/>
        </w:rPr>
      </w:pPr>
      <w:r w:rsidRPr="001F0747">
        <w:rPr>
          <w:sz w:val="28"/>
          <w:szCs w:val="28"/>
          <w:lang w:val="vi-VN"/>
        </w:rPr>
        <w:t xml:space="preserve">c) </w:t>
      </w:r>
      <w:r w:rsidRPr="001F0747">
        <w:rPr>
          <w:sz w:val="28"/>
          <w:szCs w:val="28"/>
          <w:lang w:val="nl-NL"/>
        </w:rPr>
        <w:t>Tài sản cố định</w:t>
      </w:r>
      <w:r w:rsidRPr="001F0747">
        <w:rPr>
          <w:sz w:val="28"/>
          <w:szCs w:val="28"/>
          <w:lang w:val="vi-VN"/>
        </w:rPr>
        <w:t xml:space="preserve"> đặc thù</w:t>
      </w:r>
      <w:r w:rsidR="006F5EA4" w:rsidRPr="001F0747">
        <w:rPr>
          <w:sz w:val="28"/>
          <w:szCs w:val="28"/>
          <w:lang w:val="en-SG"/>
        </w:rPr>
        <w:t>; gồm:</w:t>
      </w:r>
    </w:p>
    <w:p w:rsidR="006F5EA4" w:rsidRPr="001F0747" w:rsidRDefault="006F5EA4" w:rsidP="004D2DB8">
      <w:pPr>
        <w:widowControl w:val="0"/>
        <w:tabs>
          <w:tab w:val="left" w:pos="567"/>
        </w:tabs>
        <w:spacing w:before="120" w:after="120" w:line="264" w:lineRule="auto"/>
        <w:ind w:firstLine="709"/>
        <w:jc w:val="both"/>
        <w:rPr>
          <w:sz w:val="28"/>
          <w:szCs w:val="28"/>
          <w:lang w:val="nl-NL"/>
        </w:rPr>
      </w:pPr>
      <w:r w:rsidRPr="001F0747">
        <w:rPr>
          <w:sz w:val="28"/>
          <w:szCs w:val="28"/>
          <w:lang w:val="en-SG"/>
        </w:rPr>
        <w:t>- Loại 1: N</w:t>
      </w:r>
      <w:r w:rsidR="0097492B" w:rsidRPr="001F0747">
        <w:rPr>
          <w:sz w:val="28"/>
          <w:szCs w:val="28"/>
          <w:lang w:val="nl-NL"/>
        </w:rPr>
        <w:t xml:space="preserve">hững tài sản </w:t>
      </w:r>
      <w:r w:rsidR="006B4850" w:rsidRPr="001F0747">
        <w:rPr>
          <w:sz w:val="28"/>
          <w:szCs w:val="28"/>
          <w:lang w:val="nl-NL"/>
        </w:rPr>
        <w:t xml:space="preserve">không xác định được chi phí hình thành hoặc không đánh giá được giá trị thực nhưng yêu cầu phải quản lý chặt chẽ về hiện vật </w:t>
      </w:r>
      <w:r w:rsidR="006B4850" w:rsidRPr="001F0747">
        <w:rPr>
          <w:strike/>
          <w:sz w:val="28"/>
          <w:szCs w:val="28"/>
          <w:lang w:val="nl-NL"/>
        </w:rPr>
        <w:t xml:space="preserve">(như: </w:t>
      </w:r>
      <w:r w:rsidR="00CA0A25" w:rsidRPr="001F0747">
        <w:rPr>
          <w:strike/>
          <w:sz w:val="28"/>
          <w:szCs w:val="28"/>
          <w:lang w:val="vi-VN"/>
        </w:rPr>
        <w:t>C</w:t>
      </w:r>
      <w:r w:rsidR="006B4850" w:rsidRPr="001F0747">
        <w:rPr>
          <w:strike/>
          <w:sz w:val="28"/>
          <w:szCs w:val="28"/>
          <w:lang w:val="nl-NL"/>
        </w:rPr>
        <w:t xml:space="preserve">ổ vật, hiện vật trưng bày trong bảo tàng, </w:t>
      </w:r>
      <w:proofErr w:type="gramStart"/>
      <w:r w:rsidR="006B4850" w:rsidRPr="001F0747">
        <w:rPr>
          <w:strike/>
          <w:sz w:val="28"/>
          <w:szCs w:val="28"/>
          <w:lang w:val="nl-NL"/>
        </w:rPr>
        <w:t>lăng</w:t>
      </w:r>
      <w:proofErr w:type="gramEnd"/>
      <w:r w:rsidR="006B4850" w:rsidRPr="001F0747">
        <w:rPr>
          <w:strike/>
          <w:sz w:val="28"/>
          <w:szCs w:val="28"/>
          <w:lang w:val="nl-NL"/>
        </w:rPr>
        <w:t xml:space="preserve"> tẩm, di tích lịch sử được xếp hạng</w:t>
      </w:r>
      <w:r w:rsidR="0097492B" w:rsidRPr="001F0747">
        <w:rPr>
          <w:strike/>
          <w:sz w:val="28"/>
          <w:szCs w:val="28"/>
          <w:lang w:val="nl-NL"/>
        </w:rPr>
        <w:t>, tài liệu cổ, tài liệu quý hiếm</w:t>
      </w:r>
      <w:r w:rsidR="006B4850" w:rsidRPr="001F0747">
        <w:rPr>
          <w:strike/>
          <w:sz w:val="28"/>
          <w:szCs w:val="28"/>
          <w:lang w:val="vi-VN"/>
        </w:rPr>
        <w:t>...</w:t>
      </w:r>
      <w:r w:rsidRPr="001F0747">
        <w:rPr>
          <w:strike/>
          <w:sz w:val="28"/>
          <w:szCs w:val="28"/>
          <w:lang w:val="nl-NL"/>
        </w:rPr>
        <w:t>).</w:t>
      </w:r>
    </w:p>
    <w:p w:rsidR="006F5EA4" w:rsidRPr="001F0747" w:rsidRDefault="006F5EA4" w:rsidP="004D2DB8">
      <w:pPr>
        <w:widowControl w:val="0"/>
        <w:tabs>
          <w:tab w:val="left" w:pos="567"/>
        </w:tabs>
        <w:spacing w:before="120" w:after="120" w:line="264" w:lineRule="auto"/>
        <w:ind w:firstLine="709"/>
        <w:jc w:val="both"/>
        <w:rPr>
          <w:sz w:val="28"/>
          <w:szCs w:val="28"/>
          <w:lang w:val="nl-NL"/>
        </w:rPr>
      </w:pPr>
      <w:r w:rsidRPr="001F0747">
        <w:rPr>
          <w:sz w:val="28"/>
          <w:szCs w:val="28"/>
          <w:lang w:val="nl-NL"/>
        </w:rPr>
        <w:t xml:space="preserve">- Loại 2: </w:t>
      </w:r>
      <w:r w:rsidRPr="001F0747">
        <w:rPr>
          <w:strike/>
          <w:sz w:val="28"/>
          <w:szCs w:val="28"/>
          <w:lang w:val="nl-NL"/>
        </w:rPr>
        <w:t>T</w:t>
      </w:r>
      <w:r w:rsidR="006B4850" w:rsidRPr="001F0747">
        <w:rPr>
          <w:strike/>
          <w:sz w:val="28"/>
          <w:szCs w:val="28"/>
          <w:lang w:val="nl-NL"/>
        </w:rPr>
        <w:t>ài sản cố định là</w:t>
      </w:r>
      <w:r w:rsidR="00572992" w:rsidRPr="001F0747">
        <w:rPr>
          <w:sz w:val="28"/>
          <w:szCs w:val="28"/>
          <w:lang w:val="nl-NL"/>
        </w:rPr>
        <w:t xml:space="preserve"> </w:t>
      </w:r>
      <w:r w:rsidR="00572992" w:rsidRPr="001F0747">
        <w:rPr>
          <w:sz w:val="28"/>
          <w:szCs w:val="28"/>
          <w:lang w:val="vi-VN"/>
        </w:rPr>
        <w:t>T</w:t>
      </w:r>
      <w:r w:rsidR="006B4850" w:rsidRPr="001F0747">
        <w:rPr>
          <w:sz w:val="28"/>
          <w:szCs w:val="28"/>
          <w:lang w:val="nl-NL"/>
        </w:rPr>
        <w:t>hương hiệu của đơn vị sự nghiệp công lập</w:t>
      </w:r>
      <w:r w:rsidRPr="001F0747">
        <w:rPr>
          <w:sz w:val="28"/>
          <w:szCs w:val="28"/>
          <w:lang w:val="nl-NL"/>
        </w:rPr>
        <w:t>.</w:t>
      </w:r>
    </w:p>
    <w:p w:rsidR="006F5EA4" w:rsidRPr="001F0747" w:rsidRDefault="006F5EA4" w:rsidP="004D2DB8">
      <w:pPr>
        <w:widowControl w:val="0"/>
        <w:tabs>
          <w:tab w:val="left" w:pos="567"/>
        </w:tabs>
        <w:spacing w:before="120" w:after="120" w:line="264" w:lineRule="auto"/>
        <w:ind w:firstLine="709"/>
        <w:jc w:val="both"/>
        <w:rPr>
          <w:rFonts w:eastAsia="Arial"/>
          <w:sz w:val="28"/>
          <w:szCs w:val="28"/>
          <w:lang w:val="nl-NL"/>
        </w:rPr>
      </w:pPr>
      <w:r w:rsidRPr="001F0747">
        <w:rPr>
          <w:sz w:val="28"/>
          <w:szCs w:val="28"/>
          <w:lang w:val="nl-NL"/>
        </w:rPr>
        <w:t>- Loại 3:</w:t>
      </w:r>
      <w:r w:rsidR="00E85EF3" w:rsidRPr="001F0747">
        <w:rPr>
          <w:sz w:val="28"/>
          <w:szCs w:val="28"/>
          <w:lang w:val="nl-NL"/>
        </w:rPr>
        <w:t xml:space="preserve"> </w:t>
      </w:r>
      <w:r w:rsidRPr="001F0747">
        <w:rPr>
          <w:rFonts w:eastAsia="Arial"/>
          <w:sz w:val="28"/>
          <w:szCs w:val="28"/>
          <w:lang w:val="nl-NL"/>
        </w:rPr>
        <w:t>Các loại súc vật; cây lâu năm, vườn cây lâu năm; thảm cỏ, thảm cây xanh, cây cảnh.</w:t>
      </w:r>
    </w:p>
    <w:p w:rsidR="006F5EA4" w:rsidRPr="001F0747" w:rsidRDefault="006F5EA4" w:rsidP="004D2DB8">
      <w:pPr>
        <w:widowControl w:val="0"/>
        <w:tabs>
          <w:tab w:val="left" w:pos="567"/>
        </w:tabs>
        <w:spacing w:before="120" w:after="120" w:line="264" w:lineRule="auto"/>
        <w:ind w:firstLine="709"/>
        <w:jc w:val="both"/>
        <w:rPr>
          <w:sz w:val="28"/>
          <w:szCs w:val="28"/>
          <w:lang w:val="vi-VN"/>
        </w:rPr>
      </w:pPr>
      <w:r w:rsidRPr="001F0747">
        <w:rPr>
          <w:rFonts w:eastAsia="Arial"/>
          <w:sz w:val="28"/>
          <w:szCs w:val="28"/>
          <w:lang w:val="nl-NL"/>
        </w:rPr>
        <w:t xml:space="preserve">- Loại 4: </w:t>
      </w:r>
      <w:bookmarkStart w:id="4" w:name="dieu_1"/>
      <w:r w:rsidRPr="001F0747">
        <w:rPr>
          <w:rFonts w:eastAsia="Arial"/>
          <w:sz w:val="28"/>
          <w:szCs w:val="28"/>
          <w:lang w:val="vi-VN"/>
        </w:rPr>
        <w:t xml:space="preserve">Các quyền thuộc phạm vi điều chỉnh của Luật Sở hữu trí tuệ (gồm </w:t>
      </w:r>
      <w:bookmarkEnd w:id="4"/>
      <w:r w:rsidRPr="001F0747">
        <w:rPr>
          <w:sz w:val="28"/>
          <w:szCs w:val="28"/>
          <w:lang w:val="it-IT"/>
        </w:rPr>
        <w:t>quyền tác giả, quyền liên quan đến quyền tác giả, quyền sở hữu công nghiệp, quyền đối với giống cây trồng</w:t>
      </w:r>
      <w:r w:rsidRPr="001F0747">
        <w:rPr>
          <w:sz w:val="28"/>
          <w:szCs w:val="28"/>
          <w:lang w:val="vi-VN"/>
        </w:rPr>
        <w:t xml:space="preserve">). </w:t>
      </w:r>
    </w:p>
    <w:p w:rsidR="00711305" w:rsidRPr="001F0747" w:rsidRDefault="00711305" w:rsidP="004D2DB8">
      <w:pPr>
        <w:widowControl w:val="0"/>
        <w:tabs>
          <w:tab w:val="left" w:pos="567"/>
        </w:tabs>
        <w:spacing w:before="120" w:after="120" w:line="264" w:lineRule="auto"/>
        <w:ind w:firstLine="709"/>
        <w:jc w:val="both"/>
        <w:rPr>
          <w:sz w:val="28"/>
          <w:szCs w:val="28"/>
          <w:u w:val="single"/>
          <w:lang w:val="vi-VN"/>
        </w:rPr>
      </w:pPr>
      <w:r w:rsidRPr="001F0747">
        <w:rPr>
          <w:sz w:val="28"/>
          <w:szCs w:val="28"/>
          <w:u w:val="single"/>
          <w:lang w:val="vi-VN"/>
        </w:rPr>
        <w:t>- Loại 5: Công cụ hỗ trợ theo quy định của pháp luật chuyên ngành.</w:t>
      </w:r>
    </w:p>
    <w:p w:rsidR="006B4850" w:rsidRPr="001F0747" w:rsidRDefault="006B4850" w:rsidP="004D2DB8">
      <w:pPr>
        <w:widowControl w:val="0"/>
        <w:tabs>
          <w:tab w:val="left" w:pos="567"/>
        </w:tabs>
        <w:spacing w:before="120" w:after="120" w:line="264" w:lineRule="auto"/>
        <w:ind w:firstLine="709"/>
        <w:jc w:val="both"/>
        <w:rPr>
          <w:sz w:val="28"/>
          <w:szCs w:val="28"/>
          <w:lang w:val="vi-VN"/>
        </w:rPr>
      </w:pPr>
      <w:r w:rsidRPr="001F0747">
        <w:rPr>
          <w:sz w:val="28"/>
          <w:szCs w:val="28"/>
          <w:lang w:val="nl-NL"/>
        </w:rPr>
        <w:t xml:space="preserve">Căn cứ vào tình hình thực tế và yêu cầu quản lý đối với những tài sản quy định tại </w:t>
      </w:r>
      <w:r w:rsidRPr="001F0747">
        <w:rPr>
          <w:sz w:val="28"/>
          <w:szCs w:val="28"/>
          <w:lang w:val="vi-VN"/>
        </w:rPr>
        <w:t>điểm</w:t>
      </w:r>
      <w:r w:rsidRPr="001F0747">
        <w:rPr>
          <w:sz w:val="28"/>
          <w:szCs w:val="28"/>
          <w:lang w:val="nl-NL"/>
        </w:rPr>
        <w:t xml:space="preserve"> này, </w:t>
      </w:r>
      <w:r w:rsidR="005A0648" w:rsidRPr="001F0747">
        <w:rPr>
          <w:sz w:val="28"/>
          <w:szCs w:val="28"/>
          <w:lang w:val="nl-NL"/>
        </w:rPr>
        <w:t xml:space="preserve">Bộ trưởng, Thủ trưởng cơ quan ngang bộ, cơ quan thuộc </w:t>
      </w:r>
      <w:r w:rsidR="005A0648" w:rsidRPr="001F0747">
        <w:rPr>
          <w:sz w:val="28"/>
          <w:szCs w:val="28"/>
          <w:lang w:val="nl-NL"/>
        </w:rPr>
        <w:lastRenderedPageBreak/>
        <w:t xml:space="preserve">Chính phủ, cơ quan khác ở trung ương (sau đây gọi là </w:t>
      </w:r>
      <w:r w:rsidRPr="001F0747">
        <w:rPr>
          <w:sz w:val="28"/>
          <w:szCs w:val="28"/>
          <w:lang w:val="nl-NL"/>
        </w:rPr>
        <w:t>Bộ trưởng, Thủ trưởng cơ quan trung ương</w:t>
      </w:r>
      <w:r w:rsidR="005A0648" w:rsidRPr="001F0747">
        <w:rPr>
          <w:sz w:val="28"/>
          <w:szCs w:val="28"/>
          <w:lang w:val="nl-NL"/>
        </w:rPr>
        <w:t>)</w:t>
      </w:r>
      <w:r w:rsidRPr="001F0747">
        <w:rPr>
          <w:sz w:val="28"/>
          <w:szCs w:val="28"/>
          <w:lang w:val="nl-NL"/>
        </w:rPr>
        <w:t xml:space="preserve">, </w:t>
      </w:r>
      <w:r w:rsidR="005A0648" w:rsidRPr="001F0747">
        <w:rPr>
          <w:sz w:val="28"/>
          <w:szCs w:val="28"/>
          <w:lang w:val="nl-NL"/>
        </w:rPr>
        <w:t xml:space="preserve">Ủy ban nhân dân các tỉnh, thành phố trực thuộc trung ương (sau đây gọi là </w:t>
      </w:r>
      <w:r w:rsidRPr="001F0747">
        <w:rPr>
          <w:sz w:val="28"/>
          <w:szCs w:val="28"/>
          <w:lang w:val="nl-NL"/>
        </w:rPr>
        <w:t>Ủy ban nhân dân cấp tỉnh</w:t>
      </w:r>
      <w:r w:rsidR="005A0648" w:rsidRPr="001F0747">
        <w:rPr>
          <w:sz w:val="28"/>
          <w:szCs w:val="28"/>
          <w:lang w:val="nl-NL"/>
        </w:rPr>
        <w:t>)</w:t>
      </w:r>
      <w:r w:rsidRPr="001F0747">
        <w:rPr>
          <w:sz w:val="28"/>
          <w:szCs w:val="28"/>
          <w:lang w:val="nl-NL"/>
        </w:rPr>
        <w:t xml:space="preserve"> ban hành Danh mục tài sản cố định đặc thù thuộc phạm vi quản lý của Bộ, cơ quan trung ương, địa phương (theo Mẫu số 0</w:t>
      </w:r>
      <w:r w:rsidRPr="001F0747">
        <w:rPr>
          <w:sz w:val="28"/>
          <w:szCs w:val="28"/>
          <w:lang w:val="vi-VN"/>
        </w:rPr>
        <w:t>2</w:t>
      </w:r>
      <w:r w:rsidRPr="001F0747">
        <w:rPr>
          <w:sz w:val="28"/>
          <w:szCs w:val="28"/>
          <w:lang w:val="nl-NL"/>
        </w:rPr>
        <w:t xml:space="preserve"> quy định tại Phụ lục số 02 ban hành kèm theo Thông tư này) để thống nhất quản lý.</w:t>
      </w:r>
    </w:p>
    <w:p w:rsidR="00720F56" w:rsidRPr="001F0747" w:rsidRDefault="00720F56" w:rsidP="004D2DB8">
      <w:pPr>
        <w:widowControl w:val="0"/>
        <w:tabs>
          <w:tab w:val="left" w:pos="567"/>
        </w:tabs>
        <w:spacing w:before="120" w:after="120" w:line="264" w:lineRule="auto"/>
        <w:ind w:firstLine="709"/>
        <w:jc w:val="both"/>
        <w:rPr>
          <w:sz w:val="28"/>
          <w:szCs w:val="28"/>
          <w:u w:val="single"/>
        </w:rPr>
      </w:pPr>
      <w:r w:rsidRPr="001F0747">
        <w:rPr>
          <w:sz w:val="28"/>
          <w:szCs w:val="28"/>
          <w:u w:val="single"/>
          <w:lang w:val="vi-VN"/>
        </w:rPr>
        <w:t>Trường hợp sử dụng tài sản cố định đặc thù vào mục đích kinh doanh, cho thuê, liên doanh, liên kết thì xác định là loại tài sản cố định tương ứng theo quy định tại điểm a, điểm b khoản này, phải xác định lại giá trị tài sản theo quy định tại pháp luật về quản lý, sử dụng tài sản công và thực hiện tính hao mòn, khấu hao theo quy định tại Thông tư này.</w:t>
      </w:r>
    </w:p>
    <w:p w:rsidR="006D03CA" w:rsidRPr="001F0747" w:rsidRDefault="001F0747" w:rsidP="004D2DB8">
      <w:pPr>
        <w:widowControl w:val="0"/>
        <w:spacing w:before="120" w:after="120" w:line="264" w:lineRule="auto"/>
        <w:ind w:firstLine="709"/>
        <w:jc w:val="both"/>
        <w:rPr>
          <w:sz w:val="28"/>
          <w:szCs w:val="28"/>
          <w:lang w:val="nl-NL"/>
        </w:rPr>
      </w:pPr>
      <w:r w:rsidRPr="001F0747">
        <w:rPr>
          <w:sz w:val="28"/>
          <w:szCs w:val="28"/>
          <w:lang w:val="nl-NL"/>
        </w:rPr>
        <w:t xml:space="preserve"> </w:t>
      </w:r>
      <w:r w:rsidR="006D03CA" w:rsidRPr="001F0747">
        <w:rPr>
          <w:sz w:val="28"/>
          <w:szCs w:val="28"/>
          <w:lang w:val="nl-NL"/>
        </w:rPr>
        <w:t>2. Phân loại theo nguồn gốc hình thành tài sản:</w:t>
      </w:r>
    </w:p>
    <w:p w:rsidR="006D03CA" w:rsidRPr="001F0747" w:rsidRDefault="006D03CA" w:rsidP="004D2DB8">
      <w:pPr>
        <w:widowControl w:val="0"/>
        <w:spacing w:before="120" w:after="120" w:line="264" w:lineRule="auto"/>
        <w:ind w:firstLine="709"/>
        <w:jc w:val="both"/>
        <w:rPr>
          <w:sz w:val="28"/>
          <w:szCs w:val="28"/>
          <w:lang w:val="nl-NL"/>
        </w:rPr>
      </w:pPr>
      <w:r w:rsidRPr="001F0747">
        <w:rPr>
          <w:sz w:val="28"/>
          <w:szCs w:val="28"/>
          <w:lang w:val="nl-NL"/>
        </w:rPr>
        <w:t>a) Tài sản cố định hình thành do mua sắm.</w:t>
      </w:r>
    </w:p>
    <w:p w:rsidR="006D03CA" w:rsidRPr="001F0747" w:rsidRDefault="006D03CA" w:rsidP="004D2DB8">
      <w:pPr>
        <w:widowControl w:val="0"/>
        <w:spacing w:before="120" w:after="120" w:line="264" w:lineRule="auto"/>
        <w:ind w:firstLine="709"/>
        <w:jc w:val="both"/>
        <w:rPr>
          <w:sz w:val="28"/>
          <w:szCs w:val="28"/>
          <w:lang w:val="nl-NL"/>
        </w:rPr>
      </w:pPr>
      <w:r w:rsidRPr="001F0747">
        <w:rPr>
          <w:sz w:val="28"/>
          <w:szCs w:val="28"/>
          <w:lang w:val="nl-NL"/>
        </w:rPr>
        <w:t xml:space="preserve">b) Tài sản cố định hình thành do đầu tư </w:t>
      </w:r>
      <w:r w:rsidRPr="001F0747">
        <w:rPr>
          <w:strike/>
          <w:sz w:val="28"/>
          <w:szCs w:val="28"/>
          <w:lang w:val="nl-NL"/>
        </w:rPr>
        <w:t>xây dựng</w:t>
      </w:r>
      <w:r w:rsidRPr="001F0747">
        <w:rPr>
          <w:sz w:val="28"/>
          <w:szCs w:val="28"/>
          <w:lang w:val="nl-NL"/>
        </w:rPr>
        <w:t>.</w:t>
      </w:r>
    </w:p>
    <w:p w:rsidR="006D03CA" w:rsidRPr="001F0747" w:rsidRDefault="006D03CA" w:rsidP="004D2DB8">
      <w:pPr>
        <w:widowControl w:val="0"/>
        <w:spacing w:before="120" w:after="120" w:line="264" w:lineRule="auto"/>
        <w:ind w:firstLine="709"/>
        <w:jc w:val="both"/>
        <w:rPr>
          <w:sz w:val="28"/>
          <w:szCs w:val="28"/>
          <w:lang w:val="nl-NL"/>
        </w:rPr>
      </w:pPr>
      <w:r w:rsidRPr="001F0747">
        <w:rPr>
          <w:sz w:val="28"/>
          <w:szCs w:val="28"/>
          <w:lang w:val="nl-NL"/>
        </w:rPr>
        <w:t>c) Tài sản cố định được giao, nhận điều chuyển.</w:t>
      </w:r>
    </w:p>
    <w:p w:rsidR="006D03CA" w:rsidRPr="001F0747" w:rsidRDefault="006D03CA" w:rsidP="004D2DB8">
      <w:pPr>
        <w:widowControl w:val="0"/>
        <w:spacing w:before="120" w:after="120" w:line="264" w:lineRule="auto"/>
        <w:ind w:firstLine="709"/>
        <w:jc w:val="both"/>
        <w:rPr>
          <w:sz w:val="28"/>
          <w:szCs w:val="28"/>
          <w:lang w:val="nl-NL"/>
        </w:rPr>
      </w:pPr>
      <w:r w:rsidRPr="001F0747">
        <w:rPr>
          <w:sz w:val="28"/>
          <w:szCs w:val="28"/>
          <w:lang w:val="nl-NL"/>
        </w:rPr>
        <w:t>d) Tài sản cố định được tặng cho, khuyến mại</w:t>
      </w:r>
      <w:r w:rsidRPr="001F0747">
        <w:rPr>
          <w:sz w:val="28"/>
          <w:szCs w:val="28"/>
          <w:lang w:val="vi-VN"/>
        </w:rPr>
        <w:t xml:space="preserve"> (bao gồm cả trường hợp nhà cung cấp đổi tài sản cũ bằng tài sản mới sau một thời gian sử dụng theo chính sách của nhà sản xuất/nhà cung cấp)</w:t>
      </w:r>
      <w:r w:rsidRPr="001F0747">
        <w:rPr>
          <w:sz w:val="28"/>
          <w:szCs w:val="28"/>
          <w:lang w:val="nl-NL"/>
        </w:rPr>
        <w:t>.</w:t>
      </w:r>
    </w:p>
    <w:p w:rsidR="006D03CA" w:rsidRPr="001F0747" w:rsidRDefault="006D03CA" w:rsidP="004D2DB8">
      <w:pPr>
        <w:widowControl w:val="0"/>
        <w:spacing w:before="120" w:after="120" w:line="264" w:lineRule="auto"/>
        <w:ind w:firstLine="709"/>
        <w:jc w:val="both"/>
        <w:rPr>
          <w:sz w:val="28"/>
          <w:szCs w:val="28"/>
          <w:lang w:val="nl-NL"/>
        </w:rPr>
      </w:pPr>
      <w:r w:rsidRPr="001F0747">
        <w:rPr>
          <w:sz w:val="28"/>
          <w:szCs w:val="28"/>
          <w:lang w:val="nl-NL"/>
        </w:rPr>
        <w:t>đ) T</w:t>
      </w:r>
      <w:r w:rsidRPr="001F0747">
        <w:rPr>
          <w:sz w:val="28"/>
          <w:szCs w:val="28"/>
          <w:lang w:val="vi-VN"/>
        </w:rPr>
        <w:t xml:space="preserve">ài sản cố định </w:t>
      </w:r>
      <w:r w:rsidRPr="001F0747">
        <w:rPr>
          <w:sz w:val="28"/>
          <w:szCs w:val="28"/>
          <w:lang w:val="nl-NL"/>
        </w:rPr>
        <w:t xml:space="preserve">khi </w:t>
      </w:r>
      <w:r w:rsidRPr="001F0747">
        <w:rPr>
          <w:sz w:val="28"/>
          <w:szCs w:val="28"/>
          <w:lang w:val="vi-VN"/>
        </w:rPr>
        <w:t xml:space="preserve">kiểm kê phát hiện thừa </w:t>
      </w:r>
      <w:r w:rsidRPr="001F0747">
        <w:rPr>
          <w:sz w:val="28"/>
          <w:szCs w:val="28"/>
          <w:lang w:val="nl-NL"/>
        </w:rPr>
        <w:t>(</w:t>
      </w:r>
      <w:r w:rsidRPr="001F0747">
        <w:rPr>
          <w:sz w:val="28"/>
          <w:szCs w:val="28"/>
          <w:lang w:val="vi-VN"/>
        </w:rPr>
        <w:t>chưa được theo dõi trên sổ kế toán</w:t>
      </w:r>
      <w:r w:rsidRPr="001F0747">
        <w:rPr>
          <w:sz w:val="28"/>
          <w:szCs w:val="28"/>
          <w:lang w:val="nl-NL"/>
        </w:rPr>
        <w:t>).</w:t>
      </w:r>
    </w:p>
    <w:p w:rsidR="006D03CA" w:rsidRPr="001F0747" w:rsidRDefault="006D03CA" w:rsidP="004D2DB8">
      <w:pPr>
        <w:widowControl w:val="0"/>
        <w:spacing w:before="120" w:after="120" w:line="264" w:lineRule="auto"/>
        <w:ind w:firstLine="709"/>
        <w:jc w:val="both"/>
        <w:rPr>
          <w:sz w:val="28"/>
          <w:szCs w:val="28"/>
          <w:lang w:val="nl-NL"/>
        </w:rPr>
      </w:pPr>
      <w:r w:rsidRPr="001F0747">
        <w:rPr>
          <w:sz w:val="28"/>
          <w:szCs w:val="28"/>
          <w:lang w:val="nl-NL"/>
        </w:rPr>
        <w:t xml:space="preserve">e) </w:t>
      </w:r>
      <w:r w:rsidRPr="001F0747">
        <w:rPr>
          <w:sz w:val="28"/>
          <w:szCs w:val="28"/>
          <w:lang w:val="vi-VN"/>
        </w:rPr>
        <w:t xml:space="preserve">Tài sản cố định đơn vị sự nghiệp công lập được nhận </w:t>
      </w:r>
      <w:r w:rsidRPr="001F0747">
        <w:rPr>
          <w:sz w:val="28"/>
          <w:szCs w:val="28"/>
          <w:lang w:val="vi-VN" w:eastAsia="vi-VN"/>
        </w:rPr>
        <w:t xml:space="preserve">sau khi hết thời hạn liên doanh, liên kết theo quy định tại khoản 6 Điều 47 </w:t>
      </w:r>
      <w:r w:rsidRPr="001F0747">
        <w:rPr>
          <w:sz w:val="28"/>
          <w:szCs w:val="28"/>
          <w:lang w:val="nl-NL"/>
        </w:rPr>
        <w:t xml:space="preserve">Nghị định số 151/2017/NĐ-CP ngày 26 tháng 12 năm 2017 của Chính phủ quy định chi tiết một số điều của Luật Quản lý, sử dụng tài sản công (sau đây gọi là Nghị </w:t>
      </w:r>
      <w:r w:rsidRPr="001F0747">
        <w:rPr>
          <w:sz w:val="28"/>
          <w:szCs w:val="28"/>
          <w:lang w:val="vi-VN"/>
        </w:rPr>
        <w:t>định số 151/2017/NĐ-CP</w:t>
      </w:r>
      <w:r w:rsidRPr="001F0747">
        <w:rPr>
          <w:sz w:val="28"/>
          <w:szCs w:val="28"/>
          <w:lang w:val="nl-NL"/>
        </w:rPr>
        <w:t>)</w:t>
      </w:r>
      <w:r w:rsidRPr="001F0747">
        <w:rPr>
          <w:sz w:val="28"/>
          <w:szCs w:val="28"/>
          <w:lang w:val="vi-VN"/>
        </w:rPr>
        <w:t xml:space="preserve"> </w:t>
      </w:r>
      <w:r w:rsidRPr="001F0747">
        <w:rPr>
          <w:sz w:val="28"/>
          <w:szCs w:val="28"/>
          <w:u w:val="single"/>
          <w:lang w:val="vi-VN"/>
        </w:rPr>
        <w:t>được sửa đổi, bổ sung tại khoản 42 Điều 1 Nghị định</w:t>
      </w:r>
      <w:r w:rsidRPr="001F0747">
        <w:rPr>
          <w:sz w:val="28"/>
          <w:szCs w:val="28"/>
          <w:u w:val="single"/>
          <w:lang w:val="nl-NL"/>
        </w:rPr>
        <w:t xml:space="preserve"> số</w:t>
      </w:r>
      <w:r w:rsidRPr="001F0747">
        <w:rPr>
          <w:sz w:val="28"/>
          <w:szCs w:val="28"/>
          <w:u w:val="single"/>
          <w:lang w:val="vi-VN"/>
        </w:rPr>
        <w:t xml:space="preserve"> 114/2024/NĐ-CP ngày 15 tháng 9 năm 2024 của Chính phủ </w:t>
      </w:r>
      <w:r w:rsidRPr="001F0747">
        <w:rPr>
          <w:bCs/>
          <w:sz w:val="28"/>
          <w:szCs w:val="28"/>
          <w:u w:val="single"/>
          <w:lang w:val="nl-NL"/>
        </w:rPr>
        <w:t>sửa đổi, bổ sung một số điều của Nghị định số </w:t>
      </w:r>
      <w:hyperlink r:id="rId10" w:tgtFrame="_blank" w:history="1">
        <w:r w:rsidRPr="001F0747">
          <w:rPr>
            <w:bCs/>
            <w:sz w:val="28"/>
            <w:szCs w:val="28"/>
            <w:u w:val="single"/>
            <w:lang w:val="nl-NL"/>
          </w:rPr>
          <w:t>151/2017/NĐ-CP</w:t>
        </w:r>
      </w:hyperlink>
      <w:r w:rsidRPr="001F0747">
        <w:rPr>
          <w:bCs/>
          <w:sz w:val="28"/>
          <w:szCs w:val="28"/>
          <w:u w:val="single"/>
          <w:lang w:val="nl-NL"/>
        </w:rPr>
        <w:t> ngày 26 tháng 12 năm 2017 của Chính phủ quy định chi tiết một số điều của </w:t>
      </w:r>
      <w:hyperlink r:id="rId11" w:tgtFrame="_blank" w:history="1">
        <w:r w:rsidRPr="001F0747">
          <w:rPr>
            <w:bCs/>
            <w:sz w:val="28"/>
            <w:szCs w:val="28"/>
            <w:u w:val="single"/>
            <w:lang w:val="nl-NL"/>
          </w:rPr>
          <w:t>Luật Quản lý, sử dụng tài sản công</w:t>
        </w:r>
      </w:hyperlink>
      <w:r w:rsidRPr="001F0747">
        <w:rPr>
          <w:sz w:val="28"/>
          <w:szCs w:val="28"/>
          <w:u w:val="single"/>
          <w:lang w:val="nl-NL"/>
        </w:rPr>
        <w:t xml:space="preserve"> (sau đây gọi là </w:t>
      </w:r>
      <w:r w:rsidRPr="001F0747">
        <w:rPr>
          <w:sz w:val="28"/>
          <w:szCs w:val="28"/>
          <w:u w:val="single"/>
          <w:lang w:val="vi-VN"/>
        </w:rPr>
        <w:t>Nghị định</w:t>
      </w:r>
      <w:r w:rsidRPr="001F0747">
        <w:rPr>
          <w:sz w:val="28"/>
          <w:szCs w:val="28"/>
          <w:u w:val="single"/>
          <w:lang w:val="nl-NL"/>
        </w:rPr>
        <w:t xml:space="preserve"> số</w:t>
      </w:r>
      <w:r w:rsidRPr="001F0747">
        <w:rPr>
          <w:sz w:val="28"/>
          <w:szCs w:val="28"/>
          <w:u w:val="single"/>
          <w:lang w:val="vi-VN"/>
        </w:rPr>
        <w:t xml:space="preserve"> 114/2024/NĐ-CP</w:t>
      </w:r>
      <w:r w:rsidRPr="001F0747">
        <w:rPr>
          <w:sz w:val="28"/>
          <w:szCs w:val="28"/>
          <w:u w:val="single"/>
          <w:lang w:val="nl-NL"/>
        </w:rPr>
        <w:t>)</w:t>
      </w:r>
      <w:r w:rsidRPr="001F0747">
        <w:rPr>
          <w:sz w:val="28"/>
          <w:szCs w:val="28"/>
          <w:lang w:val="vi-VN"/>
        </w:rPr>
        <w:t>.</w:t>
      </w:r>
    </w:p>
    <w:p w:rsidR="006D03CA" w:rsidRPr="001F0747" w:rsidRDefault="006D03CA" w:rsidP="004D2DB8">
      <w:pPr>
        <w:pStyle w:val="BodyTextIndent"/>
        <w:widowControl w:val="0"/>
        <w:spacing w:before="120" w:beforeAutospacing="0" w:after="120" w:afterAutospacing="0" w:line="264" w:lineRule="auto"/>
        <w:ind w:firstLine="709"/>
        <w:jc w:val="both"/>
        <w:rPr>
          <w:rFonts w:eastAsia="Arial"/>
          <w:sz w:val="28"/>
          <w:szCs w:val="28"/>
          <w:lang w:val="nl-NL"/>
        </w:rPr>
      </w:pPr>
      <w:r w:rsidRPr="001F0747">
        <w:rPr>
          <w:sz w:val="28"/>
          <w:szCs w:val="28"/>
        </w:rPr>
        <w:t xml:space="preserve">g) </w:t>
      </w:r>
      <w:r w:rsidRPr="001F0747">
        <w:rPr>
          <w:rFonts w:eastAsia="Arial"/>
          <w:sz w:val="28"/>
          <w:szCs w:val="28"/>
          <w:u w:val="single"/>
          <w:lang w:val="nl-NL"/>
        </w:rPr>
        <w:t xml:space="preserve">Tài sản cố định thuộc về cơ quan thực hiện thuê mua sau khi hết thời gian thuê mua </w:t>
      </w:r>
      <w:proofErr w:type="gramStart"/>
      <w:r w:rsidRPr="001F0747">
        <w:rPr>
          <w:rFonts w:eastAsia="Arial"/>
          <w:sz w:val="28"/>
          <w:szCs w:val="28"/>
          <w:u w:val="single"/>
          <w:lang w:val="nl-NL"/>
        </w:rPr>
        <w:t>theo</w:t>
      </w:r>
      <w:proofErr w:type="gramEnd"/>
      <w:r w:rsidRPr="001F0747">
        <w:rPr>
          <w:rFonts w:eastAsia="Arial"/>
          <w:sz w:val="28"/>
          <w:szCs w:val="28"/>
          <w:u w:val="single"/>
          <w:lang w:val="nl-NL"/>
        </w:rPr>
        <w:t xml:space="preserve"> hợp đồng;</w:t>
      </w:r>
    </w:p>
    <w:p w:rsidR="00027468" w:rsidRPr="001F0747" w:rsidRDefault="006D03CA" w:rsidP="004D2DB8">
      <w:pPr>
        <w:widowControl w:val="0"/>
        <w:spacing w:before="120" w:after="120" w:line="264" w:lineRule="auto"/>
        <w:ind w:firstLine="709"/>
        <w:jc w:val="both"/>
        <w:rPr>
          <w:sz w:val="28"/>
          <w:szCs w:val="28"/>
          <w:lang w:val="nl-NL"/>
        </w:rPr>
      </w:pPr>
      <w:proofErr w:type="gramStart"/>
      <w:r w:rsidRPr="001F0747">
        <w:rPr>
          <w:sz w:val="28"/>
          <w:szCs w:val="28"/>
        </w:rPr>
        <w:t xml:space="preserve">h) </w:t>
      </w:r>
      <w:r w:rsidRPr="001F0747">
        <w:rPr>
          <w:sz w:val="28"/>
          <w:szCs w:val="28"/>
          <w:lang w:val="nl-NL"/>
        </w:rPr>
        <w:t>Tài sản cố định được hình thành từ nguồn khác.</w:t>
      </w:r>
      <w:r w:rsidR="00713989" w:rsidRPr="001F0747">
        <w:rPr>
          <w:sz w:val="28"/>
          <w:szCs w:val="28"/>
          <w:lang w:val="vi-VN"/>
        </w:rPr>
        <w:t>”</w:t>
      </w:r>
      <w:proofErr w:type="gramEnd"/>
    </w:p>
    <w:p w:rsidR="00713989" w:rsidRPr="001F0747" w:rsidRDefault="00504B5A" w:rsidP="004D2DB8">
      <w:pPr>
        <w:pStyle w:val="BodyTextIndent"/>
        <w:widowControl w:val="0"/>
        <w:spacing w:before="120" w:beforeAutospacing="0" w:after="120" w:afterAutospacing="0" w:line="264" w:lineRule="auto"/>
        <w:ind w:firstLine="709"/>
        <w:jc w:val="both"/>
        <w:rPr>
          <w:rFonts w:eastAsia="Arial"/>
          <w:spacing w:val="4"/>
          <w:sz w:val="28"/>
          <w:szCs w:val="28"/>
        </w:rPr>
      </w:pPr>
      <w:r w:rsidRPr="001F0747">
        <w:rPr>
          <w:rFonts w:eastAsia="Arial"/>
          <w:spacing w:val="4"/>
          <w:sz w:val="28"/>
          <w:szCs w:val="28"/>
        </w:rPr>
        <w:t>5</w:t>
      </w:r>
      <w:r w:rsidR="00713989" w:rsidRPr="001F0747">
        <w:rPr>
          <w:rFonts w:eastAsia="Arial"/>
          <w:spacing w:val="4"/>
          <w:sz w:val="28"/>
          <w:szCs w:val="28"/>
          <w:lang w:val="vi-VN"/>
        </w:rPr>
        <w:t xml:space="preserve">. </w:t>
      </w:r>
      <w:r w:rsidR="00BF05BA" w:rsidRPr="001F0747">
        <w:rPr>
          <w:rFonts w:eastAsia="Arial"/>
          <w:spacing w:val="4"/>
          <w:sz w:val="28"/>
          <w:szCs w:val="28"/>
          <w:lang w:val="vi-VN"/>
        </w:rPr>
        <w:t>Sửa đổi</w:t>
      </w:r>
      <w:r w:rsidR="00BF05BA" w:rsidRPr="001F0747">
        <w:rPr>
          <w:rFonts w:eastAsia="Arial"/>
          <w:spacing w:val="4"/>
          <w:sz w:val="28"/>
          <w:szCs w:val="28"/>
        </w:rPr>
        <w:t xml:space="preserve">, bổ sung một số điểm, khoản của </w:t>
      </w:r>
      <w:r w:rsidR="004C596B" w:rsidRPr="001F0747">
        <w:rPr>
          <w:rFonts w:eastAsia="Arial"/>
          <w:spacing w:val="4"/>
          <w:sz w:val="28"/>
          <w:szCs w:val="28"/>
        </w:rPr>
        <w:t>Điều 5 như sau:</w:t>
      </w:r>
    </w:p>
    <w:p w:rsidR="004C596B" w:rsidRPr="001F0747" w:rsidRDefault="004C596B" w:rsidP="004D2DB8">
      <w:pPr>
        <w:pStyle w:val="BodyTextIndent"/>
        <w:widowControl w:val="0"/>
        <w:spacing w:before="120" w:beforeAutospacing="0" w:after="120" w:afterAutospacing="0" w:line="264" w:lineRule="auto"/>
        <w:ind w:firstLine="709"/>
        <w:jc w:val="both"/>
        <w:rPr>
          <w:rFonts w:eastAsia="Arial"/>
          <w:b/>
          <w:spacing w:val="4"/>
          <w:sz w:val="28"/>
          <w:szCs w:val="28"/>
        </w:rPr>
      </w:pPr>
      <w:r w:rsidRPr="001F0747">
        <w:rPr>
          <w:rFonts w:eastAsia="Arial"/>
          <w:spacing w:val="4"/>
          <w:sz w:val="28"/>
          <w:szCs w:val="28"/>
        </w:rPr>
        <w:t xml:space="preserve">a) </w:t>
      </w:r>
      <w:r w:rsidRPr="001F0747">
        <w:rPr>
          <w:rFonts w:eastAsia="Arial"/>
          <w:spacing w:val="4"/>
          <w:sz w:val="28"/>
          <w:szCs w:val="28"/>
          <w:lang w:val="vi-VN"/>
        </w:rPr>
        <w:t>Sửa đổi</w:t>
      </w:r>
      <w:r w:rsidR="009470BE" w:rsidRPr="001F0747">
        <w:rPr>
          <w:rFonts w:eastAsia="Arial"/>
          <w:spacing w:val="4"/>
          <w:sz w:val="28"/>
          <w:szCs w:val="28"/>
        </w:rPr>
        <w:t>, bổ sung</w:t>
      </w:r>
      <w:r w:rsidRPr="001F0747">
        <w:rPr>
          <w:rFonts w:eastAsia="Arial"/>
          <w:spacing w:val="4"/>
          <w:sz w:val="28"/>
          <w:szCs w:val="28"/>
          <w:lang w:val="vi-VN"/>
        </w:rPr>
        <w:t xml:space="preserve"> khoản 1</w:t>
      </w:r>
      <w:r w:rsidRPr="001F0747">
        <w:rPr>
          <w:rFonts w:eastAsia="Arial"/>
          <w:spacing w:val="4"/>
          <w:sz w:val="28"/>
          <w:szCs w:val="28"/>
        </w:rPr>
        <w:t xml:space="preserve"> </w:t>
      </w:r>
      <w:r w:rsidRPr="001F0747">
        <w:rPr>
          <w:rFonts w:eastAsia="Arial"/>
          <w:spacing w:val="4"/>
          <w:sz w:val="28"/>
          <w:szCs w:val="28"/>
          <w:lang w:val="vi-VN"/>
        </w:rPr>
        <w:t>như sau:</w:t>
      </w:r>
    </w:p>
    <w:p w:rsidR="0069531C" w:rsidRPr="001F0747" w:rsidRDefault="004C596B" w:rsidP="004D2DB8">
      <w:pPr>
        <w:widowControl w:val="0"/>
        <w:spacing w:before="120" w:after="120" w:line="264" w:lineRule="auto"/>
        <w:ind w:firstLine="709"/>
        <w:jc w:val="both"/>
        <w:rPr>
          <w:strike/>
          <w:sz w:val="28"/>
          <w:szCs w:val="28"/>
        </w:rPr>
      </w:pPr>
      <w:r w:rsidRPr="001F0747">
        <w:rPr>
          <w:sz w:val="28"/>
          <w:szCs w:val="28"/>
          <w:lang w:val="vi-VN"/>
        </w:rPr>
        <w:t xml:space="preserve"> </w:t>
      </w:r>
      <w:r w:rsidR="00713989" w:rsidRPr="001F0747">
        <w:rPr>
          <w:sz w:val="28"/>
          <w:szCs w:val="28"/>
          <w:lang w:val="vi-VN"/>
        </w:rPr>
        <w:t>“</w:t>
      </w:r>
      <w:r w:rsidR="0069531C" w:rsidRPr="001F0747">
        <w:rPr>
          <w:sz w:val="28"/>
          <w:szCs w:val="28"/>
          <w:lang w:val="nl-NL"/>
        </w:rPr>
        <w:t>1. Mọi tài sản cố định hiện có tại cơ quan, tổ chức, đơn vị</w:t>
      </w:r>
      <w:r w:rsidR="0069531C" w:rsidRPr="001F0747">
        <w:rPr>
          <w:sz w:val="28"/>
          <w:szCs w:val="28"/>
          <w:lang w:val="vi-VN"/>
        </w:rPr>
        <w:t>, doanh nghiệp</w:t>
      </w:r>
      <w:r w:rsidR="0069531C" w:rsidRPr="001F0747">
        <w:rPr>
          <w:sz w:val="28"/>
          <w:szCs w:val="28"/>
          <w:lang w:val="nl-NL"/>
        </w:rPr>
        <w:t xml:space="preserve"> được quản lý chặt chẽ về hiện vật và giá trị theo đúng quy định của pháp luật về </w:t>
      </w:r>
      <w:r w:rsidR="0069531C" w:rsidRPr="001F0747">
        <w:rPr>
          <w:sz w:val="28"/>
          <w:szCs w:val="28"/>
          <w:lang w:val="nl-NL"/>
        </w:rPr>
        <w:lastRenderedPageBreak/>
        <w:t>quản lý, sử dụng tài sản công và pháp luật có liên quan. Các chỉ tiêu về nguyên giá, hao mòn, khấu hao, giá trị còn lại</w:t>
      </w:r>
      <w:r w:rsidR="00EC30FA" w:rsidRPr="001F0747">
        <w:rPr>
          <w:sz w:val="28"/>
          <w:szCs w:val="28"/>
          <w:lang w:val="en-SG"/>
        </w:rPr>
        <w:t xml:space="preserve"> </w:t>
      </w:r>
      <w:r w:rsidR="0069531C" w:rsidRPr="001F0747">
        <w:rPr>
          <w:sz w:val="28"/>
          <w:szCs w:val="28"/>
          <w:lang w:val="nl-NL"/>
        </w:rPr>
        <w:t xml:space="preserve">của tài sản cố định, phần giá trị thương hiệu của đơn vị sự nghiệp công lập phân bổ vào chi phí liên doanh, liên kết là số nguyên; trường hợp kết quả xác định các chỉ tiêu này là số thập phân thì được làm tròn </w:t>
      </w:r>
      <w:r w:rsidR="0069531C" w:rsidRPr="001F0747">
        <w:rPr>
          <w:sz w:val="28"/>
          <w:szCs w:val="28"/>
          <w:lang w:val="vi-VN"/>
        </w:rPr>
        <w:t>theo quy</w:t>
      </w:r>
      <w:r w:rsidR="00EC30FA" w:rsidRPr="001F0747">
        <w:rPr>
          <w:sz w:val="28"/>
          <w:szCs w:val="28"/>
          <w:lang w:val="vi-VN"/>
        </w:rPr>
        <w:t xml:space="preserve"> định tại pháp luật về kế toán</w:t>
      </w:r>
      <w:r w:rsidR="00713989" w:rsidRPr="001F0747">
        <w:rPr>
          <w:sz w:val="28"/>
          <w:szCs w:val="28"/>
          <w:lang w:val="vi-VN"/>
        </w:rPr>
        <w:t>.</w:t>
      </w:r>
      <w:r w:rsidRPr="001F0747">
        <w:rPr>
          <w:sz w:val="28"/>
          <w:szCs w:val="28"/>
        </w:rPr>
        <w:t>”</w:t>
      </w:r>
    </w:p>
    <w:p w:rsidR="004C596B" w:rsidRPr="001F0747" w:rsidRDefault="004C596B" w:rsidP="004D2DB8">
      <w:pPr>
        <w:pStyle w:val="BodyTextIndent"/>
        <w:widowControl w:val="0"/>
        <w:spacing w:before="120" w:beforeAutospacing="0" w:after="120" w:afterAutospacing="0" w:line="264" w:lineRule="auto"/>
        <w:ind w:firstLine="709"/>
        <w:jc w:val="both"/>
        <w:rPr>
          <w:rFonts w:eastAsia="Arial"/>
          <w:b/>
          <w:spacing w:val="4"/>
          <w:sz w:val="28"/>
          <w:szCs w:val="28"/>
        </w:rPr>
      </w:pPr>
      <w:r w:rsidRPr="001F0747">
        <w:rPr>
          <w:rFonts w:eastAsia="Arial"/>
          <w:spacing w:val="4"/>
          <w:sz w:val="28"/>
          <w:szCs w:val="28"/>
        </w:rPr>
        <w:t xml:space="preserve">b) </w:t>
      </w:r>
      <w:r w:rsidRPr="001F0747">
        <w:rPr>
          <w:rFonts w:eastAsia="Arial"/>
          <w:spacing w:val="4"/>
          <w:sz w:val="28"/>
          <w:szCs w:val="28"/>
          <w:lang w:val="vi-VN"/>
        </w:rPr>
        <w:t>Sửa đổi</w:t>
      </w:r>
      <w:r w:rsidR="009470BE" w:rsidRPr="001F0747">
        <w:rPr>
          <w:rFonts w:eastAsia="Arial"/>
          <w:spacing w:val="4"/>
          <w:sz w:val="28"/>
          <w:szCs w:val="28"/>
        </w:rPr>
        <w:t>, bổ sung</w:t>
      </w:r>
      <w:r w:rsidRPr="001F0747">
        <w:rPr>
          <w:rFonts w:eastAsia="Arial"/>
          <w:spacing w:val="4"/>
          <w:sz w:val="28"/>
          <w:szCs w:val="28"/>
          <w:lang w:val="vi-VN"/>
        </w:rPr>
        <w:t xml:space="preserve"> điểm a khoản 2</w:t>
      </w:r>
      <w:r w:rsidR="001F4496" w:rsidRPr="001F0747">
        <w:rPr>
          <w:rFonts w:eastAsia="Arial"/>
          <w:spacing w:val="4"/>
          <w:sz w:val="28"/>
          <w:szCs w:val="28"/>
        </w:rPr>
        <w:t xml:space="preserve"> </w:t>
      </w:r>
      <w:r w:rsidRPr="001F0747">
        <w:rPr>
          <w:rFonts w:eastAsia="Arial"/>
          <w:spacing w:val="4"/>
          <w:sz w:val="28"/>
          <w:szCs w:val="28"/>
          <w:lang w:val="vi-VN"/>
        </w:rPr>
        <w:t>như sau:</w:t>
      </w:r>
    </w:p>
    <w:p w:rsidR="00FC10E4" w:rsidRPr="001F0747" w:rsidRDefault="004C596B" w:rsidP="004D2DB8">
      <w:pPr>
        <w:widowControl w:val="0"/>
        <w:spacing w:before="120" w:after="120" w:line="264" w:lineRule="auto"/>
        <w:ind w:firstLine="709"/>
        <w:jc w:val="both"/>
        <w:rPr>
          <w:spacing w:val="-2"/>
          <w:sz w:val="28"/>
          <w:szCs w:val="28"/>
          <w:lang w:val="nl-NL"/>
        </w:rPr>
      </w:pPr>
      <w:r w:rsidRPr="001F0747">
        <w:rPr>
          <w:sz w:val="28"/>
          <w:szCs w:val="28"/>
          <w:lang w:val="nl-NL"/>
        </w:rPr>
        <w:t>“</w:t>
      </w:r>
      <w:r w:rsidR="003766FE" w:rsidRPr="001F0747">
        <w:rPr>
          <w:spacing w:val="-2"/>
          <w:sz w:val="28"/>
          <w:szCs w:val="28"/>
          <w:lang w:val="nl-NL"/>
        </w:rPr>
        <w:t xml:space="preserve">a) </w:t>
      </w:r>
      <w:r w:rsidR="001B191B" w:rsidRPr="001F0747">
        <w:rPr>
          <w:spacing w:val="-2"/>
          <w:sz w:val="28"/>
          <w:szCs w:val="28"/>
          <w:u w:val="single"/>
          <w:lang w:val="vi-VN"/>
        </w:rPr>
        <w:t xml:space="preserve">Thực hiện ghi sổ </w:t>
      </w:r>
      <w:r w:rsidR="001B191B" w:rsidRPr="001F0747">
        <w:rPr>
          <w:spacing w:val="-2"/>
          <w:sz w:val="28"/>
          <w:szCs w:val="28"/>
          <w:lang w:val="vi-VN"/>
        </w:rPr>
        <w:t>k</w:t>
      </w:r>
      <w:r w:rsidR="001D638C" w:rsidRPr="001F0747">
        <w:rPr>
          <w:spacing w:val="-2"/>
          <w:sz w:val="28"/>
          <w:szCs w:val="28"/>
          <w:lang w:val="nl-NL"/>
        </w:rPr>
        <w:t xml:space="preserve">ế toán đối với toàn bộ tài sản cố định hiện có của cơ quan, tổ chức, đơn vị, doanh nghiệp theo đúng quy định của chế độ kế toán hiện hành; </w:t>
      </w:r>
      <w:r w:rsidR="001A7EFB" w:rsidRPr="001F0747">
        <w:rPr>
          <w:spacing w:val="-2"/>
          <w:sz w:val="28"/>
          <w:szCs w:val="28"/>
          <w:lang w:val="nl-NL"/>
        </w:rPr>
        <w:t>m</w:t>
      </w:r>
      <w:r w:rsidR="001A7EFB" w:rsidRPr="001F0747">
        <w:rPr>
          <w:spacing w:val="-2"/>
          <w:sz w:val="28"/>
          <w:szCs w:val="28"/>
          <w:lang w:val="vi-VN"/>
        </w:rPr>
        <w:t xml:space="preserve">ỗi tài sản cố định </w:t>
      </w:r>
      <w:r w:rsidR="001A7EFB" w:rsidRPr="001F0747">
        <w:rPr>
          <w:spacing w:val="-2"/>
          <w:sz w:val="28"/>
          <w:szCs w:val="28"/>
          <w:lang w:val="nl-NL"/>
        </w:rPr>
        <w:t>được xác định là một đối tượng ghi sổ kế toán</w:t>
      </w:r>
      <w:r w:rsidR="003766FE" w:rsidRPr="001F0747">
        <w:rPr>
          <w:spacing w:val="-2"/>
          <w:sz w:val="28"/>
          <w:szCs w:val="28"/>
          <w:lang w:val="nl-NL"/>
        </w:rPr>
        <w:t>.</w:t>
      </w:r>
      <w:r w:rsidR="000217A1" w:rsidRPr="001F0747">
        <w:rPr>
          <w:spacing w:val="-2"/>
          <w:sz w:val="28"/>
          <w:szCs w:val="28"/>
          <w:lang w:val="nl-NL"/>
        </w:rPr>
        <w:t>”</w:t>
      </w:r>
    </w:p>
    <w:p w:rsidR="004C596B" w:rsidRPr="001F0747" w:rsidRDefault="004C596B" w:rsidP="004D2DB8">
      <w:pPr>
        <w:widowControl w:val="0"/>
        <w:spacing w:before="120" w:after="120" w:line="264" w:lineRule="auto"/>
        <w:ind w:firstLine="709"/>
        <w:jc w:val="both"/>
        <w:rPr>
          <w:spacing w:val="-2"/>
          <w:sz w:val="28"/>
          <w:szCs w:val="28"/>
          <w:lang w:val="nl-NL"/>
        </w:rPr>
      </w:pPr>
      <w:r w:rsidRPr="001F0747">
        <w:rPr>
          <w:rFonts w:eastAsia="Arial"/>
          <w:spacing w:val="4"/>
          <w:sz w:val="28"/>
          <w:szCs w:val="28"/>
        </w:rPr>
        <w:t>c) Sửa đổi</w:t>
      </w:r>
      <w:r w:rsidR="009470BE" w:rsidRPr="001F0747">
        <w:rPr>
          <w:rFonts w:eastAsia="Arial"/>
          <w:spacing w:val="4"/>
          <w:sz w:val="28"/>
          <w:szCs w:val="28"/>
        </w:rPr>
        <w:t>, bổ sung</w:t>
      </w:r>
      <w:r w:rsidRPr="001F0747">
        <w:rPr>
          <w:rFonts w:eastAsia="Arial"/>
          <w:spacing w:val="4"/>
          <w:sz w:val="28"/>
          <w:szCs w:val="28"/>
        </w:rPr>
        <w:t xml:space="preserve"> điểm a khoản 4</w:t>
      </w:r>
      <w:r w:rsidR="009470BE" w:rsidRPr="001F0747">
        <w:rPr>
          <w:rFonts w:eastAsia="Arial"/>
          <w:spacing w:val="4"/>
          <w:sz w:val="28"/>
          <w:szCs w:val="28"/>
        </w:rPr>
        <w:t xml:space="preserve"> </w:t>
      </w:r>
      <w:r w:rsidRPr="001F0747">
        <w:rPr>
          <w:rFonts w:eastAsia="Arial"/>
          <w:spacing w:val="4"/>
          <w:sz w:val="28"/>
          <w:szCs w:val="28"/>
          <w:lang w:val="vi-VN"/>
        </w:rPr>
        <w:t>như sau:</w:t>
      </w:r>
    </w:p>
    <w:p w:rsidR="001A7EFB" w:rsidRPr="001F0747" w:rsidRDefault="004C596B" w:rsidP="004D2DB8">
      <w:pPr>
        <w:widowControl w:val="0"/>
        <w:spacing w:before="120" w:after="120" w:line="264" w:lineRule="auto"/>
        <w:ind w:firstLine="709"/>
        <w:jc w:val="both"/>
        <w:rPr>
          <w:sz w:val="28"/>
          <w:szCs w:val="28"/>
          <w:lang w:val="nl-NL"/>
        </w:rPr>
      </w:pPr>
      <w:r w:rsidRPr="001F0747">
        <w:rPr>
          <w:sz w:val="28"/>
          <w:szCs w:val="28"/>
          <w:lang w:eastAsia="vi-VN"/>
        </w:rPr>
        <w:t>“</w:t>
      </w:r>
      <w:r w:rsidR="00FC10E4" w:rsidRPr="001F0747">
        <w:rPr>
          <w:spacing w:val="-2"/>
          <w:sz w:val="28"/>
          <w:szCs w:val="28"/>
          <w:lang w:val="vi-VN"/>
        </w:rPr>
        <w:t>a)</w:t>
      </w:r>
      <w:r w:rsidR="00FC10E4" w:rsidRPr="001F0747">
        <w:rPr>
          <w:spacing w:val="-2"/>
          <w:sz w:val="28"/>
          <w:szCs w:val="28"/>
          <w:lang w:val="nl-NL"/>
        </w:rPr>
        <w:t xml:space="preserve"> Nguyên giá tài sản cố định xác định theo quy định tại </w:t>
      </w:r>
      <w:r w:rsidR="00FC10E4" w:rsidRPr="001F0747">
        <w:rPr>
          <w:spacing w:val="-2"/>
          <w:sz w:val="28"/>
          <w:szCs w:val="28"/>
          <w:lang w:val="vi-VN"/>
        </w:rPr>
        <w:t xml:space="preserve">các </w:t>
      </w:r>
      <w:r w:rsidR="00FC10E4" w:rsidRPr="001F0747">
        <w:rPr>
          <w:spacing w:val="-2"/>
          <w:sz w:val="28"/>
          <w:szCs w:val="28"/>
          <w:lang w:val="nl-NL"/>
        </w:rPr>
        <w:t xml:space="preserve">Điều </w:t>
      </w:r>
      <w:r w:rsidR="00FC10E4" w:rsidRPr="001F0747">
        <w:rPr>
          <w:spacing w:val="-2"/>
          <w:sz w:val="28"/>
          <w:szCs w:val="28"/>
          <w:lang w:val="vi-VN"/>
        </w:rPr>
        <w:t>6,</w:t>
      </w:r>
      <w:r w:rsidR="00FC10E4" w:rsidRPr="001F0747">
        <w:rPr>
          <w:spacing w:val="-2"/>
          <w:sz w:val="28"/>
          <w:szCs w:val="28"/>
          <w:lang w:val="nl-NL"/>
        </w:rPr>
        <w:t xml:space="preserve"> </w:t>
      </w:r>
      <w:r w:rsidR="00FC10E4" w:rsidRPr="001F0747">
        <w:rPr>
          <w:spacing w:val="-2"/>
          <w:sz w:val="28"/>
          <w:szCs w:val="28"/>
          <w:lang w:val="vi-VN"/>
        </w:rPr>
        <w:t>7</w:t>
      </w:r>
      <w:r w:rsidR="00FC10E4" w:rsidRPr="001F0747">
        <w:rPr>
          <w:spacing w:val="-2"/>
          <w:sz w:val="28"/>
          <w:szCs w:val="28"/>
        </w:rPr>
        <w:t>,</w:t>
      </w:r>
      <w:r w:rsidR="00FC10E4" w:rsidRPr="001F0747">
        <w:rPr>
          <w:spacing w:val="-2"/>
          <w:sz w:val="28"/>
          <w:szCs w:val="28"/>
          <w:lang w:val="vi-VN"/>
        </w:rPr>
        <w:t xml:space="preserve"> </w:t>
      </w:r>
      <w:r w:rsidR="00FC10E4" w:rsidRPr="001F0747">
        <w:rPr>
          <w:strike/>
          <w:spacing w:val="-2"/>
          <w:sz w:val="28"/>
          <w:szCs w:val="28"/>
          <w:lang w:val="vi-VN"/>
        </w:rPr>
        <w:t xml:space="preserve">và </w:t>
      </w:r>
      <w:r w:rsidR="00FC10E4" w:rsidRPr="001F0747">
        <w:rPr>
          <w:spacing w:val="-2"/>
          <w:sz w:val="28"/>
          <w:szCs w:val="28"/>
          <w:lang w:val="vi-VN"/>
        </w:rPr>
        <w:t>8</w:t>
      </w:r>
      <w:r w:rsidR="00FC10E4" w:rsidRPr="001F0747">
        <w:rPr>
          <w:spacing w:val="-2"/>
          <w:sz w:val="28"/>
          <w:szCs w:val="28"/>
          <w:u w:val="single"/>
        </w:rPr>
        <w:t xml:space="preserve"> và 10</w:t>
      </w:r>
      <w:r w:rsidR="00FC10E4" w:rsidRPr="001F0747">
        <w:rPr>
          <w:spacing w:val="-2"/>
          <w:sz w:val="28"/>
          <w:szCs w:val="28"/>
          <w:lang w:val="nl-NL"/>
        </w:rPr>
        <w:t xml:space="preserve"> Thông tư này</w:t>
      </w:r>
      <w:r w:rsidR="00FC10E4" w:rsidRPr="001F0747">
        <w:rPr>
          <w:spacing w:val="-2"/>
          <w:sz w:val="28"/>
          <w:szCs w:val="28"/>
          <w:lang w:val="vi-VN"/>
        </w:rPr>
        <w:t xml:space="preserve">, giá trị còn lại của tài sản cố định </w:t>
      </w:r>
      <w:r w:rsidR="00FC10E4" w:rsidRPr="001F0747">
        <w:rPr>
          <w:spacing w:val="-2"/>
          <w:sz w:val="28"/>
          <w:szCs w:val="28"/>
          <w:lang w:val="nl-NL"/>
        </w:rPr>
        <w:t>xác định theo quy định tại</w:t>
      </w:r>
      <w:r w:rsidR="00FC10E4" w:rsidRPr="001F0747">
        <w:rPr>
          <w:spacing w:val="-2"/>
          <w:sz w:val="28"/>
          <w:szCs w:val="28"/>
          <w:lang w:val="vi-VN"/>
        </w:rPr>
        <w:t xml:space="preserve"> Điều 16 </w:t>
      </w:r>
      <w:r w:rsidR="00FC10E4" w:rsidRPr="001F0747">
        <w:rPr>
          <w:sz w:val="28"/>
          <w:szCs w:val="28"/>
          <w:lang w:val="vi-VN"/>
        </w:rPr>
        <w:t>Thông tư này</w:t>
      </w:r>
      <w:r w:rsidR="00FC10E4" w:rsidRPr="001F0747">
        <w:rPr>
          <w:sz w:val="28"/>
          <w:szCs w:val="28"/>
          <w:lang w:val="nl-NL"/>
        </w:rPr>
        <w:t xml:space="preserve"> được sử dụng để ghi sổ kế toán, xác định thẩm quyền quyết định sử dụng, xử lý tài sản công theo quy định, kê khai để đăng nhập thông tin vào Cơ sở dữ liệu quốc gia về tài sản công.</w:t>
      </w:r>
      <w:r w:rsidR="00713989" w:rsidRPr="001F0747">
        <w:rPr>
          <w:spacing w:val="-2"/>
          <w:sz w:val="28"/>
          <w:szCs w:val="28"/>
          <w:lang w:val="vi-VN"/>
        </w:rPr>
        <w:t>”</w:t>
      </w:r>
    </w:p>
    <w:p w:rsidR="004C596B" w:rsidRPr="001F0747" w:rsidRDefault="00504B5A" w:rsidP="004D2DB8">
      <w:pPr>
        <w:pStyle w:val="BodyTextIndent"/>
        <w:widowControl w:val="0"/>
        <w:spacing w:before="120" w:beforeAutospacing="0" w:after="120" w:afterAutospacing="0" w:line="264" w:lineRule="auto"/>
        <w:ind w:firstLine="720"/>
        <w:jc w:val="both"/>
        <w:rPr>
          <w:rFonts w:eastAsia="Arial"/>
          <w:spacing w:val="4"/>
          <w:sz w:val="28"/>
          <w:szCs w:val="28"/>
        </w:rPr>
      </w:pPr>
      <w:r w:rsidRPr="001F0747">
        <w:rPr>
          <w:rFonts w:eastAsia="Arial"/>
          <w:spacing w:val="4"/>
          <w:sz w:val="28"/>
          <w:szCs w:val="28"/>
        </w:rPr>
        <w:t>6</w:t>
      </w:r>
      <w:r w:rsidR="00713989" w:rsidRPr="001F0747">
        <w:rPr>
          <w:rFonts w:eastAsia="Arial"/>
          <w:spacing w:val="4"/>
          <w:sz w:val="28"/>
          <w:szCs w:val="28"/>
          <w:lang w:val="vi-VN"/>
        </w:rPr>
        <w:t xml:space="preserve">. </w:t>
      </w:r>
      <w:r w:rsidR="00BF05BA" w:rsidRPr="001F0747">
        <w:rPr>
          <w:rFonts w:eastAsia="Arial"/>
          <w:spacing w:val="4"/>
          <w:sz w:val="28"/>
          <w:szCs w:val="28"/>
          <w:lang w:val="vi-VN"/>
        </w:rPr>
        <w:t>Sửa đổi</w:t>
      </w:r>
      <w:r w:rsidR="00BF05BA" w:rsidRPr="001F0747">
        <w:rPr>
          <w:rFonts w:eastAsia="Arial"/>
          <w:spacing w:val="4"/>
          <w:sz w:val="28"/>
          <w:szCs w:val="28"/>
        </w:rPr>
        <w:t xml:space="preserve">, bổ sung một số điểm, khoản của </w:t>
      </w:r>
      <w:r w:rsidR="004C596B" w:rsidRPr="001F0747">
        <w:rPr>
          <w:rFonts w:eastAsia="Arial"/>
          <w:spacing w:val="4"/>
          <w:sz w:val="28"/>
          <w:szCs w:val="28"/>
        </w:rPr>
        <w:t>Điều 6 như sau:</w:t>
      </w:r>
    </w:p>
    <w:p w:rsidR="004C596B" w:rsidRPr="001F0747" w:rsidRDefault="004C596B" w:rsidP="004D2DB8">
      <w:pPr>
        <w:pStyle w:val="BodyTextIndent"/>
        <w:widowControl w:val="0"/>
        <w:spacing w:before="120" w:beforeAutospacing="0" w:after="120" w:afterAutospacing="0" w:line="264" w:lineRule="auto"/>
        <w:ind w:firstLine="720"/>
        <w:jc w:val="both"/>
        <w:rPr>
          <w:rFonts w:eastAsia="Arial"/>
          <w:spacing w:val="4"/>
          <w:sz w:val="28"/>
          <w:szCs w:val="28"/>
        </w:rPr>
      </w:pPr>
      <w:r w:rsidRPr="001F0747">
        <w:rPr>
          <w:rFonts w:eastAsia="Arial"/>
          <w:spacing w:val="4"/>
          <w:sz w:val="28"/>
          <w:szCs w:val="28"/>
        </w:rPr>
        <w:t xml:space="preserve">a) </w:t>
      </w:r>
      <w:r w:rsidR="00713989" w:rsidRPr="001F0747">
        <w:rPr>
          <w:rFonts w:eastAsia="Arial"/>
          <w:spacing w:val="4"/>
          <w:sz w:val="28"/>
          <w:szCs w:val="28"/>
          <w:lang w:val="vi-VN"/>
        </w:rPr>
        <w:t>Sửa đổi</w:t>
      </w:r>
      <w:r w:rsidR="009470BE" w:rsidRPr="001F0747">
        <w:rPr>
          <w:rFonts w:eastAsia="Arial"/>
          <w:spacing w:val="4"/>
          <w:sz w:val="28"/>
          <w:szCs w:val="28"/>
        </w:rPr>
        <w:t>, bổ sung</w:t>
      </w:r>
      <w:r w:rsidR="00D63262" w:rsidRPr="001F0747">
        <w:rPr>
          <w:rFonts w:eastAsia="Arial"/>
          <w:spacing w:val="4"/>
          <w:sz w:val="28"/>
          <w:szCs w:val="28"/>
        </w:rPr>
        <w:t xml:space="preserve"> điểm b khoản 1</w:t>
      </w:r>
      <w:r w:rsidR="001F4496" w:rsidRPr="001F0747">
        <w:rPr>
          <w:rFonts w:eastAsia="Arial"/>
          <w:spacing w:val="4"/>
          <w:sz w:val="28"/>
          <w:szCs w:val="28"/>
        </w:rPr>
        <w:t xml:space="preserve"> </w:t>
      </w:r>
      <w:r w:rsidRPr="001F0747">
        <w:rPr>
          <w:rFonts w:eastAsia="Arial"/>
          <w:spacing w:val="4"/>
          <w:sz w:val="28"/>
          <w:szCs w:val="28"/>
        </w:rPr>
        <w:t>như sau:</w:t>
      </w:r>
      <w:r w:rsidR="00713989" w:rsidRPr="001F0747">
        <w:rPr>
          <w:rFonts w:eastAsia="Arial"/>
          <w:spacing w:val="4"/>
          <w:sz w:val="28"/>
          <w:szCs w:val="28"/>
          <w:lang w:val="vi-VN"/>
        </w:rPr>
        <w:t xml:space="preserve"> </w:t>
      </w:r>
    </w:p>
    <w:p w:rsidR="00D63262" w:rsidRPr="001F0747" w:rsidRDefault="00294643" w:rsidP="004D2DB8">
      <w:pPr>
        <w:widowControl w:val="0"/>
        <w:spacing w:before="120" w:after="120" w:line="264" w:lineRule="auto"/>
        <w:ind w:firstLine="720"/>
        <w:jc w:val="both"/>
        <w:rPr>
          <w:rFonts w:eastAsia="Arial"/>
          <w:sz w:val="28"/>
          <w:szCs w:val="28"/>
        </w:rPr>
      </w:pPr>
      <w:r w:rsidRPr="001F0747">
        <w:rPr>
          <w:sz w:val="28"/>
          <w:szCs w:val="28"/>
          <w:lang w:val="vi-VN"/>
        </w:rPr>
        <w:t>“</w:t>
      </w:r>
      <w:r w:rsidR="00D63262" w:rsidRPr="001F0747">
        <w:rPr>
          <w:rFonts w:eastAsia="Arial"/>
          <w:sz w:val="28"/>
          <w:szCs w:val="28"/>
          <w:lang w:val="vi-VN"/>
        </w:rPr>
        <w:t xml:space="preserve">b) </w:t>
      </w:r>
      <w:r w:rsidR="00D63262" w:rsidRPr="001F0747">
        <w:rPr>
          <w:rFonts w:eastAsia="Arial"/>
          <w:sz w:val="28"/>
          <w:szCs w:val="28"/>
          <w:lang w:val="nl-NL"/>
        </w:rPr>
        <w:t>Chi phí khác</w:t>
      </w:r>
      <w:r w:rsidR="00D63262" w:rsidRPr="001F0747">
        <w:rPr>
          <w:rFonts w:eastAsia="Arial"/>
          <w:sz w:val="28"/>
          <w:szCs w:val="28"/>
          <w:lang w:val="vi-VN"/>
        </w:rPr>
        <w:t xml:space="preserve"> (nếu có) là các chi phí hợp lý liên quan trực tiếp đến việc mua sắm tài sản cố định mà cơ quan, tổ chức, đơn vị, doanh nghiệp đã chi ra tính đến thời điểm đưa tài sản cố định vào sử dụng (bao gồm cả chi phí</w:t>
      </w:r>
      <w:r w:rsidR="00D63262" w:rsidRPr="001F0747">
        <w:rPr>
          <w:rFonts w:eastAsia="Arial"/>
          <w:sz w:val="28"/>
          <w:szCs w:val="28"/>
          <w:u w:val="single"/>
        </w:rPr>
        <w:t xml:space="preserve"> trong lựa chọn nhà thầu</w:t>
      </w:r>
      <w:r w:rsidR="00D63262" w:rsidRPr="001F0747">
        <w:rPr>
          <w:rFonts w:eastAsia="Arial"/>
          <w:sz w:val="28"/>
          <w:szCs w:val="28"/>
          <w:lang w:val="vi-VN"/>
        </w:rPr>
        <w:t xml:space="preserve"> </w:t>
      </w:r>
      <w:r w:rsidR="00D63262" w:rsidRPr="001F0747">
        <w:rPr>
          <w:rFonts w:eastAsia="Arial"/>
          <w:strike/>
          <w:sz w:val="28"/>
          <w:szCs w:val="28"/>
          <w:lang w:val="vi-VN"/>
        </w:rPr>
        <w:t>cho đấu thầu</w:t>
      </w:r>
      <w:r w:rsidR="00D63262" w:rsidRPr="001F0747">
        <w:rPr>
          <w:rFonts w:eastAsia="Arial"/>
          <w:sz w:val="28"/>
          <w:szCs w:val="28"/>
          <w:lang w:val="vi-VN"/>
        </w:rPr>
        <w:t xml:space="preserve"> được bù đắp từ nguồn kinh phí không phải từ khoản thu từ hoạt động đấu thầu theo quy định của pháp luật). Trường hợp phát sinh chi phí chung cho nhiều tài sản cố định thì cơ quan, tổ chức, đơn vị, doanh nghiệp thực hiện phân bổ chi phí cho từng tài sản cố định theo tiêu chí cho phù hợp (như: Số lượng, giá trị ghi trên hóa đơn của tài sản cố định phát sinh chi phí chung…).</w:t>
      </w:r>
      <w:r w:rsidR="000217A1" w:rsidRPr="001F0747">
        <w:rPr>
          <w:rFonts w:eastAsia="Arial"/>
          <w:sz w:val="28"/>
          <w:szCs w:val="28"/>
        </w:rPr>
        <w:t>”</w:t>
      </w:r>
    </w:p>
    <w:p w:rsidR="004C596B" w:rsidRPr="001F0747" w:rsidRDefault="004C596B" w:rsidP="004D2DB8">
      <w:pPr>
        <w:pStyle w:val="BodyTextIndent"/>
        <w:widowControl w:val="0"/>
        <w:spacing w:before="120" w:beforeAutospacing="0" w:after="120" w:afterAutospacing="0" w:line="264" w:lineRule="auto"/>
        <w:ind w:firstLine="720"/>
        <w:jc w:val="both"/>
        <w:rPr>
          <w:rFonts w:eastAsia="Arial"/>
          <w:b/>
          <w:spacing w:val="4"/>
          <w:sz w:val="28"/>
          <w:szCs w:val="28"/>
        </w:rPr>
      </w:pPr>
      <w:r w:rsidRPr="001F0747">
        <w:rPr>
          <w:rFonts w:eastAsia="Arial"/>
          <w:sz w:val="28"/>
          <w:szCs w:val="28"/>
        </w:rPr>
        <w:t xml:space="preserve">b) </w:t>
      </w:r>
      <w:r w:rsidR="001F4496" w:rsidRPr="001F0747">
        <w:rPr>
          <w:rFonts w:eastAsia="Arial"/>
          <w:spacing w:val="4"/>
          <w:sz w:val="28"/>
          <w:szCs w:val="28"/>
        </w:rPr>
        <w:t>Sửa đổi</w:t>
      </w:r>
      <w:r w:rsidR="009470BE" w:rsidRPr="001F0747">
        <w:rPr>
          <w:rFonts w:eastAsia="Arial"/>
          <w:spacing w:val="4"/>
          <w:sz w:val="28"/>
          <w:szCs w:val="28"/>
        </w:rPr>
        <w:t>, bổ sung</w:t>
      </w:r>
      <w:r w:rsidR="001F4496" w:rsidRPr="001F0747">
        <w:rPr>
          <w:rFonts w:eastAsia="Arial"/>
          <w:spacing w:val="4"/>
          <w:sz w:val="28"/>
          <w:szCs w:val="28"/>
        </w:rPr>
        <w:t xml:space="preserve"> </w:t>
      </w:r>
      <w:r w:rsidRPr="001F0747">
        <w:rPr>
          <w:rFonts w:eastAsia="Arial"/>
          <w:spacing w:val="4"/>
          <w:sz w:val="28"/>
          <w:szCs w:val="28"/>
          <w:lang w:val="vi-VN"/>
        </w:rPr>
        <w:t>điể</w:t>
      </w:r>
      <w:r w:rsidR="009470BE" w:rsidRPr="001F0747">
        <w:rPr>
          <w:rFonts w:eastAsia="Arial"/>
          <w:spacing w:val="4"/>
          <w:sz w:val="28"/>
          <w:szCs w:val="28"/>
          <w:lang w:val="vi-VN"/>
        </w:rPr>
        <w:t>m a</w:t>
      </w:r>
      <w:r w:rsidR="009470BE" w:rsidRPr="001F0747">
        <w:rPr>
          <w:rFonts w:eastAsia="Arial"/>
          <w:spacing w:val="4"/>
          <w:sz w:val="28"/>
          <w:szCs w:val="28"/>
        </w:rPr>
        <w:t xml:space="preserve"> </w:t>
      </w:r>
      <w:r w:rsidRPr="001F0747">
        <w:rPr>
          <w:rFonts w:eastAsia="Arial"/>
          <w:spacing w:val="4"/>
          <w:sz w:val="28"/>
          <w:szCs w:val="28"/>
          <w:lang w:val="vi-VN"/>
        </w:rPr>
        <w:t>khoả</w:t>
      </w:r>
      <w:r w:rsidR="009470BE" w:rsidRPr="001F0747">
        <w:rPr>
          <w:rFonts w:eastAsia="Arial"/>
          <w:spacing w:val="4"/>
          <w:sz w:val="28"/>
          <w:szCs w:val="28"/>
          <w:lang w:val="vi-VN"/>
        </w:rPr>
        <w:t>n 2</w:t>
      </w:r>
      <w:r w:rsidR="009470BE" w:rsidRPr="001F0747">
        <w:rPr>
          <w:rFonts w:eastAsia="Arial"/>
          <w:spacing w:val="4"/>
          <w:sz w:val="28"/>
          <w:szCs w:val="28"/>
        </w:rPr>
        <w:t xml:space="preserve"> </w:t>
      </w:r>
      <w:r w:rsidRPr="001F0747">
        <w:rPr>
          <w:rFonts w:eastAsia="Arial"/>
          <w:spacing w:val="4"/>
          <w:sz w:val="28"/>
          <w:szCs w:val="28"/>
          <w:lang w:val="vi-VN"/>
        </w:rPr>
        <w:t>như sau:</w:t>
      </w:r>
    </w:p>
    <w:p w:rsidR="006C1C12" w:rsidRPr="001F0747" w:rsidRDefault="000217A1" w:rsidP="004D2DB8">
      <w:pPr>
        <w:widowControl w:val="0"/>
        <w:spacing w:before="120" w:after="120" w:line="264" w:lineRule="auto"/>
        <w:ind w:firstLine="709"/>
        <w:jc w:val="both"/>
        <w:rPr>
          <w:sz w:val="28"/>
          <w:szCs w:val="28"/>
          <w:lang w:val="nl-NL"/>
        </w:rPr>
      </w:pPr>
      <w:r w:rsidRPr="001F0747">
        <w:rPr>
          <w:sz w:val="28"/>
          <w:szCs w:val="28"/>
        </w:rPr>
        <w:t>“</w:t>
      </w:r>
      <w:r w:rsidR="006C1C12" w:rsidRPr="001F0747">
        <w:rPr>
          <w:sz w:val="28"/>
          <w:szCs w:val="28"/>
          <w:lang w:val="nl-NL"/>
        </w:rPr>
        <w:t xml:space="preserve">a) Trường hợp tài sản đã đưa vào sử dụng (do đã hoàn thành việc đầu tư </w:t>
      </w:r>
      <w:r w:rsidR="006C1C12" w:rsidRPr="001F0747">
        <w:rPr>
          <w:strike/>
          <w:sz w:val="28"/>
          <w:szCs w:val="28"/>
          <w:lang w:val="nl-NL"/>
        </w:rPr>
        <w:t>xây dựng</w:t>
      </w:r>
      <w:r w:rsidR="006C1C12" w:rsidRPr="001F0747">
        <w:rPr>
          <w:sz w:val="28"/>
          <w:szCs w:val="28"/>
          <w:lang w:val="nl-NL"/>
        </w:rPr>
        <w:t>) nhưng chưa có quyết toán được cơ quan, người có thẩm quyền phê duyệt thì cơ quan, tổ chức, đơn vị, doanh nghiệp thực hiện ghi sổ và kế toán tài sản cố định kể từ ngày nghiệm thu, bàn giao đưa tài sản vào sử dụng. Nguyên giá ghi sổ kế toán là nguyên giá tạm tính. Nguyên giá tạm tính trong trường hợp này được lựa chọn theo thứ tự ưu tiên sau:</w:t>
      </w:r>
    </w:p>
    <w:p w:rsidR="006C1C12" w:rsidRPr="001F0747" w:rsidRDefault="006C1C12" w:rsidP="004D2DB8">
      <w:pPr>
        <w:widowControl w:val="0"/>
        <w:spacing w:before="120" w:after="120" w:line="264" w:lineRule="auto"/>
        <w:ind w:firstLine="709"/>
        <w:jc w:val="both"/>
        <w:rPr>
          <w:sz w:val="28"/>
          <w:szCs w:val="28"/>
          <w:lang w:val="nl-NL"/>
        </w:rPr>
      </w:pPr>
      <w:r w:rsidRPr="001F0747">
        <w:rPr>
          <w:sz w:val="28"/>
          <w:szCs w:val="28"/>
          <w:lang w:val="nl-NL"/>
        </w:rPr>
        <w:t>- Giá trị thẩm tra quyết toán;</w:t>
      </w:r>
    </w:p>
    <w:p w:rsidR="006C1C12" w:rsidRPr="001F0747" w:rsidRDefault="006C1C12" w:rsidP="004D2DB8">
      <w:pPr>
        <w:widowControl w:val="0"/>
        <w:spacing w:before="120" w:after="120" w:line="264" w:lineRule="auto"/>
        <w:ind w:firstLine="709"/>
        <w:jc w:val="both"/>
        <w:rPr>
          <w:sz w:val="28"/>
          <w:szCs w:val="28"/>
          <w:lang w:val="nl-NL"/>
        </w:rPr>
      </w:pPr>
      <w:r w:rsidRPr="001F0747">
        <w:rPr>
          <w:sz w:val="28"/>
          <w:szCs w:val="28"/>
          <w:lang w:val="nl-NL"/>
        </w:rPr>
        <w:t>- Giá trị đề nghị phê duyệt quyết toán;</w:t>
      </w:r>
    </w:p>
    <w:p w:rsidR="006C1C12" w:rsidRPr="001F0747" w:rsidRDefault="006C1C12" w:rsidP="004D2DB8">
      <w:pPr>
        <w:widowControl w:val="0"/>
        <w:spacing w:before="120" w:after="120" w:line="264" w:lineRule="auto"/>
        <w:ind w:firstLine="709"/>
        <w:jc w:val="both"/>
        <w:rPr>
          <w:sz w:val="28"/>
          <w:szCs w:val="28"/>
          <w:lang w:val="nl-NL"/>
        </w:rPr>
      </w:pPr>
      <w:r w:rsidRPr="001F0747">
        <w:rPr>
          <w:sz w:val="28"/>
          <w:szCs w:val="28"/>
          <w:lang w:val="nl-NL"/>
        </w:rPr>
        <w:t>- Bảng tính giá trị quyết toán hợp đồng giữa chủ đầu tư và nhà thầ</w:t>
      </w:r>
      <w:r w:rsidR="00854A98" w:rsidRPr="001F0747">
        <w:rPr>
          <w:sz w:val="28"/>
          <w:szCs w:val="28"/>
          <w:lang w:val="vi-VN"/>
        </w:rPr>
        <w:t>u</w:t>
      </w:r>
      <w:r w:rsidRPr="001F0747">
        <w:rPr>
          <w:sz w:val="28"/>
          <w:szCs w:val="28"/>
          <w:lang w:val="nl-NL"/>
        </w:rPr>
        <w:t xml:space="preserve"> (Quyết toán A-B);</w:t>
      </w:r>
    </w:p>
    <w:p w:rsidR="006C1C12" w:rsidRPr="001F0747" w:rsidRDefault="006C1C12" w:rsidP="004D2DB8">
      <w:pPr>
        <w:widowControl w:val="0"/>
        <w:spacing w:before="120" w:after="120" w:line="264" w:lineRule="auto"/>
        <w:ind w:firstLine="709"/>
        <w:jc w:val="both"/>
        <w:rPr>
          <w:spacing w:val="2"/>
          <w:sz w:val="28"/>
          <w:szCs w:val="28"/>
          <w:lang w:val="nl-NL"/>
        </w:rPr>
      </w:pPr>
      <w:r w:rsidRPr="001F0747">
        <w:rPr>
          <w:spacing w:val="2"/>
          <w:sz w:val="28"/>
          <w:szCs w:val="28"/>
          <w:lang w:val="nl-NL"/>
        </w:rPr>
        <w:lastRenderedPageBreak/>
        <w:t>- Giá trị dự toán dự án được phê duyệt</w:t>
      </w:r>
      <w:r w:rsidRPr="001F0747">
        <w:rPr>
          <w:spacing w:val="2"/>
          <w:sz w:val="28"/>
          <w:szCs w:val="28"/>
          <w:lang w:val="vi-VN"/>
        </w:rPr>
        <w:t xml:space="preserve"> hoặc điều chỉnh lần gần nhất (trong trường hợp dự toán </w:t>
      </w:r>
      <w:r w:rsidRPr="001F0747">
        <w:rPr>
          <w:spacing w:val="2"/>
          <w:sz w:val="28"/>
          <w:szCs w:val="28"/>
          <w:lang w:val="nl-NL"/>
        </w:rPr>
        <w:t>d</w:t>
      </w:r>
      <w:r w:rsidRPr="001F0747">
        <w:rPr>
          <w:spacing w:val="2"/>
          <w:sz w:val="28"/>
          <w:szCs w:val="28"/>
          <w:lang w:val="vi-VN"/>
        </w:rPr>
        <w:t>ự án được điều chỉnh)</w:t>
      </w:r>
      <w:r w:rsidRPr="001F0747">
        <w:rPr>
          <w:spacing w:val="2"/>
          <w:sz w:val="28"/>
          <w:szCs w:val="28"/>
          <w:lang w:val="nl-NL"/>
        </w:rPr>
        <w:t>.</w:t>
      </w:r>
    </w:p>
    <w:p w:rsidR="006C1C12" w:rsidRPr="001F0747" w:rsidRDefault="006C1C12" w:rsidP="004D2DB8">
      <w:pPr>
        <w:widowControl w:val="0"/>
        <w:spacing w:before="120" w:after="120" w:line="264" w:lineRule="auto"/>
        <w:ind w:firstLine="709"/>
        <w:jc w:val="both"/>
        <w:rPr>
          <w:spacing w:val="2"/>
          <w:sz w:val="28"/>
          <w:szCs w:val="28"/>
          <w:lang w:val="nl-NL"/>
        </w:rPr>
      </w:pPr>
      <w:r w:rsidRPr="001F0747">
        <w:rPr>
          <w:spacing w:val="2"/>
          <w:sz w:val="28"/>
          <w:szCs w:val="28"/>
          <w:lang w:val="nl-NL"/>
        </w:rPr>
        <w:t xml:space="preserve">- Giá trị </w:t>
      </w:r>
      <w:r w:rsidRPr="001F0747">
        <w:rPr>
          <w:spacing w:val="2"/>
          <w:sz w:val="28"/>
          <w:szCs w:val="28"/>
          <w:lang w:val="vi-VN"/>
        </w:rPr>
        <w:t xml:space="preserve">tổng mức đầu tư </w:t>
      </w:r>
      <w:r w:rsidRPr="001F0747">
        <w:rPr>
          <w:spacing w:val="2"/>
          <w:sz w:val="28"/>
          <w:szCs w:val="28"/>
          <w:lang w:val="nl-NL"/>
        </w:rPr>
        <w:t>được phê duyệt</w:t>
      </w:r>
      <w:r w:rsidRPr="001F0747">
        <w:rPr>
          <w:spacing w:val="2"/>
          <w:sz w:val="28"/>
          <w:szCs w:val="28"/>
          <w:lang w:val="vi-VN"/>
        </w:rPr>
        <w:t xml:space="preserve"> hoặc điều chỉnh lần gần nhất (trong trường hợp </w:t>
      </w:r>
      <w:r w:rsidRPr="001F0747">
        <w:rPr>
          <w:spacing w:val="2"/>
          <w:sz w:val="28"/>
          <w:szCs w:val="28"/>
        </w:rPr>
        <w:t>tổng mức đầu tư</w:t>
      </w:r>
      <w:r w:rsidRPr="001F0747">
        <w:rPr>
          <w:spacing w:val="2"/>
          <w:sz w:val="28"/>
          <w:szCs w:val="28"/>
          <w:lang w:val="vi-VN"/>
        </w:rPr>
        <w:t xml:space="preserve"> được điều chỉnh)</w:t>
      </w:r>
      <w:r w:rsidRPr="001F0747">
        <w:rPr>
          <w:spacing w:val="2"/>
          <w:sz w:val="28"/>
          <w:szCs w:val="28"/>
          <w:lang w:val="nl-NL"/>
        </w:rPr>
        <w:t>.</w:t>
      </w:r>
    </w:p>
    <w:p w:rsidR="006C1C12" w:rsidRPr="001F0747" w:rsidRDefault="006C1C12" w:rsidP="004D2DB8">
      <w:pPr>
        <w:widowControl w:val="0"/>
        <w:spacing w:before="120" w:after="120" w:line="264" w:lineRule="auto"/>
        <w:ind w:firstLine="709"/>
        <w:jc w:val="both"/>
        <w:rPr>
          <w:sz w:val="28"/>
          <w:szCs w:val="28"/>
          <w:lang w:val="nl-NL"/>
        </w:rPr>
      </w:pPr>
      <w:r w:rsidRPr="001F0747">
        <w:rPr>
          <w:sz w:val="28"/>
          <w:szCs w:val="28"/>
          <w:lang w:val="nl-NL"/>
        </w:rPr>
        <w:t>Khi được c</w:t>
      </w:r>
      <w:r w:rsidRPr="001F0747">
        <w:rPr>
          <w:sz w:val="28"/>
          <w:szCs w:val="28"/>
          <w:lang w:val="vi-VN"/>
        </w:rPr>
        <w:t>ơ quan</w:t>
      </w:r>
      <w:r w:rsidRPr="001F0747">
        <w:rPr>
          <w:sz w:val="28"/>
          <w:szCs w:val="28"/>
          <w:lang w:val="nl-NL"/>
        </w:rPr>
        <w:t>, người có thẩm quyền phê duyệt quyết toán, cơ quan, tổ chức, đơn vị, doanh nghiệp thực hiện điều chỉnh lại nguyên giá tạm tính theo giá trị quyết toán được phê duyệt</w:t>
      </w:r>
      <w:r w:rsidRPr="001F0747">
        <w:rPr>
          <w:sz w:val="28"/>
          <w:szCs w:val="28"/>
          <w:lang w:val="vi-VN"/>
        </w:rPr>
        <w:t xml:space="preserve"> </w:t>
      </w:r>
      <w:r w:rsidRPr="001F0747">
        <w:rPr>
          <w:sz w:val="28"/>
          <w:szCs w:val="28"/>
          <w:lang w:val="nl-NL"/>
        </w:rPr>
        <w:t>để điều chỉnh sổ kế toán và thực hiện kế toán</w:t>
      </w:r>
      <w:r w:rsidRPr="001F0747">
        <w:rPr>
          <w:sz w:val="28"/>
          <w:szCs w:val="28"/>
          <w:lang w:val="vi-VN"/>
        </w:rPr>
        <w:t xml:space="preserve"> tài sản</w:t>
      </w:r>
      <w:r w:rsidRPr="001F0747">
        <w:rPr>
          <w:sz w:val="28"/>
          <w:szCs w:val="28"/>
          <w:lang w:val="nl-NL"/>
        </w:rPr>
        <w:t xml:space="preserve"> theo quy định.</w:t>
      </w:r>
      <w:r w:rsidR="009470BE" w:rsidRPr="001F0747">
        <w:rPr>
          <w:sz w:val="28"/>
          <w:szCs w:val="28"/>
          <w:lang w:val="nl-NL"/>
        </w:rPr>
        <w:t>”</w:t>
      </w:r>
    </w:p>
    <w:p w:rsidR="009470BE" w:rsidRPr="001F0747" w:rsidRDefault="009470BE" w:rsidP="004D2DB8">
      <w:pPr>
        <w:pStyle w:val="BodyTextIndent"/>
        <w:widowControl w:val="0"/>
        <w:spacing w:before="120" w:beforeAutospacing="0" w:after="120" w:afterAutospacing="0" w:line="264" w:lineRule="auto"/>
        <w:ind w:firstLine="720"/>
        <w:jc w:val="both"/>
        <w:rPr>
          <w:rFonts w:eastAsia="Arial"/>
          <w:b/>
          <w:spacing w:val="4"/>
          <w:sz w:val="28"/>
          <w:szCs w:val="28"/>
        </w:rPr>
      </w:pPr>
      <w:r w:rsidRPr="001F0747">
        <w:rPr>
          <w:rFonts w:eastAsia="Arial"/>
          <w:sz w:val="28"/>
          <w:szCs w:val="28"/>
        </w:rPr>
        <w:t xml:space="preserve">c) </w:t>
      </w:r>
      <w:r w:rsidRPr="001F0747">
        <w:rPr>
          <w:rFonts w:eastAsia="Arial"/>
          <w:spacing w:val="4"/>
          <w:sz w:val="28"/>
          <w:szCs w:val="28"/>
        </w:rPr>
        <w:t xml:space="preserve">Sửa đổi, bổ sung </w:t>
      </w:r>
      <w:r w:rsidRPr="001F0747">
        <w:rPr>
          <w:rFonts w:eastAsia="Arial"/>
          <w:spacing w:val="4"/>
          <w:sz w:val="28"/>
          <w:szCs w:val="28"/>
          <w:lang w:val="vi-VN"/>
        </w:rPr>
        <w:t>điểm c khoản 2</w:t>
      </w:r>
      <w:r w:rsidRPr="001F0747">
        <w:rPr>
          <w:rFonts w:eastAsia="Arial"/>
          <w:spacing w:val="4"/>
          <w:sz w:val="28"/>
          <w:szCs w:val="28"/>
        </w:rPr>
        <w:t xml:space="preserve"> </w:t>
      </w:r>
      <w:r w:rsidRPr="001F0747">
        <w:rPr>
          <w:rFonts w:eastAsia="Arial"/>
          <w:spacing w:val="4"/>
          <w:sz w:val="28"/>
          <w:szCs w:val="28"/>
          <w:lang w:val="vi-VN"/>
        </w:rPr>
        <w:t>như sau:</w:t>
      </w:r>
    </w:p>
    <w:p w:rsidR="006C1C12" w:rsidRPr="001F0747" w:rsidRDefault="009470BE" w:rsidP="004D2DB8">
      <w:pPr>
        <w:widowControl w:val="0"/>
        <w:spacing w:before="120" w:after="120" w:line="264" w:lineRule="auto"/>
        <w:ind w:firstLine="709"/>
        <w:jc w:val="both"/>
        <w:rPr>
          <w:sz w:val="28"/>
          <w:szCs w:val="28"/>
          <w:lang w:val="nl-NL"/>
        </w:rPr>
      </w:pPr>
      <w:r w:rsidRPr="001F0747">
        <w:rPr>
          <w:sz w:val="28"/>
          <w:szCs w:val="28"/>
        </w:rPr>
        <w:t>“</w:t>
      </w:r>
      <w:r w:rsidR="006C1C12" w:rsidRPr="001F0747">
        <w:rPr>
          <w:sz w:val="28"/>
          <w:szCs w:val="28"/>
          <w:lang w:val="vi-VN"/>
        </w:rPr>
        <w:t xml:space="preserve">c) </w:t>
      </w:r>
      <w:r w:rsidR="006C1C12" w:rsidRPr="001F0747">
        <w:rPr>
          <w:sz w:val="28"/>
          <w:szCs w:val="28"/>
          <w:lang w:val="nl-NL"/>
        </w:rPr>
        <w:t>Đối với dự án bao gồm nhiều hạng mục, tài sản (nhiều đối tượng ghi sổ kế toán tài sản cố định) khác nhau</w:t>
      </w:r>
      <w:r w:rsidR="006C1C12" w:rsidRPr="001F0747">
        <w:rPr>
          <w:sz w:val="28"/>
          <w:szCs w:val="28"/>
          <w:lang w:val="vi-VN"/>
        </w:rPr>
        <w:t xml:space="preserve"> mà được đầu tư, nghiệm thu theo từng hạng mục, tài sản thì</w:t>
      </w:r>
      <w:r w:rsidR="006C1C12" w:rsidRPr="001F0747">
        <w:rPr>
          <w:sz w:val="28"/>
          <w:szCs w:val="28"/>
          <w:lang w:val="nl-NL"/>
        </w:rPr>
        <w:t xml:space="preserve"> hạng mục, tài sản</w:t>
      </w:r>
      <w:r w:rsidR="006C1C12" w:rsidRPr="001F0747">
        <w:rPr>
          <w:sz w:val="28"/>
          <w:szCs w:val="28"/>
          <w:lang w:val="vi-VN"/>
        </w:rPr>
        <w:t xml:space="preserve"> nào</w:t>
      </w:r>
      <w:r w:rsidR="006C1C12" w:rsidRPr="001F0747">
        <w:rPr>
          <w:sz w:val="28"/>
          <w:szCs w:val="28"/>
          <w:lang w:val="nl-NL"/>
        </w:rPr>
        <w:t xml:space="preserve"> đã hoàn thành việc đầu tư </w:t>
      </w:r>
      <w:r w:rsidR="006C1C12" w:rsidRPr="001F0747">
        <w:rPr>
          <w:strike/>
          <w:sz w:val="28"/>
          <w:szCs w:val="28"/>
          <w:lang w:val="nl-NL"/>
        </w:rPr>
        <w:t>xây dựng</w:t>
      </w:r>
      <w:r w:rsidR="006C1C12" w:rsidRPr="001F0747">
        <w:rPr>
          <w:sz w:val="28"/>
          <w:szCs w:val="28"/>
          <w:lang w:val="nl-NL"/>
        </w:rPr>
        <w:t xml:space="preserve">, nghiệm thu, bàn giao đưa vào sử dụng </w:t>
      </w:r>
      <w:r w:rsidR="006C1C12" w:rsidRPr="001F0747">
        <w:rPr>
          <w:sz w:val="28"/>
          <w:szCs w:val="28"/>
          <w:lang w:val="vi-VN"/>
        </w:rPr>
        <w:t xml:space="preserve">thì </w:t>
      </w:r>
      <w:r w:rsidR="006C1C12" w:rsidRPr="001F0747">
        <w:rPr>
          <w:sz w:val="28"/>
          <w:szCs w:val="28"/>
          <w:lang w:val="nl-NL"/>
        </w:rPr>
        <w:t xml:space="preserve">ghi sổ kế toán đối với hạng mục, tài sản </w:t>
      </w:r>
      <w:r w:rsidR="006C1C12" w:rsidRPr="001F0747">
        <w:rPr>
          <w:sz w:val="28"/>
          <w:szCs w:val="28"/>
          <w:lang w:val="vi-VN"/>
        </w:rPr>
        <w:t>đó</w:t>
      </w:r>
      <w:r w:rsidR="006C1C12" w:rsidRPr="001F0747">
        <w:rPr>
          <w:sz w:val="28"/>
          <w:szCs w:val="28"/>
          <w:lang w:val="nl-NL"/>
        </w:rPr>
        <w:t xml:space="preserve"> kể từ ngày bàn giao đưa vào sử dụng. Nguyên giá ghi sổ kế toán là nguyên giá tạm tính theo quy định tại điểm a khoản này.</w:t>
      </w:r>
    </w:p>
    <w:p w:rsidR="006C1C12" w:rsidRPr="001F0747" w:rsidRDefault="006C1C12" w:rsidP="004D2DB8">
      <w:pPr>
        <w:widowControl w:val="0"/>
        <w:spacing w:before="120" w:after="120" w:line="264" w:lineRule="auto"/>
        <w:ind w:firstLine="709"/>
        <w:jc w:val="both"/>
        <w:rPr>
          <w:spacing w:val="-2"/>
          <w:sz w:val="28"/>
          <w:szCs w:val="28"/>
          <w:lang w:val="nl-NL"/>
        </w:rPr>
      </w:pPr>
      <w:r w:rsidRPr="001F0747">
        <w:rPr>
          <w:sz w:val="28"/>
          <w:szCs w:val="28"/>
          <w:lang w:val="nl-NL"/>
        </w:rPr>
        <w:t xml:space="preserve">Khi </w:t>
      </w:r>
      <w:r w:rsidRPr="001F0747">
        <w:rPr>
          <w:spacing w:val="-2"/>
          <w:sz w:val="28"/>
          <w:szCs w:val="28"/>
          <w:lang w:val="nl-NL"/>
        </w:rPr>
        <w:t>được c</w:t>
      </w:r>
      <w:r w:rsidRPr="001F0747">
        <w:rPr>
          <w:spacing w:val="-2"/>
          <w:sz w:val="28"/>
          <w:szCs w:val="28"/>
          <w:lang w:val="vi-VN"/>
        </w:rPr>
        <w:t>ơ quan</w:t>
      </w:r>
      <w:r w:rsidRPr="001F0747">
        <w:rPr>
          <w:spacing w:val="-2"/>
          <w:sz w:val="28"/>
          <w:szCs w:val="28"/>
          <w:lang w:val="nl-NL"/>
        </w:rPr>
        <w:t>, người có thẩm quyền phê duyệt</w:t>
      </w:r>
      <w:r w:rsidRPr="001F0747">
        <w:rPr>
          <w:sz w:val="28"/>
          <w:szCs w:val="28"/>
          <w:lang w:val="nl-NL"/>
        </w:rPr>
        <w:t xml:space="preserve"> quyết toán dự án</w:t>
      </w:r>
      <w:r w:rsidRPr="001F0747">
        <w:rPr>
          <w:sz w:val="28"/>
          <w:szCs w:val="28"/>
          <w:u w:val="single"/>
          <w:lang w:val="vi-VN"/>
        </w:rPr>
        <w:t xml:space="preserve">, </w:t>
      </w:r>
      <w:r w:rsidRPr="001F0747">
        <w:rPr>
          <w:sz w:val="28"/>
          <w:szCs w:val="28"/>
          <w:u w:val="single"/>
          <w:lang w:val="nl-NL"/>
        </w:rPr>
        <w:t>cơ quan, tổ chức, đơn vị, doanh nghiệp thực hiện điều chỉnh lại nguyên giá tạm tính theo giá trị quyết toán được phê duyệt</w:t>
      </w:r>
      <w:r w:rsidRPr="001F0747">
        <w:rPr>
          <w:sz w:val="28"/>
          <w:szCs w:val="28"/>
          <w:u w:val="single"/>
          <w:lang w:val="vi-VN"/>
        </w:rPr>
        <w:t xml:space="preserve"> </w:t>
      </w:r>
      <w:r w:rsidRPr="001F0747">
        <w:rPr>
          <w:sz w:val="28"/>
          <w:szCs w:val="28"/>
          <w:u w:val="single"/>
          <w:lang w:val="nl-NL"/>
        </w:rPr>
        <w:t>để điều chỉnh sổ kế toán và thực hiện kế toán</w:t>
      </w:r>
      <w:r w:rsidRPr="001F0747">
        <w:rPr>
          <w:sz w:val="28"/>
          <w:szCs w:val="28"/>
          <w:u w:val="single"/>
          <w:lang w:val="vi-VN"/>
        </w:rPr>
        <w:t xml:space="preserve"> tài sản</w:t>
      </w:r>
      <w:r w:rsidRPr="001F0747">
        <w:rPr>
          <w:sz w:val="28"/>
          <w:szCs w:val="28"/>
          <w:u w:val="single"/>
          <w:lang w:val="nl-NL"/>
        </w:rPr>
        <w:t xml:space="preserve"> theo quy định</w:t>
      </w:r>
      <w:r w:rsidRPr="001F0747">
        <w:rPr>
          <w:sz w:val="28"/>
          <w:szCs w:val="28"/>
          <w:u w:val="single"/>
          <w:lang w:val="vi-VN"/>
        </w:rPr>
        <w:t>; trường hợp không quyết toán riêng cho từng hạng mục, tài sản</w:t>
      </w:r>
      <w:r w:rsidRPr="001F0747">
        <w:rPr>
          <w:sz w:val="28"/>
          <w:szCs w:val="28"/>
          <w:lang w:val="nl-NL"/>
        </w:rPr>
        <w:t xml:space="preserve"> </w:t>
      </w:r>
      <w:r w:rsidRPr="001F0747">
        <w:rPr>
          <w:spacing w:val="-2"/>
          <w:sz w:val="28"/>
          <w:szCs w:val="28"/>
          <w:lang w:val="nl-NL"/>
        </w:rPr>
        <w:t>thì</w:t>
      </w:r>
      <w:r w:rsidRPr="001F0747">
        <w:rPr>
          <w:spacing w:val="-2"/>
          <w:sz w:val="28"/>
          <w:szCs w:val="28"/>
          <w:lang w:val="vi-VN"/>
        </w:rPr>
        <w:t xml:space="preserve"> </w:t>
      </w:r>
      <w:r w:rsidRPr="001F0747">
        <w:rPr>
          <w:rFonts w:eastAsia="Arial"/>
          <w:spacing w:val="-2"/>
          <w:sz w:val="28"/>
          <w:szCs w:val="28"/>
          <w:lang w:val="vi-VN"/>
        </w:rPr>
        <w:t>cơ quan, tổ chức, đơn vị, doanh nghiệp</w:t>
      </w:r>
      <w:r w:rsidRPr="001F0747">
        <w:rPr>
          <w:spacing w:val="-2"/>
          <w:sz w:val="28"/>
          <w:szCs w:val="28"/>
          <w:lang w:val="nl-NL"/>
        </w:rPr>
        <w:t xml:space="preserve"> thực hiện phân bổ giá trị quyết toán được c</w:t>
      </w:r>
      <w:r w:rsidRPr="001F0747">
        <w:rPr>
          <w:spacing w:val="-2"/>
          <w:sz w:val="28"/>
          <w:szCs w:val="28"/>
          <w:lang w:val="vi-VN"/>
        </w:rPr>
        <w:t>ơ quan</w:t>
      </w:r>
      <w:r w:rsidRPr="001F0747">
        <w:rPr>
          <w:spacing w:val="-2"/>
          <w:sz w:val="28"/>
          <w:szCs w:val="28"/>
          <w:lang w:val="nl-NL"/>
        </w:rPr>
        <w:t xml:space="preserve">, người có thẩm quyền phê duyệt cho từng hạng mục, tài sản để ghi sổ kế toán, điều chỉnh sổ kế toán (đối với hạng mục, tài sản đã ghi sổ kế toán) theo tiêu chí </w:t>
      </w:r>
      <w:r w:rsidR="00AA2DFB" w:rsidRPr="001F0747">
        <w:rPr>
          <w:sz w:val="28"/>
          <w:szCs w:val="28"/>
          <w:u w:val="single"/>
          <w:lang w:val="nl-NL"/>
        </w:rPr>
        <w:t>đã được phân bổ cho hạng mục, tài sản đã ghi sổ kế toán, trường hợp chưa phân bổ thì thực hiện phân bổ theo tiêu chí</w:t>
      </w:r>
      <w:r w:rsidR="00AA2DFB" w:rsidRPr="001F0747">
        <w:rPr>
          <w:spacing w:val="-2"/>
          <w:sz w:val="28"/>
          <w:szCs w:val="28"/>
          <w:lang w:val="nl-NL"/>
        </w:rPr>
        <w:t xml:space="preserve"> </w:t>
      </w:r>
      <w:r w:rsidRPr="001F0747">
        <w:rPr>
          <w:spacing w:val="-2"/>
          <w:sz w:val="28"/>
          <w:szCs w:val="28"/>
          <w:lang w:val="nl-NL"/>
        </w:rPr>
        <w:t xml:space="preserve">cho phù hợp (như: </w:t>
      </w:r>
      <w:r w:rsidRPr="001F0747">
        <w:rPr>
          <w:spacing w:val="-2"/>
          <w:sz w:val="28"/>
          <w:szCs w:val="28"/>
          <w:lang w:val="vi-VN"/>
        </w:rPr>
        <w:t>D</w:t>
      </w:r>
      <w:r w:rsidRPr="001F0747">
        <w:rPr>
          <w:spacing w:val="-2"/>
          <w:sz w:val="28"/>
          <w:szCs w:val="28"/>
          <w:lang w:val="nl-NL"/>
        </w:rPr>
        <w:t>iện tích xây dựng, số lượng, giá trị dự toán</w:t>
      </w:r>
      <w:r w:rsidRPr="001F0747">
        <w:rPr>
          <w:spacing w:val="-2"/>
          <w:sz w:val="28"/>
          <w:szCs w:val="28"/>
          <w:lang w:val="vi-VN"/>
        </w:rPr>
        <w:t xml:space="preserve"> </w:t>
      </w:r>
      <w:r w:rsidRPr="001F0747">
        <w:rPr>
          <w:spacing w:val="-2"/>
          <w:sz w:val="28"/>
          <w:szCs w:val="28"/>
          <w:lang w:val="nl-NL"/>
        </w:rPr>
        <w:t>chi tiết của từng hạng mục</w:t>
      </w:r>
      <w:r w:rsidRPr="001F0747">
        <w:rPr>
          <w:spacing w:val="-2"/>
          <w:sz w:val="28"/>
          <w:szCs w:val="28"/>
          <w:lang w:val="vi-VN"/>
        </w:rPr>
        <w:t>,</w:t>
      </w:r>
      <w:r w:rsidRPr="001F0747">
        <w:rPr>
          <w:spacing w:val="-2"/>
          <w:sz w:val="28"/>
          <w:szCs w:val="28"/>
          <w:lang w:val="nl-NL"/>
        </w:rPr>
        <w:t xml:space="preserve"> tài sản...).</w:t>
      </w:r>
      <w:r w:rsidR="000217A1" w:rsidRPr="001F0747">
        <w:rPr>
          <w:spacing w:val="-2"/>
          <w:sz w:val="28"/>
          <w:szCs w:val="28"/>
          <w:lang w:val="nl-NL"/>
        </w:rPr>
        <w:t>”</w:t>
      </w:r>
    </w:p>
    <w:p w:rsidR="001F4496" w:rsidRPr="001F0747" w:rsidRDefault="009470BE" w:rsidP="004D2DB8">
      <w:pPr>
        <w:widowControl w:val="0"/>
        <w:spacing w:before="120" w:after="120" w:line="264" w:lineRule="auto"/>
        <w:ind w:firstLine="709"/>
        <w:jc w:val="both"/>
        <w:rPr>
          <w:sz w:val="28"/>
          <w:szCs w:val="28"/>
        </w:rPr>
      </w:pPr>
      <w:r w:rsidRPr="001F0747">
        <w:rPr>
          <w:rFonts w:eastAsia="Arial"/>
          <w:spacing w:val="4"/>
          <w:sz w:val="28"/>
          <w:szCs w:val="28"/>
        </w:rPr>
        <w:t>d</w:t>
      </w:r>
      <w:r w:rsidR="001F4496" w:rsidRPr="001F0747">
        <w:rPr>
          <w:rFonts w:eastAsia="Arial"/>
          <w:spacing w:val="4"/>
          <w:sz w:val="28"/>
          <w:szCs w:val="28"/>
        </w:rPr>
        <w:t xml:space="preserve">) </w:t>
      </w:r>
      <w:r w:rsidRPr="001F0747">
        <w:rPr>
          <w:rFonts w:eastAsia="Arial"/>
          <w:spacing w:val="4"/>
          <w:sz w:val="28"/>
          <w:szCs w:val="28"/>
          <w:lang w:val="vi-VN"/>
        </w:rPr>
        <w:t>Sửa đổi</w:t>
      </w:r>
      <w:r w:rsidRPr="001F0747">
        <w:rPr>
          <w:rFonts w:eastAsia="Arial"/>
          <w:spacing w:val="4"/>
          <w:sz w:val="28"/>
          <w:szCs w:val="28"/>
        </w:rPr>
        <w:t xml:space="preserve">, bổ sung </w:t>
      </w:r>
      <w:r w:rsidR="001F4496" w:rsidRPr="001F0747">
        <w:rPr>
          <w:rFonts w:eastAsia="Arial"/>
          <w:spacing w:val="4"/>
          <w:sz w:val="28"/>
          <w:szCs w:val="28"/>
          <w:lang w:val="vi-VN"/>
        </w:rPr>
        <w:t>điểm a.3</w:t>
      </w:r>
      <w:r w:rsidRPr="001F0747">
        <w:rPr>
          <w:rFonts w:eastAsia="Arial"/>
          <w:spacing w:val="4"/>
          <w:sz w:val="28"/>
          <w:szCs w:val="28"/>
        </w:rPr>
        <w:t xml:space="preserve"> </w:t>
      </w:r>
      <w:r w:rsidR="001F4496" w:rsidRPr="001F0747">
        <w:rPr>
          <w:rFonts w:eastAsia="Arial"/>
          <w:spacing w:val="4"/>
          <w:sz w:val="28"/>
          <w:szCs w:val="28"/>
          <w:lang w:val="vi-VN"/>
        </w:rPr>
        <w:t>khoản 3</w:t>
      </w:r>
      <w:r w:rsidR="001F4496" w:rsidRPr="001F0747">
        <w:rPr>
          <w:rFonts w:eastAsia="Arial"/>
          <w:spacing w:val="4"/>
          <w:sz w:val="28"/>
          <w:szCs w:val="28"/>
        </w:rPr>
        <w:t xml:space="preserve"> như sau:</w:t>
      </w:r>
    </w:p>
    <w:p w:rsidR="006A554E" w:rsidRPr="001F0747" w:rsidRDefault="000217A1" w:rsidP="004D2DB8">
      <w:pPr>
        <w:widowControl w:val="0"/>
        <w:spacing w:before="120" w:after="120" w:line="264" w:lineRule="auto"/>
        <w:ind w:firstLine="709"/>
        <w:jc w:val="both"/>
        <w:rPr>
          <w:rFonts w:eastAsia="Arial"/>
          <w:spacing w:val="-2"/>
          <w:sz w:val="28"/>
          <w:szCs w:val="28"/>
          <w:lang w:val="vi-VN"/>
        </w:rPr>
      </w:pPr>
      <w:r w:rsidRPr="001F0747">
        <w:rPr>
          <w:sz w:val="28"/>
          <w:szCs w:val="28"/>
          <w:lang w:val="nl-NL"/>
        </w:rPr>
        <w:t>“</w:t>
      </w:r>
      <w:r w:rsidR="007C1F18" w:rsidRPr="001F0747">
        <w:rPr>
          <w:spacing w:val="-2"/>
          <w:sz w:val="28"/>
          <w:szCs w:val="28"/>
          <w:lang w:val="vi-VN"/>
        </w:rPr>
        <w:t>a.3) Đối với tài sản chưa được theo dõi tr</w:t>
      </w:r>
      <w:r w:rsidR="00587425" w:rsidRPr="001F0747">
        <w:rPr>
          <w:spacing w:val="-2"/>
          <w:sz w:val="28"/>
          <w:szCs w:val="28"/>
          <w:lang w:val="vi-VN"/>
        </w:rPr>
        <w:t>ên sổ kế toán, không có hồ sơ</w:t>
      </w:r>
      <w:r w:rsidR="007C1F18" w:rsidRPr="001F0747">
        <w:rPr>
          <w:spacing w:val="-2"/>
          <w:sz w:val="28"/>
          <w:szCs w:val="28"/>
          <w:lang w:val="vi-VN"/>
        </w:rPr>
        <w:t xml:space="preserve"> xác định giá mua hoặc giá xây dựng </w:t>
      </w:r>
      <w:r w:rsidR="00587425" w:rsidRPr="001F0747">
        <w:rPr>
          <w:sz w:val="28"/>
          <w:szCs w:val="28"/>
          <w:lang w:val="vi-VN"/>
        </w:rPr>
        <w:t xml:space="preserve">của tài sản đó </w:t>
      </w:r>
      <w:r w:rsidR="00A62166" w:rsidRPr="001F0747">
        <w:rPr>
          <w:spacing w:val="-2"/>
          <w:sz w:val="28"/>
          <w:szCs w:val="28"/>
          <w:lang w:val="vi-VN"/>
        </w:rPr>
        <w:t>nhưng có căn cứ để xác định thời điểm đưa tài sản vào sử dụng</w:t>
      </w:r>
      <w:r w:rsidR="0061170B" w:rsidRPr="001F0747">
        <w:rPr>
          <w:spacing w:val="-2"/>
          <w:sz w:val="28"/>
          <w:szCs w:val="28"/>
          <w:lang w:val="vi-VN"/>
        </w:rPr>
        <w:t xml:space="preserve"> và giá mua mới của tài sản cùng loại hoặc giá xây dựng mới của tài sản có tiêu chuẩn kỹ thuật tương đương tại thời điểm đưa tài sản vào sử dụng</w:t>
      </w:r>
      <w:r w:rsidR="00A62166" w:rsidRPr="001F0747">
        <w:rPr>
          <w:spacing w:val="-2"/>
          <w:sz w:val="28"/>
          <w:szCs w:val="28"/>
          <w:lang w:val="vi-VN"/>
        </w:rPr>
        <w:t xml:space="preserve"> </w:t>
      </w:r>
      <w:r w:rsidR="007C1F18" w:rsidRPr="001F0747">
        <w:rPr>
          <w:spacing w:val="-2"/>
          <w:sz w:val="28"/>
          <w:szCs w:val="28"/>
          <w:lang w:val="vi-VN"/>
        </w:rPr>
        <w:t xml:space="preserve">thì nguyên giá để ghi trên Biên bản bàn giao, tiếp nhận tài sản </w:t>
      </w:r>
      <w:r w:rsidR="004B1E19" w:rsidRPr="001F0747">
        <w:rPr>
          <w:rFonts w:eastAsia="Arial"/>
          <w:spacing w:val="-2"/>
          <w:sz w:val="28"/>
          <w:szCs w:val="28"/>
          <w:lang w:val="vi-VN"/>
        </w:rPr>
        <w:t xml:space="preserve">được xác định theo công thức </w:t>
      </w:r>
      <w:r w:rsidR="007C1F18" w:rsidRPr="001F0747">
        <w:rPr>
          <w:rFonts w:eastAsia="Arial"/>
          <w:spacing w:val="-2"/>
          <w:sz w:val="28"/>
          <w:szCs w:val="28"/>
          <w:lang w:val="vi-VN"/>
        </w:rPr>
        <w:t>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25"/>
        <w:gridCol w:w="425"/>
        <w:gridCol w:w="5340"/>
      </w:tblGrid>
      <w:tr w:rsidR="006A554E" w:rsidRPr="001F0747" w:rsidTr="00486A2B">
        <w:trPr>
          <w:jc w:val="center"/>
        </w:trPr>
        <w:tc>
          <w:tcPr>
            <w:tcW w:w="2425" w:type="dxa"/>
            <w:vAlign w:val="center"/>
          </w:tcPr>
          <w:p w:rsidR="006A554E" w:rsidRPr="001F0747" w:rsidRDefault="00C02BBD" w:rsidP="00394FEC">
            <w:pPr>
              <w:widowControl w:val="0"/>
              <w:spacing w:after="120" w:line="240" w:lineRule="auto"/>
              <w:jc w:val="center"/>
              <w:rPr>
                <w:lang w:val="vi-VN"/>
              </w:rPr>
            </w:pPr>
            <w:r w:rsidRPr="001F0747">
              <w:rPr>
                <w:lang w:val="vi-VN" w:eastAsia="vi-VN"/>
              </w:rPr>
              <w:t>Nguyên giá ghi trên Biên bản bàn giao, tiếp nhận tài sản</w:t>
            </w:r>
          </w:p>
        </w:tc>
        <w:tc>
          <w:tcPr>
            <w:tcW w:w="425" w:type="dxa"/>
            <w:vAlign w:val="center"/>
          </w:tcPr>
          <w:p w:rsidR="006A554E" w:rsidRPr="001F0747" w:rsidRDefault="006A554E" w:rsidP="00394FEC">
            <w:pPr>
              <w:widowControl w:val="0"/>
              <w:spacing w:after="120" w:line="240" w:lineRule="auto"/>
              <w:jc w:val="center"/>
              <w:rPr>
                <w:lang w:val="vi-VN"/>
              </w:rPr>
            </w:pPr>
            <w:r w:rsidRPr="001F0747">
              <w:rPr>
                <w:lang w:val="vi-VN"/>
              </w:rPr>
              <w:t>=</w:t>
            </w:r>
          </w:p>
        </w:tc>
        <w:tc>
          <w:tcPr>
            <w:tcW w:w="5340" w:type="dxa"/>
            <w:vAlign w:val="center"/>
          </w:tcPr>
          <w:p w:rsidR="006A554E" w:rsidRPr="001F0747" w:rsidRDefault="006A554E" w:rsidP="00394FEC">
            <w:pPr>
              <w:widowControl w:val="0"/>
              <w:spacing w:after="120" w:line="240" w:lineRule="auto"/>
              <w:jc w:val="center"/>
              <w:rPr>
                <w:lang w:val="vi-VN"/>
              </w:rPr>
            </w:pPr>
            <w:r w:rsidRPr="001F0747">
              <w:rPr>
                <w:rFonts w:eastAsia="Arial"/>
                <w:lang w:val="vi-VN"/>
              </w:rPr>
              <w:t xml:space="preserve">Giá mua </w:t>
            </w:r>
            <w:r w:rsidR="00E961F1" w:rsidRPr="001F0747">
              <w:rPr>
                <w:rFonts w:eastAsia="Arial"/>
                <w:lang w:val="vi-VN"/>
              </w:rPr>
              <w:t xml:space="preserve">mới của tài sản cùng loại </w:t>
            </w:r>
            <w:r w:rsidRPr="001F0747">
              <w:rPr>
                <w:rFonts w:eastAsia="Arial"/>
                <w:lang w:val="vi-VN"/>
              </w:rPr>
              <w:t>hoặc giá xây dựng mớ</w:t>
            </w:r>
            <w:r w:rsidR="004D7538" w:rsidRPr="001F0747">
              <w:rPr>
                <w:rFonts w:eastAsia="Arial"/>
                <w:lang w:val="vi-VN"/>
              </w:rPr>
              <w:t xml:space="preserve">i </w:t>
            </w:r>
            <w:r w:rsidRPr="001F0747">
              <w:rPr>
                <w:rFonts w:eastAsia="Arial"/>
                <w:lang w:val="vi-VN"/>
              </w:rPr>
              <w:t>của tài sản</w:t>
            </w:r>
            <w:r w:rsidR="00E961F1" w:rsidRPr="001F0747">
              <w:rPr>
                <w:rFonts w:eastAsia="Arial"/>
                <w:lang w:val="vi-VN"/>
              </w:rPr>
              <w:t xml:space="preserve"> có tiêu chuẩn kỹ thuật tương đương</w:t>
            </w:r>
            <w:r w:rsidRPr="001F0747">
              <w:rPr>
                <w:rFonts w:eastAsia="Arial"/>
                <w:lang w:val="vi-VN"/>
              </w:rPr>
              <w:t xml:space="preserve"> tại thời điểm đưa tài sản vào sử dụng</w:t>
            </w:r>
          </w:p>
        </w:tc>
      </w:tr>
    </w:tbl>
    <w:p w:rsidR="00D84525" w:rsidRPr="001F0747" w:rsidRDefault="00D84525" w:rsidP="004D2DB8">
      <w:pPr>
        <w:widowControl w:val="0"/>
        <w:spacing w:before="120" w:after="120" w:line="264" w:lineRule="auto"/>
        <w:ind w:firstLine="709"/>
        <w:jc w:val="both"/>
        <w:rPr>
          <w:sz w:val="28"/>
          <w:szCs w:val="28"/>
          <w:lang w:val="vi-VN"/>
        </w:rPr>
      </w:pPr>
      <w:r w:rsidRPr="001F0747">
        <w:rPr>
          <w:sz w:val="28"/>
          <w:szCs w:val="28"/>
          <w:lang w:val="vi-VN"/>
        </w:rPr>
        <w:t>Trong đó:</w:t>
      </w:r>
    </w:p>
    <w:p w:rsidR="00E144B0" w:rsidRPr="001F0747" w:rsidRDefault="00E144B0" w:rsidP="004D2DB8">
      <w:pPr>
        <w:widowControl w:val="0"/>
        <w:spacing w:before="120" w:after="120" w:line="264" w:lineRule="auto"/>
        <w:ind w:firstLine="709"/>
        <w:jc w:val="both"/>
        <w:rPr>
          <w:sz w:val="28"/>
          <w:szCs w:val="28"/>
          <w:lang w:val="vi-VN"/>
        </w:rPr>
      </w:pPr>
      <w:r w:rsidRPr="001F0747">
        <w:rPr>
          <w:sz w:val="28"/>
          <w:szCs w:val="28"/>
          <w:lang w:val="vi-VN"/>
        </w:rPr>
        <w:t xml:space="preserve">- Giá mua </w:t>
      </w:r>
      <w:r w:rsidR="004B1E19" w:rsidRPr="001F0747">
        <w:rPr>
          <w:sz w:val="28"/>
          <w:szCs w:val="28"/>
          <w:lang w:val="vi-VN"/>
        </w:rPr>
        <w:t xml:space="preserve">mới </w:t>
      </w:r>
      <w:r w:rsidRPr="001F0747">
        <w:rPr>
          <w:sz w:val="28"/>
          <w:szCs w:val="28"/>
          <w:lang w:val="vi-VN"/>
        </w:rPr>
        <w:t xml:space="preserve">của tài sản </w:t>
      </w:r>
      <w:r w:rsidR="00AB3443" w:rsidRPr="001F0747">
        <w:rPr>
          <w:sz w:val="28"/>
          <w:szCs w:val="28"/>
          <w:lang w:val="vi-VN"/>
        </w:rPr>
        <w:t xml:space="preserve">cùng loại </w:t>
      </w:r>
      <w:r w:rsidRPr="001F0747">
        <w:rPr>
          <w:rFonts w:eastAsia="Arial"/>
          <w:sz w:val="28"/>
          <w:szCs w:val="28"/>
          <w:lang w:val="vi-VN"/>
        </w:rPr>
        <w:t xml:space="preserve">áp dụng đối với tài sản không phải là </w:t>
      </w:r>
      <w:r w:rsidRPr="001F0747">
        <w:rPr>
          <w:rFonts w:eastAsia="Arial"/>
          <w:sz w:val="28"/>
          <w:szCs w:val="28"/>
          <w:lang w:val="vi-VN"/>
        </w:rPr>
        <w:lastRenderedPageBreak/>
        <w:t xml:space="preserve">nhà, công trình xây dựng, vật kiến trúc </w:t>
      </w:r>
      <w:r w:rsidRPr="001F0747">
        <w:rPr>
          <w:sz w:val="28"/>
          <w:szCs w:val="28"/>
          <w:lang w:val="vi-VN"/>
        </w:rPr>
        <w:t>là giá của tài sản mới cùng loại được bán trên thị trường tại thời điểm đưa tài sản vào sử dụng.</w:t>
      </w:r>
    </w:p>
    <w:p w:rsidR="00A2118C" w:rsidRPr="001F0747" w:rsidRDefault="00E144B0" w:rsidP="004D2DB8">
      <w:pPr>
        <w:widowControl w:val="0"/>
        <w:tabs>
          <w:tab w:val="left" w:pos="6469"/>
        </w:tabs>
        <w:spacing w:before="120" w:after="120" w:line="264" w:lineRule="auto"/>
        <w:ind w:firstLine="709"/>
        <w:jc w:val="both"/>
        <w:rPr>
          <w:sz w:val="28"/>
          <w:szCs w:val="28"/>
          <w:lang w:val="vi-VN"/>
        </w:rPr>
      </w:pPr>
      <w:r w:rsidRPr="001F0747">
        <w:rPr>
          <w:sz w:val="28"/>
          <w:szCs w:val="28"/>
          <w:lang w:val="vi-VN"/>
        </w:rPr>
        <w:t xml:space="preserve">- Giá xây dựng mới của tài sản </w:t>
      </w:r>
      <w:r w:rsidR="00AB3443" w:rsidRPr="001F0747">
        <w:rPr>
          <w:sz w:val="28"/>
          <w:szCs w:val="28"/>
          <w:lang w:val="vi-VN"/>
        </w:rPr>
        <w:t xml:space="preserve">có tiêu chuẩn kỹ thuật tương đương </w:t>
      </w:r>
      <w:r w:rsidRPr="001F0747">
        <w:rPr>
          <w:rFonts w:eastAsia="Arial"/>
          <w:sz w:val="28"/>
          <w:szCs w:val="28"/>
          <w:lang w:val="vi-VN"/>
        </w:rPr>
        <w:t xml:space="preserve">áp dụng đối với tài sản là nhà, công trình xây dựng, vật kiến trúc (bao gồm cả nhà, công trình xây dựng, vật kiến trúc được hình thành thông qua mua sắm) </w:t>
      </w:r>
      <w:r w:rsidRPr="001F0747">
        <w:rPr>
          <w:sz w:val="28"/>
          <w:szCs w:val="28"/>
          <w:lang w:val="vi-VN"/>
        </w:rPr>
        <w:t>được xác định theo công thức sau:</w:t>
      </w:r>
    </w:p>
    <w:tbl>
      <w:tblPr>
        <w:tblW w:w="4956" w:type="pct"/>
        <w:jc w:val="center"/>
        <w:tblCellSpacing w:w="0" w:type="dxa"/>
        <w:shd w:val="clear" w:color="auto" w:fill="FFFFFF"/>
        <w:tblCellMar>
          <w:left w:w="0" w:type="dxa"/>
          <w:right w:w="0" w:type="dxa"/>
        </w:tblCellMar>
        <w:tblLook w:val="04A0"/>
      </w:tblPr>
      <w:tblGrid>
        <w:gridCol w:w="674"/>
        <w:gridCol w:w="282"/>
        <w:gridCol w:w="3259"/>
        <w:gridCol w:w="281"/>
        <w:gridCol w:w="1135"/>
        <w:gridCol w:w="282"/>
        <w:gridCol w:w="3079"/>
      </w:tblGrid>
      <w:tr w:rsidR="00E144B0" w:rsidRPr="001F0747" w:rsidTr="00E144B0">
        <w:trPr>
          <w:tblCellSpacing w:w="0" w:type="dxa"/>
          <w:jc w:val="center"/>
        </w:trPr>
        <w:tc>
          <w:tcPr>
            <w:tcW w:w="375" w:type="pct"/>
            <w:shd w:val="clear" w:color="auto" w:fill="FFFFFF"/>
            <w:vAlign w:val="center"/>
            <w:hideMark/>
          </w:tcPr>
          <w:p w:rsidR="00E144B0" w:rsidRPr="001F0747" w:rsidRDefault="00E144B0" w:rsidP="00394FEC">
            <w:pPr>
              <w:widowControl w:val="0"/>
              <w:spacing w:after="120" w:line="240" w:lineRule="auto"/>
              <w:jc w:val="center"/>
              <w:rPr>
                <w:sz w:val="20"/>
                <w:szCs w:val="20"/>
                <w:lang w:val="vi-VN" w:eastAsia="vi-VN"/>
              </w:rPr>
            </w:pPr>
            <w:r w:rsidRPr="001F0747">
              <w:rPr>
                <w:sz w:val="20"/>
                <w:szCs w:val="20"/>
                <w:lang w:val="vi-VN" w:eastAsia="vi-VN"/>
              </w:rPr>
              <w:t>Giá xây dựng mới của tài sản</w:t>
            </w:r>
          </w:p>
        </w:tc>
        <w:tc>
          <w:tcPr>
            <w:tcW w:w="157" w:type="pct"/>
            <w:shd w:val="clear" w:color="auto" w:fill="FFFFFF"/>
            <w:vAlign w:val="center"/>
            <w:hideMark/>
          </w:tcPr>
          <w:p w:rsidR="00E144B0" w:rsidRPr="001F0747" w:rsidRDefault="00E144B0" w:rsidP="00394FEC">
            <w:pPr>
              <w:widowControl w:val="0"/>
              <w:spacing w:after="120" w:line="240" w:lineRule="auto"/>
              <w:jc w:val="center"/>
              <w:rPr>
                <w:sz w:val="20"/>
                <w:szCs w:val="20"/>
                <w:lang w:val="vi-VN" w:eastAsia="vi-VN"/>
              </w:rPr>
            </w:pPr>
            <w:r w:rsidRPr="001F0747">
              <w:rPr>
                <w:sz w:val="20"/>
                <w:szCs w:val="20"/>
                <w:lang w:val="vi-VN" w:eastAsia="vi-VN"/>
              </w:rPr>
              <w:t>=</w:t>
            </w:r>
          </w:p>
        </w:tc>
        <w:tc>
          <w:tcPr>
            <w:tcW w:w="1812" w:type="pct"/>
            <w:shd w:val="clear" w:color="auto" w:fill="FFFFFF"/>
            <w:vAlign w:val="center"/>
            <w:hideMark/>
          </w:tcPr>
          <w:p w:rsidR="00E144B0" w:rsidRPr="001F0747" w:rsidRDefault="00E144B0" w:rsidP="00394FEC">
            <w:pPr>
              <w:widowControl w:val="0"/>
              <w:spacing w:after="120" w:line="240" w:lineRule="auto"/>
              <w:jc w:val="center"/>
              <w:rPr>
                <w:sz w:val="20"/>
                <w:szCs w:val="20"/>
                <w:lang w:val="vi-VN" w:eastAsia="vi-VN"/>
              </w:rPr>
            </w:pPr>
            <w:r w:rsidRPr="001F0747">
              <w:rPr>
                <w:sz w:val="20"/>
                <w:szCs w:val="20"/>
                <w:lang w:val="vi-VN" w:eastAsia="vi-VN"/>
              </w:rPr>
              <w:t>Đơn giá</w:t>
            </w:r>
            <w:r w:rsidR="00194B32" w:rsidRPr="001F0747">
              <w:rPr>
                <w:sz w:val="20"/>
                <w:szCs w:val="20"/>
                <w:lang w:val="vi-VN" w:eastAsia="vi-VN"/>
              </w:rPr>
              <w:t xml:space="preserve"> </w:t>
            </w:r>
            <w:r w:rsidRPr="001F0747">
              <w:rPr>
                <w:sz w:val="20"/>
                <w:szCs w:val="20"/>
                <w:lang w:val="vi-VN" w:eastAsia="vi-VN"/>
              </w:rPr>
              <w:t xml:space="preserve">xây dựng mới của tài sản có tiêu chuẩn kỹ thuật tương đương do </w:t>
            </w:r>
            <w:r w:rsidR="00A221BE" w:rsidRPr="001F0747">
              <w:rPr>
                <w:sz w:val="20"/>
                <w:szCs w:val="20"/>
                <w:lang w:eastAsia="vi-VN"/>
              </w:rPr>
              <w:t>Ủy ban nhân dân cấp tỉnh (nơi có tài sản) công bố</w:t>
            </w:r>
            <w:r w:rsidR="00AC1993" w:rsidRPr="001F0747">
              <w:rPr>
                <w:sz w:val="20"/>
                <w:szCs w:val="20"/>
                <w:lang w:val="vi-VN" w:eastAsia="vi-VN"/>
              </w:rPr>
              <w:t xml:space="preserve"> </w:t>
            </w:r>
            <w:r w:rsidRPr="001F0747">
              <w:rPr>
                <w:sz w:val="20"/>
                <w:szCs w:val="20"/>
                <w:lang w:val="vi-VN" w:eastAsia="vi-VN"/>
              </w:rPr>
              <w:t>áp dụng tại thời điểm đưa tài sản vào sử dụng</w:t>
            </w:r>
          </w:p>
        </w:tc>
        <w:tc>
          <w:tcPr>
            <w:tcW w:w="156" w:type="pct"/>
            <w:shd w:val="clear" w:color="auto" w:fill="FFFFFF"/>
            <w:vAlign w:val="center"/>
          </w:tcPr>
          <w:p w:rsidR="00E144B0" w:rsidRPr="001F0747" w:rsidRDefault="00E144B0" w:rsidP="00394FEC">
            <w:pPr>
              <w:widowControl w:val="0"/>
              <w:spacing w:after="120" w:line="240" w:lineRule="auto"/>
              <w:jc w:val="center"/>
              <w:rPr>
                <w:sz w:val="20"/>
                <w:szCs w:val="20"/>
                <w:lang w:val="vi-VN" w:eastAsia="vi-VN"/>
              </w:rPr>
            </w:pPr>
            <w:r w:rsidRPr="001F0747">
              <w:rPr>
                <w:sz w:val="20"/>
                <w:szCs w:val="20"/>
                <w:lang w:val="vi-VN" w:eastAsia="vi-VN"/>
              </w:rPr>
              <w:t>x</w:t>
            </w:r>
          </w:p>
        </w:tc>
        <w:tc>
          <w:tcPr>
            <w:tcW w:w="631" w:type="pct"/>
            <w:shd w:val="clear" w:color="auto" w:fill="FFFFFF"/>
            <w:vAlign w:val="center"/>
          </w:tcPr>
          <w:p w:rsidR="00E144B0" w:rsidRPr="001F0747" w:rsidRDefault="00E144B0" w:rsidP="00394FEC">
            <w:pPr>
              <w:widowControl w:val="0"/>
              <w:spacing w:after="120" w:line="240" w:lineRule="auto"/>
              <w:jc w:val="center"/>
              <w:rPr>
                <w:sz w:val="20"/>
                <w:szCs w:val="20"/>
                <w:lang w:val="vi-VN" w:eastAsia="vi-VN"/>
              </w:rPr>
            </w:pPr>
            <w:r w:rsidRPr="001F0747">
              <w:rPr>
                <w:sz w:val="20"/>
                <w:szCs w:val="20"/>
                <w:lang w:val="vi-VN" w:eastAsia="vi-VN"/>
              </w:rPr>
              <w:t>Diện tích, thể tích xây dựng/Số lượng...  của tài sản</w:t>
            </w:r>
          </w:p>
        </w:tc>
        <w:tc>
          <w:tcPr>
            <w:tcW w:w="157" w:type="pct"/>
            <w:shd w:val="clear" w:color="auto" w:fill="FFFFFF"/>
            <w:vAlign w:val="center"/>
          </w:tcPr>
          <w:p w:rsidR="00E144B0" w:rsidRPr="001F0747" w:rsidRDefault="00E144B0" w:rsidP="00394FEC">
            <w:pPr>
              <w:widowControl w:val="0"/>
              <w:spacing w:after="120" w:line="240" w:lineRule="auto"/>
              <w:jc w:val="center"/>
              <w:rPr>
                <w:sz w:val="20"/>
                <w:szCs w:val="20"/>
                <w:lang w:val="vi-VN" w:eastAsia="vi-VN"/>
              </w:rPr>
            </w:pPr>
            <w:r w:rsidRPr="001F0747">
              <w:rPr>
                <w:sz w:val="20"/>
                <w:szCs w:val="20"/>
                <w:lang w:val="vi-VN" w:eastAsia="vi-VN"/>
              </w:rPr>
              <w:t>+</w:t>
            </w:r>
          </w:p>
        </w:tc>
        <w:tc>
          <w:tcPr>
            <w:tcW w:w="1712" w:type="pct"/>
            <w:shd w:val="clear" w:color="auto" w:fill="FFFFFF"/>
            <w:vAlign w:val="center"/>
          </w:tcPr>
          <w:p w:rsidR="00E144B0" w:rsidRPr="001F0747" w:rsidRDefault="00E144B0" w:rsidP="00394FEC">
            <w:pPr>
              <w:widowControl w:val="0"/>
              <w:spacing w:after="120" w:line="240" w:lineRule="auto"/>
              <w:jc w:val="center"/>
              <w:rPr>
                <w:sz w:val="20"/>
                <w:szCs w:val="20"/>
                <w:lang w:eastAsia="vi-VN"/>
              </w:rPr>
            </w:pPr>
            <w:r w:rsidRPr="001F0747">
              <w:rPr>
                <w:sz w:val="20"/>
                <w:szCs w:val="20"/>
                <w:lang w:val="vi-VN" w:eastAsia="vi-VN"/>
              </w:rPr>
              <w:t>Giá trị của các kết cấu khác gắn với công trình/hạng mục công trình (như: trần, sàn...) xác định theo quy định của Bộ quản lý chuyên ngành (hoặc theo quy định cụ thể của địa phương nơi có tài sản) tại thời điểm đưa tài sản vào sử dụng</w:t>
            </w:r>
            <w:r w:rsidR="009470BE" w:rsidRPr="001F0747">
              <w:rPr>
                <w:sz w:val="20"/>
                <w:szCs w:val="20"/>
                <w:lang w:eastAsia="vi-VN"/>
              </w:rPr>
              <w:t>”</w:t>
            </w:r>
          </w:p>
        </w:tc>
      </w:tr>
    </w:tbl>
    <w:p w:rsidR="009470BE" w:rsidRPr="001F0747" w:rsidRDefault="006D03CA" w:rsidP="004D2DB8">
      <w:pPr>
        <w:widowControl w:val="0"/>
        <w:spacing w:before="120" w:after="120" w:line="264" w:lineRule="auto"/>
        <w:ind w:firstLine="709"/>
        <w:jc w:val="both"/>
        <w:rPr>
          <w:rFonts w:eastAsia="Arial"/>
          <w:sz w:val="28"/>
          <w:szCs w:val="28"/>
        </w:rPr>
      </w:pPr>
      <w:r w:rsidRPr="001F0747">
        <w:rPr>
          <w:rFonts w:eastAsia="Arial"/>
          <w:spacing w:val="4"/>
          <w:sz w:val="28"/>
          <w:szCs w:val="28"/>
        </w:rPr>
        <w:t>đ</w:t>
      </w:r>
      <w:r w:rsidR="009470BE" w:rsidRPr="001F0747">
        <w:rPr>
          <w:rFonts w:eastAsia="Arial"/>
          <w:spacing w:val="4"/>
          <w:sz w:val="28"/>
          <w:szCs w:val="28"/>
        </w:rPr>
        <w:t xml:space="preserve">) </w:t>
      </w:r>
      <w:r w:rsidR="009470BE" w:rsidRPr="001F0747">
        <w:rPr>
          <w:rFonts w:eastAsia="Arial"/>
          <w:spacing w:val="4"/>
          <w:sz w:val="28"/>
          <w:szCs w:val="28"/>
          <w:lang w:val="vi-VN"/>
        </w:rPr>
        <w:t>Sửa đổi</w:t>
      </w:r>
      <w:r w:rsidR="009470BE" w:rsidRPr="001F0747">
        <w:rPr>
          <w:rFonts w:eastAsia="Arial"/>
          <w:spacing w:val="4"/>
          <w:sz w:val="28"/>
          <w:szCs w:val="28"/>
        </w:rPr>
        <w:t xml:space="preserve">, bổ sung điểm </w:t>
      </w:r>
      <w:r w:rsidR="009470BE" w:rsidRPr="001F0747">
        <w:rPr>
          <w:rFonts w:eastAsia="Arial"/>
          <w:spacing w:val="4"/>
          <w:sz w:val="28"/>
          <w:szCs w:val="28"/>
          <w:lang w:val="vi-VN"/>
        </w:rPr>
        <w:t xml:space="preserve">a.4 khoản </w:t>
      </w:r>
      <w:r w:rsidR="009470BE" w:rsidRPr="001F0747">
        <w:rPr>
          <w:rFonts w:eastAsia="Arial"/>
          <w:spacing w:val="4"/>
          <w:sz w:val="28"/>
          <w:szCs w:val="28"/>
        </w:rPr>
        <w:t>3 như sau:</w:t>
      </w:r>
    </w:p>
    <w:p w:rsidR="00E30363" w:rsidRPr="001F0747" w:rsidRDefault="009470BE" w:rsidP="004D2DB8">
      <w:pPr>
        <w:widowControl w:val="0"/>
        <w:spacing w:before="120" w:after="120" w:line="264" w:lineRule="auto"/>
        <w:ind w:firstLine="709"/>
        <w:jc w:val="both"/>
        <w:rPr>
          <w:sz w:val="28"/>
          <w:szCs w:val="28"/>
          <w:lang w:val="vi-VN"/>
        </w:rPr>
      </w:pPr>
      <w:r w:rsidRPr="001F0747">
        <w:rPr>
          <w:rFonts w:eastAsia="Arial"/>
          <w:sz w:val="28"/>
          <w:szCs w:val="28"/>
        </w:rPr>
        <w:t>“</w:t>
      </w:r>
      <w:r w:rsidR="00696179" w:rsidRPr="001F0747">
        <w:rPr>
          <w:rFonts w:eastAsia="Arial"/>
          <w:sz w:val="28"/>
          <w:szCs w:val="28"/>
          <w:lang w:val="vi-VN"/>
        </w:rPr>
        <w:t>a.4)</w:t>
      </w:r>
      <w:r w:rsidR="00696179" w:rsidRPr="001F0747">
        <w:rPr>
          <w:sz w:val="28"/>
          <w:szCs w:val="28"/>
          <w:lang w:val="vi-VN"/>
        </w:rPr>
        <w:t xml:space="preserve"> </w:t>
      </w:r>
      <w:r w:rsidR="007353A0" w:rsidRPr="001F0747">
        <w:rPr>
          <w:spacing w:val="-2"/>
          <w:sz w:val="28"/>
          <w:szCs w:val="28"/>
          <w:lang w:val="vi-VN"/>
        </w:rPr>
        <w:t>Đối với tài sản chưa được theo dõi trên sổ kế toán</w:t>
      </w:r>
      <w:r w:rsidR="007353A0" w:rsidRPr="001F0747">
        <w:rPr>
          <w:sz w:val="28"/>
          <w:szCs w:val="28"/>
          <w:lang w:val="vi-VN"/>
        </w:rPr>
        <w:t xml:space="preserve"> mà</w:t>
      </w:r>
      <w:r w:rsidR="00696179" w:rsidRPr="001F0747">
        <w:rPr>
          <w:sz w:val="28"/>
          <w:szCs w:val="28"/>
          <w:lang w:val="vi-VN"/>
        </w:rPr>
        <w:t xml:space="preserve"> không có căn cứ để xác định nguyên giá tài sản cố định theo quy định tại</w:t>
      </w:r>
      <w:r w:rsidR="007353A0" w:rsidRPr="001F0747">
        <w:rPr>
          <w:sz w:val="28"/>
          <w:szCs w:val="28"/>
          <w:lang w:val="vi-VN"/>
        </w:rPr>
        <w:t xml:space="preserve"> </w:t>
      </w:r>
      <w:r w:rsidR="009D0E3E" w:rsidRPr="001F0747">
        <w:rPr>
          <w:sz w:val="28"/>
          <w:szCs w:val="28"/>
          <w:lang w:val="vi-VN"/>
        </w:rPr>
        <w:t xml:space="preserve">điểm </w:t>
      </w:r>
      <w:r w:rsidR="007353A0" w:rsidRPr="001F0747">
        <w:rPr>
          <w:sz w:val="28"/>
          <w:szCs w:val="28"/>
          <w:lang w:val="vi-VN"/>
        </w:rPr>
        <w:t>a</w:t>
      </w:r>
      <w:r w:rsidR="009D0E3E" w:rsidRPr="001F0747">
        <w:rPr>
          <w:sz w:val="28"/>
          <w:szCs w:val="28"/>
          <w:lang w:val="vi-VN"/>
        </w:rPr>
        <w:t>.2 và</w:t>
      </w:r>
      <w:r w:rsidR="007353A0" w:rsidRPr="001F0747">
        <w:rPr>
          <w:sz w:val="28"/>
          <w:szCs w:val="28"/>
          <w:lang w:val="vi-VN"/>
        </w:rPr>
        <w:t xml:space="preserve"> điểm</w:t>
      </w:r>
      <w:r w:rsidR="009D0E3E" w:rsidRPr="001F0747">
        <w:rPr>
          <w:sz w:val="28"/>
          <w:szCs w:val="28"/>
          <w:lang w:val="vi-VN"/>
        </w:rPr>
        <w:t xml:space="preserve"> a.3</w:t>
      </w:r>
      <w:r w:rsidR="00696179" w:rsidRPr="001F0747">
        <w:rPr>
          <w:sz w:val="28"/>
          <w:szCs w:val="28"/>
          <w:lang w:val="vi-VN"/>
        </w:rPr>
        <w:t xml:space="preserve"> khoản này thì cơ quan, tổ chức, đơn vị, doanh nghiệp có tài sản hoặc được giao lập phương án xử lý tài sản thuê </w:t>
      </w:r>
      <w:r w:rsidR="00936F4B" w:rsidRPr="001F0747">
        <w:rPr>
          <w:sz w:val="28"/>
          <w:szCs w:val="28"/>
        </w:rPr>
        <w:t xml:space="preserve">doanh nghiệp </w:t>
      </w:r>
      <w:r w:rsidR="00696179" w:rsidRPr="001F0747">
        <w:rPr>
          <w:sz w:val="28"/>
          <w:szCs w:val="28"/>
          <w:lang w:val="vi-VN"/>
        </w:rPr>
        <w:t>thẩm định giá</w:t>
      </w:r>
      <w:r w:rsidR="00936F4B" w:rsidRPr="001F0747">
        <w:rPr>
          <w:sz w:val="28"/>
          <w:szCs w:val="28"/>
        </w:rPr>
        <w:t xml:space="preserve"> hoặc thành lập Hội đồng</w:t>
      </w:r>
      <w:r w:rsidR="00696179" w:rsidRPr="001F0747">
        <w:rPr>
          <w:sz w:val="28"/>
          <w:szCs w:val="28"/>
          <w:lang w:val="vi-VN"/>
        </w:rPr>
        <w:t xml:space="preserve"> để đánh giá lại giá trị </w:t>
      </w:r>
      <w:r w:rsidR="004E59A1" w:rsidRPr="001F0747">
        <w:rPr>
          <w:sz w:val="28"/>
          <w:szCs w:val="28"/>
          <w:lang w:val="vi-VN"/>
        </w:rPr>
        <w:t xml:space="preserve">còn lại của </w:t>
      </w:r>
      <w:r w:rsidR="00696179" w:rsidRPr="001F0747">
        <w:rPr>
          <w:sz w:val="28"/>
          <w:szCs w:val="28"/>
          <w:lang w:val="vi-VN"/>
        </w:rPr>
        <w:t>tài sản, thời gian</w:t>
      </w:r>
      <w:r w:rsidR="00936F4B" w:rsidRPr="001F0747">
        <w:rPr>
          <w:sz w:val="28"/>
          <w:szCs w:val="28"/>
        </w:rPr>
        <w:t xml:space="preserve"> sử dụng để</w:t>
      </w:r>
      <w:r w:rsidR="00696179" w:rsidRPr="001F0747">
        <w:rPr>
          <w:sz w:val="28"/>
          <w:szCs w:val="28"/>
          <w:lang w:val="vi-VN"/>
        </w:rPr>
        <w:t xml:space="preserve"> </w:t>
      </w:r>
      <w:r w:rsidR="005B1060" w:rsidRPr="001F0747">
        <w:rPr>
          <w:sz w:val="28"/>
          <w:szCs w:val="28"/>
          <w:lang w:val="vi-VN"/>
        </w:rPr>
        <w:t>tính hao mòn</w:t>
      </w:r>
      <w:r w:rsidR="00696179" w:rsidRPr="001F0747">
        <w:rPr>
          <w:sz w:val="28"/>
          <w:szCs w:val="28"/>
          <w:lang w:val="vi-VN"/>
        </w:rPr>
        <w:t xml:space="preserve"> còn lại của tài sản để</w:t>
      </w:r>
      <w:r w:rsidR="00910532" w:rsidRPr="001F0747">
        <w:rPr>
          <w:sz w:val="28"/>
          <w:szCs w:val="28"/>
          <w:lang w:val="vi-VN"/>
        </w:rPr>
        <w:t xml:space="preserve"> xác định nguyên giá</w:t>
      </w:r>
      <w:r w:rsidR="00696179" w:rsidRPr="001F0747">
        <w:rPr>
          <w:sz w:val="28"/>
          <w:szCs w:val="28"/>
          <w:lang w:val="vi-VN"/>
        </w:rPr>
        <w:t xml:space="preserve"> ghi </w:t>
      </w:r>
      <w:r w:rsidR="00910532" w:rsidRPr="001F0747">
        <w:rPr>
          <w:sz w:val="28"/>
          <w:szCs w:val="28"/>
          <w:lang w:val="vi-VN"/>
        </w:rPr>
        <w:t>trên</w:t>
      </w:r>
      <w:r w:rsidR="007F3986" w:rsidRPr="001F0747">
        <w:rPr>
          <w:sz w:val="28"/>
          <w:szCs w:val="28"/>
          <w:lang w:val="vi-VN"/>
        </w:rPr>
        <w:t xml:space="preserve"> Biên bản bàn giao, tiếp nhận </w:t>
      </w:r>
      <w:r w:rsidR="00696179" w:rsidRPr="001F0747">
        <w:rPr>
          <w:sz w:val="28"/>
          <w:szCs w:val="28"/>
          <w:lang w:val="vi-VN"/>
        </w:rPr>
        <w:t xml:space="preserve">tài sản </w:t>
      </w:r>
      <w:r w:rsidR="00793552" w:rsidRPr="001F0747">
        <w:rPr>
          <w:sz w:val="28"/>
          <w:szCs w:val="28"/>
          <w:lang w:val="vi-VN"/>
        </w:rPr>
        <w:t>theo công thức sau:</w:t>
      </w:r>
    </w:p>
    <w:tbl>
      <w:tblPr>
        <w:tblStyle w:val="TableGrid"/>
        <w:tblW w:w="83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0"/>
        <w:gridCol w:w="378"/>
        <w:gridCol w:w="1533"/>
        <w:gridCol w:w="336"/>
        <w:gridCol w:w="3779"/>
      </w:tblGrid>
      <w:tr w:rsidR="00646695" w:rsidRPr="001F0747" w:rsidTr="00936F4B">
        <w:trPr>
          <w:jc w:val="center"/>
        </w:trPr>
        <w:tc>
          <w:tcPr>
            <w:tcW w:w="2290" w:type="dxa"/>
            <w:vMerge w:val="restart"/>
            <w:vAlign w:val="center"/>
          </w:tcPr>
          <w:p w:rsidR="00646695" w:rsidRPr="001F0747" w:rsidRDefault="00646695" w:rsidP="00394FEC">
            <w:pPr>
              <w:widowControl w:val="0"/>
              <w:spacing w:after="120" w:line="240" w:lineRule="auto"/>
              <w:jc w:val="center"/>
              <w:rPr>
                <w:sz w:val="22"/>
                <w:szCs w:val="22"/>
                <w:lang w:val="vi-VN"/>
              </w:rPr>
            </w:pPr>
            <w:r w:rsidRPr="001F0747">
              <w:rPr>
                <w:sz w:val="22"/>
                <w:szCs w:val="22"/>
                <w:lang w:val="vi-VN"/>
              </w:rPr>
              <w:t>Nguyên giá ghi trên Biên bản bàn giao, tiếp nhận tài sản</w:t>
            </w:r>
          </w:p>
        </w:tc>
        <w:tc>
          <w:tcPr>
            <w:tcW w:w="378" w:type="dxa"/>
            <w:vAlign w:val="center"/>
          </w:tcPr>
          <w:p w:rsidR="00646695" w:rsidRPr="001F0747" w:rsidRDefault="00646695" w:rsidP="00394FEC">
            <w:pPr>
              <w:widowControl w:val="0"/>
              <w:spacing w:after="120" w:line="240" w:lineRule="auto"/>
              <w:jc w:val="center"/>
              <w:rPr>
                <w:sz w:val="22"/>
                <w:szCs w:val="22"/>
                <w:lang w:val="vi-VN"/>
              </w:rPr>
            </w:pPr>
          </w:p>
        </w:tc>
        <w:tc>
          <w:tcPr>
            <w:tcW w:w="1533" w:type="dxa"/>
            <w:vMerge w:val="restart"/>
            <w:vAlign w:val="center"/>
          </w:tcPr>
          <w:p w:rsidR="00646695" w:rsidRPr="001F0747" w:rsidRDefault="00646695" w:rsidP="00394FEC">
            <w:pPr>
              <w:widowControl w:val="0"/>
              <w:spacing w:after="120" w:line="240" w:lineRule="auto"/>
              <w:jc w:val="center"/>
              <w:rPr>
                <w:sz w:val="22"/>
                <w:szCs w:val="22"/>
                <w:lang w:val="vi-VN"/>
              </w:rPr>
            </w:pPr>
            <w:r w:rsidRPr="001F0747">
              <w:rPr>
                <w:sz w:val="22"/>
                <w:szCs w:val="22"/>
                <w:lang w:val="vi-VN"/>
              </w:rPr>
              <w:t>Giá trị còn lại theo đánh giá lại</w:t>
            </w:r>
          </w:p>
        </w:tc>
        <w:tc>
          <w:tcPr>
            <w:tcW w:w="336" w:type="dxa"/>
            <w:vAlign w:val="center"/>
          </w:tcPr>
          <w:p w:rsidR="00646695" w:rsidRPr="001F0747" w:rsidRDefault="00646695" w:rsidP="00394FEC">
            <w:pPr>
              <w:widowControl w:val="0"/>
              <w:spacing w:after="120" w:line="240" w:lineRule="auto"/>
              <w:jc w:val="center"/>
              <w:rPr>
                <w:sz w:val="22"/>
                <w:szCs w:val="22"/>
                <w:lang w:val="vi-VN"/>
              </w:rPr>
            </w:pPr>
          </w:p>
        </w:tc>
        <w:tc>
          <w:tcPr>
            <w:tcW w:w="3779" w:type="dxa"/>
            <w:vAlign w:val="center"/>
          </w:tcPr>
          <w:p w:rsidR="00646695" w:rsidRPr="001F0747" w:rsidRDefault="00646695" w:rsidP="00394FEC">
            <w:pPr>
              <w:widowControl w:val="0"/>
              <w:spacing w:after="120" w:line="240" w:lineRule="auto"/>
              <w:jc w:val="center"/>
              <w:rPr>
                <w:sz w:val="22"/>
                <w:szCs w:val="22"/>
                <w:lang w:val="vi-VN"/>
              </w:rPr>
            </w:pPr>
            <w:r w:rsidRPr="001F0747">
              <w:rPr>
                <w:sz w:val="22"/>
                <w:szCs w:val="22"/>
                <w:lang w:val="vi-VN"/>
              </w:rPr>
              <w:t>Thời gian</w:t>
            </w:r>
            <w:r w:rsidR="00936F4B" w:rsidRPr="001F0747">
              <w:rPr>
                <w:sz w:val="22"/>
                <w:szCs w:val="22"/>
              </w:rPr>
              <w:t xml:space="preserve"> sử dụng để</w:t>
            </w:r>
            <w:r w:rsidRPr="001F0747">
              <w:rPr>
                <w:sz w:val="22"/>
                <w:szCs w:val="22"/>
                <w:lang w:val="vi-VN"/>
              </w:rPr>
              <w:t xml:space="preserve"> tính hao mòn của tài sản cùng loại theo quy định </w:t>
            </w:r>
            <w:r w:rsidR="00A95A0A" w:rsidRPr="001F0747">
              <w:rPr>
                <w:sz w:val="22"/>
                <w:szCs w:val="22"/>
                <w:lang w:val="vi-VN"/>
              </w:rPr>
              <w:t>(năm)</w:t>
            </w:r>
          </w:p>
        </w:tc>
      </w:tr>
      <w:tr w:rsidR="00646695" w:rsidRPr="001F0747" w:rsidTr="00936F4B">
        <w:trPr>
          <w:jc w:val="center"/>
        </w:trPr>
        <w:tc>
          <w:tcPr>
            <w:tcW w:w="2290" w:type="dxa"/>
            <w:vMerge/>
            <w:vAlign w:val="center"/>
          </w:tcPr>
          <w:p w:rsidR="00646695" w:rsidRPr="001F0747" w:rsidRDefault="00646695" w:rsidP="00394FEC">
            <w:pPr>
              <w:widowControl w:val="0"/>
              <w:spacing w:after="120" w:line="240" w:lineRule="auto"/>
              <w:jc w:val="center"/>
              <w:rPr>
                <w:sz w:val="22"/>
                <w:szCs w:val="22"/>
                <w:lang w:val="vi-VN"/>
              </w:rPr>
            </w:pPr>
          </w:p>
        </w:tc>
        <w:tc>
          <w:tcPr>
            <w:tcW w:w="378" w:type="dxa"/>
            <w:vAlign w:val="center"/>
          </w:tcPr>
          <w:p w:rsidR="00646695" w:rsidRPr="001F0747" w:rsidRDefault="00646695" w:rsidP="00394FEC">
            <w:pPr>
              <w:widowControl w:val="0"/>
              <w:spacing w:after="120" w:line="240" w:lineRule="auto"/>
              <w:jc w:val="center"/>
              <w:rPr>
                <w:sz w:val="22"/>
                <w:szCs w:val="22"/>
              </w:rPr>
            </w:pPr>
            <w:r w:rsidRPr="001F0747">
              <w:rPr>
                <w:sz w:val="22"/>
                <w:szCs w:val="22"/>
              </w:rPr>
              <w:t>=</w:t>
            </w:r>
          </w:p>
        </w:tc>
        <w:tc>
          <w:tcPr>
            <w:tcW w:w="1533" w:type="dxa"/>
            <w:vMerge/>
            <w:vAlign w:val="center"/>
          </w:tcPr>
          <w:p w:rsidR="00646695" w:rsidRPr="001F0747" w:rsidRDefault="00646695" w:rsidP="00394FEC">
            <w:pPr>
              <w:widowControl w:val="0"/>
              <w:spacing w:after="120" w:line="240" w:lineRule="auto"/>
              <w:jc w:val="center"/>
              <w:rPr>
                <w:sz w:val="22"/>
                <w:szCs w:val="22"/>
              </w:rPr>
            </w:pPr>
          </w:p>
        </w:tc>
        <w:tc>
          <w:tcPr>
            <w:tcW w:w="336" w:type="dxa"/>
            <w:vAlign w:val="center"/>
          </w:tcPr>
          <w:p w:rsidR="00646695" w:rsidRPr="001F0747" w:rsidRDefault="00646695" w:rsidP="00394FEC">
            <w:pPr>
              <w:widowControl w:val="0"/>
              <w:spacing w:after="120" w:line="240" w:lineRule="auto"/>
              <w:jc w:val="center"/>
              <w:rPr>
                <w:sz w:val="22"/>
                <w:szCs w:val="22"/>
              </w:rPr>
            </w:pPr>
            <w:r w:rsidRPr="001F0747">
              <w:rPr>
                <w:sz w:val="22"/>
                <w:szCs w:val="22"/>
              </w:rPr>
              <w:t>x</w:t>
            </w:r>
          </w:p>
        </w:tc>
        <w:tc>
          <w:tcPr>
            <w:tcW w:w="3779" w:type="dxa"/>
            <w:vAlign w:val="center"/>
          </w:tcPr>
          <w:p w:rsidR="00646695" w:rsidRPr="001F0747" w:rsidRDefault="00405EB1" w:rsidP="00394FEC">
            <w:pPr>
              <w:widowControl w:val="0"/>
              <w:spacing w:after="120" w:line="240" w:lineRule="auto"/>
              <w:jc w:val="center"/>
              <w:rPr>
                <w:sz w:val="22"/>
                <w:szCs w:val="22"/>
              </w:rPr>
            </w:pPr>
            <w:r>
              <w:rPr>
                <w:noProof/>
                <w:sz w:val="22"/>
                <w:szCs w:val="22"/>
              </w:rPr>
              <w:pict>
                <v:shape id="_x0000_s1141" type="#_x0000_t32" style="position:absolute;left:0;text-align:left;margin-left:2.75pt;margin-top:5.2pt;width:176.05pt;height:0;z-index:251819520;mso-position-horizontal-relative:text;mso-position-vertical-relative:text" o:connectortype="straight"/>
              </w:pict>
            </w:r>
          </w:p>
        </w:tc>
      </w:tr>
      <w:tr w:rsidR="00646695" w:rsidRPr="001F0747" w:rsidTr="00936F4B">
        <w:trPr>
          <w:jc w:val="center"/>
        </w:trPr>
        <w:tc>
          <w:tcPr>
            <w:tcW w:w="2290" w:type="dxa"/>
            <w:vMerge/>
            <w:vAlign w:val="center"/>
          </w:tcPr>
          <w:p w:rsidR="00646695" w:rsidRPr="001F0747" w:rsidRDefault="00646695" w:rsidP="00394FEC">
            <w:pPr>
              <w:widowControl w:val="0"/>
              <w:spacing w:after="120" w:line="240" w:lineRule="auto"/>
              <w:jc w:val="center"/>
              <w:rPr>
                <w:sz w:val="22"/>
                <w:szCs w:val="22"/>
              </w:rPr>
            </w:pPr>
          </w:p>
        </w:tc>
        <w:tc>
          <w:tcPr>
            <w:tcW w:w="378" w:type="dxa"/>
            <w:vAlign w:val="center"/>
          </w:tcPr>
          <w:p w:rsidR="00646695" w:rsidRPr="001F0747" w:rsidRDefault="00646695" w:rsidP="00394FEC">
            <w:pPr>
              <w:widowControl w:val="0"/>
              <w:spacing w:after="120" w:line="240" w:lineRule="auto"/>
              <w:jc w:val="center"/>
              <w:rPr>
                <w:sz w:val="22"/>
                <w:szCs w:val="22"/>
              </w:rPr>
            </w:pPr>
          </w:p>
        </w:tc>
        <w:tc>
          <w:tcPr>
            <w:tcW w:w="1533" w:type="dxa"/>
            <w:vMerge/>
            <w:vAlign w:val="center"/>
          </w:tcPr>
          <w:p w:rsidR="00646695" w:rsidRPr="001F0747" w:rsidRDefault="00646695" w:rsidP="00394FEC">
            <w:pPr>
              <w:widowControl w:val="0"/>
              <w:spacing w:after="120" w:line="240" w:lineRule="auto"/>
              <w:jc w:val="center"/>
              <w:rPr>
                <w:sz w:val="22"/>
                <w:szCs w:val="22"/>
              </w:rPr>
            </w:pPr>
          </w:p>
        </w:tc>
        <w:tc>
          <w:tcPr>
            <w:tcW w:w="336" w:type="dxa"/>
            <w:vAlign w:val="center"/>
          </w:tcPr>
          <w:p w:rsidR="00646695" w:rsidRPr="001F0747" w:rsidRDefault="00646695" w:rsidP="00394FEC">
            <w:pPr>
              <w:widowControl w:val="0"/>
              <w:spacing w:after="120" w:line="240" w:lineRule="auto"/>
              <w:jc w:val="center"/>
              <w:rPr>
                <w:sz w:val="22"/>
                <w:szCs w:val="22"/>
              </w:rPr>
            </w:pPr>
          </w:p>
        </w:tc>
        <w:tc>
          <w:tcPr>
            <w:tcW w:w="3779" w:type="dxa"/>
            <w:vAlign w:val="center"/>
          </w:tcPr>
          <w:p w:rsidR="00646695" w:rsidRPr="001F0747" w:rsidRDefault="00646695" w:rsidP="00394FEC">
            <w:pPr>
              <w:widowControl w:val="0"/>
              <w:spacing w:after="120" w:line="240" w:lineRule="auto"/>
              <w:jc w:val="center"/>
              <w:rPr>
                <w:sz w:val="22"/>
                <w:szCs w:val="22"/>
                <w:lang w:val="vi-VN"/>
              </w:rPr>
            </w:pPr>
            <w:r w:rsidRPr="001F0747">
              <w:rPr>
                <w:sz w:val="22"/>
                <w:szCs w:val="22"/>
              </w:rPr>
              <w:t>Thời gian</w:t>
            </w:r>
            <w:r w:rsidR="00CB1476" w:rsidRPr="001F0747">
              <w:rPr>
                <w:sz w:val="22"/>
                <w:szCs w:val="22"/>
              </w:rPr>
              <w:t xml:space="preserve"> sử dụng để</w:t>
            </w:r>
            <w:r w:rsidRPr="001F0747">
              <w:rPr>
                <w:sz w:val="22"/>
                <w:szCs w:val="22"/>
              </w:rPr>
              <w:t xml:space="preserve"> tính hao mòn còn lại của tài sản theo đánh giá lại</w:t>
            </w:r>
            <w:r w:rsidR="00A95A0A" w:rsidRPr="001F0747">
              <w:rPr>
                <w:sz w:val="22"/>
                <w:szCs w:val="22"/>
                <w:lang w:val="vi-VN"/>
              </w:rPr>
              <w:t xml:space="preserve"> (năm)</w:t>
            </w:r>
          </w:p>
        </w:tc>
      </w:tr>
    </w:tbl>
    <w:p w:rsidR="00646695" w:rsidRPr="001F0747" w:rsidRDefault="00646695" w:rsidP="004D2DB8">
      <w:pPr>
        <w:widowControl w:val="0"/>
        <w:spacing w:before="120" w:after="120" w:line="264" w:lineRule="auto"/>
        <w:ind w:firstLine="709"/>
        <w:jc w:val="both"/>
        <w:rPr>
          <w:sz w:val="28"/>
          <w:szCs w:val="28"/>
        </w:rPr>
      </w:pPr>
      <w:r w:rsidRPr="001F0747">
        <w:rPr>
          <w:sz w:val="28"/>
          <w:szCs w:val="28"/>
          <w:lang w:val="vi-VN"/>
        </w:rPr>
        <w:t xml:space="preserve">Trong đó, </w:t>
      </w:r>
      <w:r w:rsidRPr="001F0747">
        <w:rPr>
          <w:sz w:val="28"/>
          <w:szCs w:val="28"/>
        </w:rPr>
        <w:t>thời gian</w:t>
      </w:r>
      <w:r w:rsidR="00CB1476" w:rsidRPr="001F0747">
        <w:rPr>
          <w:sz w:val="28"/>
          <w:szCs w:val="28"/>
        </w:rPr>
        <w:t xml:space="preserve"> sử dụng để</w:t>
      </w:r>
      <w:r w:rsidRPr="001F0747">
        <w:rPr>
          <w:sz w:val="28"/>
          <w:szCs w:val="28"/>
        </w:rPr>
        <w:t xml:space="preserve"> tính hao mòn của tài sản cùng loại được</w:t>
      </w:r>
      <w:r w:rsidRPr="001F0747">
        <w:rPr>
          <w:sz w:val="28"/>
          <w:szCs w:val="28"/>
          <w:lang w:val="vi-VN"/>
        </w:rPr>
        <w:t xml:space="preserve"> </w:t>
      </w:r>
      <w:r w:rsidR="006A517D" w:rsidRPr="001F0747">
        <w:rPr>
          <w:sz w:val="28"/>
          <w:szCs w:val="28"/>
          <w:lang w:val="nl-NL"/>
        </w:rPr>
        <w:t>xác định</w:t>
      </w:r>
      <w:r w:rsidRPr="001F0747">
        <w:rPr>
          <w:sz w:val="28"/>
          <w:szCs w:val="28"/>
          <w:lang w:val="nl-NL"/>
        </w:rPr>
        <w:t xml:space="preserve"> theo quy định tại Phụ lục số 01 ban hành kèm theo Thông tư này</w:t>
      </w:r>
      <w:r w:rsidRPr="001F0747">
        <w:rPr>
          <w:sz w:val="28"/>
          <w:szCs w:val="28"/>
          <w:lang w:val="vi-VN"/>
        </w:rPr>
        <w:t>, quy định của Bộ trưởng, Thủ trưởng cơ quan trung ương, Ủy ban nhân dân cấp tỉnh theo quy định tại điểm a khoản 1 Điều 13 Thông tư này.</w:t>
      </w:r>
      <w:r w:rsidR="000217A1" w:rsidRPr="001F0747">
        <w:rPr>
          <w:sz w:val="28"/>
          <w:szCs w:val="28"/>
        </w:rPr>
        <w:t>”</w:t>
      </w:r>
    </w:p>
    <w:p w:rsidR="001F4496" w:rsidRPr="001F0747" w:rsidRDefault="006D03CA" w:rsidP="004D2DB8">
      <w:pPr>
        <w:widowControl w:val="0"/>
        <w:spacing w:before="120" w:after="120" w:line="264" w:lineRule="auto"/>
        <w:ind w:firstLine="709"/>
        <w:jc w:val="both"/>
        <w:rPr>
          <w:sz w:val="28"/>
          <w:szCs w:val="28"/>
        </w:rPr>
      </w:pPr>
      <w:r w:rsidRPr="001F0747">
        <w:rPr>
          <w:rFonts w:eastAsia="Arial"/>
          <w:spacing w:val="4"/>
          <w:sz w:val="28"/>
          <w:szCs w:val="28"/>
        </w:rPr>
        <w:t>e</w:t>
      </w:r>
      <w:r w:rsidR="001F4496" w:rsidRPr="001F0747">
        <w:rPr>
          <w:rFonts w:eastAsia="Arial"/>
          <w:spacing w:val="4"/>
          <w:sz w:val="28"/>
          <w:szCs w:val="28"/>
        </w:rPr>
        <w:t xml:space="preserve">) </w:t>
      </w:r>
      <w:r w:rsidR="009470BE" w:rsidRPr="001F0747">
        <w:rPr>
          <w:rFonts w:eastAsia="Arial"/>
          <w:spacing w:val="4"/>
          <w:sz w:val="28"/>
          <w:szCs w:val="28"/>
          <w:lang w:val="vi-VN"/>
        </w:rPr>
        <w:t>Sửa đổi</w:t>
      </w:r>
      <w:r w:rsidR="009470BE" w:rsidRPr="001F0747">
        <w:rPr>
          <w:rFonts w:eastAsia="Arial"/>
          <w:spacing w:val="4"/>
          <w:sz w:val="28"/>
          <w:szCs w:val="28"/>
        </w:rPr>
        <w:t>, bổ sung</w:t>
      </w:r>
      <w:r w:rsidR="001F4496" w:rsidRPr="001F0747">
        <w:rPr>
          <w:rFonts w:eastAsia="Arial"/>
          <w:spacing w:val="4"/>
          <w:sz w:val="28"/>
          <w:szCs w:val="28"/>
        </w:rPr>
        <w:t xml:space="preserve"> </w:t>
      </w:r>
      <w:r w:rsidR="001F4496" w:rsidRPr="001F0747">
        <w:rPr>
          <w:rFonts w:eastAsia="Arial"/>
          <w:spacing w:val="4"/>
          <w:sz w:val="28"/>
          <w:szCs w:val="28"/>
          <w:lang w:val="vi-VN"/>
        </w:rPr>
        <w:t>điểm a.2</w:t>
      </w:r>
      <w:r w:rsidR="009470BE" w:rsidRPr="001F0747">
        <w:rPr>
          <w:rFonts w:eastAsia="Arial"/>
          <w:spacing w:val="4"/>
          <w:sz w:val="28"/>
          <w:szCs w:val="28"/>
        </w:rPr>
        <w:t xml:space="preserve"> </w:t>
      </w:r>
      <w:r w:rsidR="001F4496" w:rsidRPr="001F0747">
        <w:rPr>
          <w:rFonts w:eastAsia="Arial"/>
          <w:spacing w:val="4"/>
          <w:sz w:val="28"/>
          <w:szCs w:val="28"/>
          <w:lang w:val="vi-VN"/>
        </w:rPr>
        <w:t>khoả</w:t>
      </w:r>
      <w:r w:rsidR="009470BE" w:rsidRPr="001F0747">
        <w:rPr>
          <w:rFonts w:eastAsia="Arial"/>
          <w:spacing w:val="4"/>
          <w:sz w:val="28"/>
          <w:szCs w:val="28"/>
          <w:lang w:val="vi-VN"/>
        </w:rPr>
        <w:t xml:space="preserve">n </w:t>
      </w:r>
      <w:r w:rsidR="009470BE" w:rsidRPr="001F0747">
        <w:rPr>
          <w:rFonts w:eastAsia="Arial"/>
          <w:spacing w:val="4"/>
          <w:sz w:val="28"/>
          <w:szCs w:val="28"/>
        </w:rPr>
        <w:t xml:space="preserve">5 </w:t>
      </w:r>
      <w:r w:rsidR="001F4496" w:rsidRPr="001F0747">
        <w:rPr>
          <w:rFonts w:eastAsia="Arial"/>
          <w:spacing w:val="4"/>
          <w:sz w:val="28"/>
          <w:szCs w:val="28"/>
        </w:rPr>
        <w:t>như sau:</w:t>
      </w:r>
    </w:p>
    <w:p w:rsidR="00C16686" w:rsidRPr="001F0747" w:rsidRDefault="000217A1" w:rsidP="004D2DB8">
      <w:pPr>
        <w:widowControl w:val="0"/>
        <w:spacing w:before="120" w:after="120" w:line="264" w:lineRule="auto"/>
        <w:ind w:firstLine="709"/>
        <w:jc w:val="both"/>
        <w:rPr>
          <w:sz w:val="28"/>
          <w:szCs w:val="28"/>
          <w:lang w:val="vi-VN"/>
        </w:rPr>
      </w:pPr>
      <w:r w:rsidRPr="001F0747">
        <w:rPr>
          <w:sz w:val="28"/>
          <w:szCs w:val="28"/>
          <w:lang w:val="nl-NL"/>
        </w:rPr>
        <w:t>“</w:t>
      </w:r>
      <w:r w:rsidR="001D1AA6" w:rsidRPr="001F0747">
        <w:rPr>
          <w:sz w:val="28"/>
          <w:szCs w:val="28"/>
          <w:lang w:val="vi-VN"/>
        </w:rPr>
        <w:t>a.2</w:t>
      </w:r>
      <w:r w:rsidR="002618A1" w:rsidRPr="001F0747">
        <w:rPr>
          <w:sz w:val="28"/>
          <w:szCs w:val="28"/>
          <w:lang w:val="vi-VN"/>
        </w:rPr>
        <w:t>) Đ</w:t>
      </w:r>
      <w:r w:rsidR="0042181D" w:rsidRPr="001F0747">
        <w:rPr>
          <w:sz w:val="28"/>
          <w:szCs w:val="28"/>
          <w:lang w:val="vi-VN"/>
        </w:rPr>
        <w:t xml:space="preserve">ối với tài sản không có hồ sơ </w:t>
      </w:r>
      <w:r w:rsidR="002618A1" w:rsidRPr="001F0747">
        <w:rPr>
          <w:sz w:val="28"/>
          <w:szCs w:val="28"/>
          <w:lang w:val="vi-VN"/>
        </w:rPr>
        <w:t>xác định giá mua hoặc giá xây dựng</w:t>
      </w:r>
      <w:r w:rsidR="007353A0" w:rsidRPr="001F0747">
        <w:rPr>
          <w:sz w:val="28"/>
          <w:szCs w:val="28"/>
          <w:lang w:val="vi-VN"/>
        </w:rPr>
        <w:t xml:space="preserve"> của tài sản đó</w:t>
      </w:r>
      <w:r w:rsidR="0042181D" w:rsidRPr="001F0747">
        <w:rPr>
          <w:sz w:val="28"/>
          <w:szCs w:val="28"/>
          <w:lang w:val="vi-VN"/>
        </w:rPr>
        <w:t xml:space="preserve"> </w:t>
      </w:r>
      <w:r w:rsidR="0028288A" w:rsidRPr="001F0747">
        <w:rPr>
          <w:spacing w:val="-2"/>
          <w:sz w:val="28"/>
          <w:szCs w:val="28"/>
          <w:lang w:val="vi-VN"/>
        </w:rPr>
        <w:t>nhưng có căn cứ để xác định thời điểm đưa tài sản vào sử dụng</w:t>
      </w:r>
      <w:r w:rsidR="0042181D" w:rsidRPr="001F0747">
        <w:rPr>
          <w:spacing w:val="-2"/>
          <w:sz w:val="28"/>
          <w:szCs w:val="28"/>
          <w:lang w:val="vi-VN"/>
        </w:rPr>
        <w:t xml:space="preserve"> và </w:t>
      </w:r>
      <w:r w:rsidR="0042181D" w:rsidRPr="001F0747">
        <w:rPr>
          <w:rFonts w:eastAsia="Arial"/>
          <w:sz w:val="28"/>
          <w:szCs w:val="28"/>
          <w:lang w:val="vi-VN"/>
        </w:rPr>
        <w:t>giá mua mới của tài sản cùng loại hoặc giá xây dựng mới của tài sản có tiêu chuẩn kỹ thuật tương đương tại thời điểm đưa tài sản vào sử dụng</w:t>
      </w:r>
      <w:r w:rsidR="0028288A" w:rsidRPr="001F0747">
        <w:rPr>
          <w:spacing w:val="-2"/>
          <w:sz w:val="28"/>
          <w:szCs w:val="28"/>
          <w:lang w:val="vi-VN"/>
        </w:rPr>
        <w:t xml:space="preserve"> </w:t>
      </w:r>
      <w:r w:rsidR="002618A1" w:rsidRPr="001F0747">
        <w:rPr>
          <w:sz w:val="28"/>
          <w:szCs w:val="28"/>
          <w:lang w:val="vi-VN"/>
        </w:rPr>
        <w:t xml:space="preserve">thì </w:t>
      </w:r>
      <w:r w:rsidR="007776E3" w:rsidRPr="001F0747">
        <w:rPr>
          <w:sz w:val="28"/>
          <w:szCs w:val="28"/>
          <w:lang w:val="vi-VN"/>
        </w:rPr>
        <w:t xml:space="preserve">nguyên giá </w:t>
      </w:r>
      <w:r w:rsidR="00C16686" w:rsidRPr="001F0747">
        <w:rPr>
          <w:sz w:val="28"/>
          <w:szCs w:val="28"/>
          <w:lang w:val="vi-VN"/>
        </w:rPr>
        <w:t xml:space="preserve">ghi trên Biên bản kiểm kê </w:t>
      </w:r>
      <w:r w:rsidR="007776E3" w:rsidRPr="001F0747">
        <w:rPr>
          <w:sz w:val="28"/>
          <w:szCs w:val="28"/>
          <w:lang w:val="vi-VN"/>
        </w:rPr>
        <w:t>được xác định theo công thức</w:t>
      </w:r>
      <w:r w:rsidR="00C16686" w:rsidRPr="001F0747">
        <w:rPr>
          <w:sz w:val="28"/>
          <w:szCs w:val="28"/>
          <w:lang w:val="vi-VN"/>
        </w:rPr>
        <w:t xml:space="preserve">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567"/>
        <w:gridCol w:w="5417"/>
      </w:tblGrid>
      <w:tr w:rsidR="001A536F" w:rsidRPr="001F0747" w:rsidTr="00CF4174">
        <w:trPr>
          <w:jc w:val="center"/>
        </w:trPr>
        <w:tc>
          <w:tcPr>
            <w:tcW w:w="1843" w:type="dxa"/>
            <w:vAlign w:val="center"/>
          </w:tcPr>
          <w:p w:rsidR="001A536F" w:rsidRPr="001F0747" w:rsidRDefault="001A536F" w:rsidP="00394FEC">
            <w:pPr>
              <w:widowControl w:val="0"/>
              <w:spacing w:after="120" w:line="240" w:lineRule="auto"/>
              <w:jc w:val="center"/>
              <w:rPr>
                <w:lang w:val="vi-VN"/>
              </w:rPr>
            </w:pPr>
            <w:r w:rsidRPr="001F0747">
              <w:rPr>
                <w:lang w:val="vi-VN" w:eastAsia="vi-VN"/>
              </w:rPr>
              <w:t>Nguyên giá ghi trên Biên bản kiểm kê</w:t>
            </w:r>
          </w:p>
        </w:tc>
        <w:tc>
          <w:tcPr>
            <w:tcW w:w="567" w:type="dxa"/>
            <w:vAlign w:val="center"/>
          </w:tcPr>
          <w:p w:rsidR="001A536F" w:rsidRPr="001F0747" w:rsidRDefault="001A536F" w:rsidP="00394FEC">
            <w:pPr>
              <w:widowControl w:val="0"/>
              <w:spacing w:after="120" w:line="240" w:lineRule="auto"/>
              <w:jc w:val="center"/>
              <w:rPr>
                <w:lang w:val="vi-VN"/>
              </w:rPr>
            </w:pPr>
            <w:r w:rsidRPr="001F0747">
              <w:rPr>
                <w:lang w:val="vi-VN"/>
              </w:rPr>
              <w:t>=</w:t>
            </w:r>
          </w:p>
        </w:tc>
        <w:tc>
          <w:tcPr>
            <w:tcW w:w="5417" w:type="dxa"/>
            <w:vAlign w:val="center"/>
          </w:tcPr>
          <w:p w:rsidR="001A536F" w:rsidRPr="001F0747" w:rsidRDefault="00835A8B" w:rsidP="00394FEC">
            <w:pPr>
              <w:widowControl w:val="0"/>
              <w:spacing w:after="120" w:line="240" w:lineRule="auto"/>
              <w:jc w:val="center"/>
              <w:rPr>
                <w:lang w:val="vi-VN"/>
              </w:rPr>
            </w:pPr>
            <w:r w:rsidRPr="001F0747">
              <w:rPr>
                <w:rFonts w:eastAsia="Arial"/>
                <w:lang w:val="vi-VN"/>
              </w:rPr>
              <w:t>Giá mua mới của tài sản cùng loại hoặc giá xây dựng mới của tài sản có tiêu chuẩn kỹ thuật tương đương tại thời điểm đưa tài sản vào sử dụng</w:t>
            </w:r>
          </w:p>
        </w:tc>
      </w:tr>
    </w:tbl>
    <w:p w:rsidR="005A17BD" w:rsidRPr="001F0747" w:rsidRDefault="005A17BD" w:rsidP="004D2DB8">
      <w:pPr>
        <w:widowControl w:val="0"/>
        <w:spacing w:before="120" w:after="120" w:line="264" w:lineRule="auto"/>
        <w:ind w:firstLine="709"/>
        <w:jc w:val="both"/>
        <w:rPr>
          <w:sz w:val="28"/>
          <w:szCs w:val="28"/>
          <w:lang w:val="vi-VN"/>
        </w:rPr>
      </w:pPr>
      <w:r w:rsidRPr="001F0747">
        <w:rPr>
          <w:sz w:val="28"/>
          <w:szCs w:val="28"/>
          <w:lang w:val="vi-VN"/>
        </w:rPr>
        <w:t>Trong đó:</w:t>
      </w:r>
    </w:p>
    <w:p w:rsidR="005A17BD" w:rsidRPr="001F0747" w:rsidRDefault="005A17BD" w:rsidP="004D2DB8">
      <w:pPr>
        <w:widowControl w:val="0"/>
        <w:spacing w:before="120" w:after="120" w:line="264" w:lineRule="auto"/>
        <w:ind w:firstLine="709"/>
        <w:jc w:val="both"/>
        <w:rPr>
          <w:sz w:val="28"/>
          <w:szCs w:val="28"/>
          <w:lang w:val="vi-VN"/>
        </w:rPr>
      </w:pPr>
      <w:r w:rsidRPr="001F0747">
        <w:rPr>
          <w:sz w:val="28"/>
          <w:szCs w:val="28"/>
          <w:lang w:val="vi-VN"/>
        </w:rPr>
        <w:lastRenderedPageBreak/>
        <w:t xml:space="preserve">- Giá mua </w:t>
      </w:r>
      <w:r w:rsidR="007776E3" w:rsidRPr="001F0747">
        <w:rPr>
          <w:sz w:val="28"/>
          <w:szCs w:val="28"/>
          <w:lang w:val="vi-VN"/>
        </w:rPr>
        <w:t xml:space="preserve">mới </w:t>
      </w:r>
      <w:r w:rsidRPr="001F0747">
        <w:rPr>
          <w:sz w:val="28"/>
          <w:szCs w:val="28"/>
          <w:lang w:val="vi-VN"/>
        </w:rPr>
        <w:t>của tài sản</w:t>
      </w:r>
      <w:r w:rsidR="007776E3" w:rsidRPr="001F0747">
        <w:rPr>
          <w:sz w:val="28"/>
          <w:szCs w:val="28"/>
          <w:lang w:val="vi-VN"/>
        </w:rPr>
        <w:t xml:space="preserve"> cùng loại</w:t>
      </w:r>
      <w:r w:rsidRPr="001F0747">
        <w:rPr>
          <w:sz w:val="28"/>
          <w:szCs w:val="28"/>
          <w:lang w:val="vi-VN"/>
        </w:rPr>
        <w:t xml:space="preserve"> </w:t>
      </w:r>
      <w:r w:rsidRPr="001F0747">
        <w:rPr>
          <w:rFonts w:eastAsia="Arial"/>
          <w:sz w:val="28"/>
          <w:szCs w:val="28"/>
          <w:lang w:val="vi-VN"/>
        </w:rPr>
        <w:t xml:space="preserve">áp dụng đối với tài sản không phải là nhà, công trình xây dựng, vật kiến trúc </w:t>
      </w:r>
      <w:r w:rsidRPr="001F0747">
        <w:rPr>
          <w:sz w:val="28"/>
          <w:szCs w:val="28"/>
          <w:lang w:val="vi-VN"/>
        </w:rPr>
        <w:t>là giá của tài sản mới cùng loại được bán trên thị trường tại thời điểm đưa tài sản vào sử dụng.</w:t>
      </w:r>
    </w:p>
    <w:p w:rsidR="005A17BD" w:rsidRPr="001F0747" w:rsidRDefault="005A17BD" w:rsidP="004D2DB8">
      <w:pPr>
        <w:widowControl w:val="0"/>
        <w:tabs>
          <w:tab w:val="left" w:pos="6469"/>
        </w:tabs>
        <w:spacing w:before="120" w:after="120" w:line="264" w:lineRule="auto"/>
        <w:ind w:firstLine="709"/>
        <w:jc w:val="both"/>
        <w:rPr>
          <w:sz w:val="28"/>
          <w:szCs w:val="28"/>
          <w:lang w:val="vi-VN"/>
        </w:rPr>
      </w:pPr>
      <w:r w:rsidRPr="001F0747">
        <w:rPr>
          <w:sz w:val="28"/>
          <w:szCs w:val="28"/>
          <w:lang w:val="vi-VN"/>
        </w:rPr>
        <w:t>- Giá xây dựng mới của tài sản</w:t>
      </w:r>
      <w:r w:rsidR="007776E3" w:rsidRPr="001F0747">
        <w:rPr>
          <w:sz w:val="28"/>
          <w:szCs w:val="28"/>
          <w:lang w:val="vi-VN"/>
        </w:rPr>
        <w:t xml:space="preserve"> có tiêu chuẩn kỹ thuật tương đương</w:t>
      </w:r>
      <w:r w:rsidRPr="001F0747">
        <w:rPr>
          <w:sz w:val="28"/>
          <w:szCs w:val="28"/>
          <w:lang w:val="vi-VN"/>
        </w:rPr>
        <w:t xml:space="preserve"> </w:t>
      </w:r>
      <w:r w:rsidRPr="001F0747">
        <w:rPr>
          <w:rFonts w:eastAsia="Arial"/>
          <w:sz w:val="28"/>
          <w:szCs w:val="28"/>
          <w:lang w:val="vi-VN"/>
        </w:rPr>
        <w:t xml:space="preserve">áp dụng đối với tài sản là nhà, công trình xây dựng, vật kiến trúc (bao gồm cả </w:t>
      </w:r>
      <w:r w:rsidR="00C56BCB" w:rsidRPr="001F0747">
        <w:rPr>
          <w:rFonts w:eastAsia="Arial"/>
          <w:sz w:val="28"/>
          <w:szCs w:val="28"/>
          <w:lang w:val="vi-VN"/>
        </w:rPr>
        <w:t>nhà, công trình xây dựng, vật kiến trúc được hình thành thông qua mua sắm</w:t>
      </w:r>
      <w:r w:rsidRPr="001F0747">
        <w:rPr>
          <w:rFonts w:eastAsia="Arial"/>
          <w:sz w:val="28"/>
          <w:szCs w:val="28"/>
          <w:lang w:val="vi-VN"/>
        </w:rPr>
        <w:t xml:space="preserve">) </w:t>
      </w:r>
      <w:r w:rsidRPr="001F0747">
        <w:rPr>
          <w:sz w:val="28"/>
          <w:szCs w:val="28"/>
          <w:lang w:val="vi-VN"/>
        </w:rPr>
        <w:t>được xác định theo công thức sau:</w:t>
      </w:r>
    </w:p>
    <w:tbl>
      <w:tblPr>
        <w:tblW w:w="5078" w:type="pct"/>
        <w:jc w:val="center"/>
        <w:tblCellSpacing w:w="0" w:type="dxa"/>
        <w:shd w:val="clear" w:color="auto" w:fill="FFFFFF"/>
        <w:tblCellMar>
          <w:left w:w="0" w:type="dxa"/>
          <w:right w:w="0" w:type="dxa"/>
        </w:tblCellMar>
        <w:tblLook w:val="04A0"/>
      </w:tblPr>
      <w:tblGrid>
        <w:gridCol w:w="668"/>
        <w:gridCol w:w="279"/>
        <w:gridCol w:w="3222"/>
        <w:gridCol w:w="278"/>
        <w:gridCol w:w="982"/>
        <w:gridCol w:w="278"/>
        <w:gridCol w:w="3507"/>
      </w:tblGrid>
      <w:tr w:rsidR="00835A8B" w:rsidRPr="001F0747" w:rsidTr="00E144B0">
        <w:trPr>
          <w:tblCellSpacing w:w="0" w:type="dxa"/>
          <w:jc w:val="center"/>
        </w:trPr>
        <w:tc>
          <w:tcPr>
            <w:tcW w:w="362" w:type="pct"/>
            <w:shd w:val="clear" w:color="auto" w:fill="FFFFFF"/>
            <w:vAlign w:val="center"/>
            <w:hideMark/>
          </w:tcPr>
          <w:p w:rsidR="00835A8B" w:rsidRPr="001F0747" w:rsidRDefault="00835A8B" w:rsidP="00394FEC">
            <w:pPr>
              <w:widowControl w:val="0"/>
              <w:spacing w:after="120" w:line="240" w:lineRule="auto"/>
              <w:jc w:val="center"/>
              <w:rPr>
                <w:sz w:val="20"/>
                <w:szCs w:val="20"/>
                <w:lang w:val="vi-VN" w:eastAsia="vi-VN"/>
              </w:rPr>
            </w:pPr>
            <w:r w:rsidRPr="001F0747">
              <w:rPr>
                <w:sz w:val="20"/>
                <w:szCs w:val="20"/>
                <w:lang w:val="vi-VN" w:eastAsia="vi-VN"/>
              </w:rPr>
              <w:t>Giá xây dựng mới của tài sản</w:t>
            </w:r>
          </w:p>
        </w:tc>
        <w:tc>
          <w:tcPr>
            <w:tcW w:w="151" w:type="pct"/>
            <w:shd w:val="clear" w:color="auto" w:fill="FFFFFF"/>
            <w:vAlign w:val="center"/>
            <w:hideMark/>
          </w:tcPr>
          <w:p w:rsidR="00835A8B" w:rsidRPr="001F0747" w:rsidRDefault="00835A8B" w:rsidP="00394FEC">
            <w:pPr>
              <w:widowControl w:val="0"/>
              <w:spacing w:after="120" w:line="240" w:lineRule="auto"/>
              <w:jc w:val="center"/>
              <w:rPr>
                <w:sz w:val="20"/>
                <w:szCs w:val="20"/>
                <w:lang w:val="vi-VN" w:eastAsia="vi-VN"/>
              </w:rPr>
            </w:pPr>
            <w:r w:rsidRPr="001F0747">
              <w:rPr>
                <w:sz w:val="20"/>
                <w:szCs w:val="20"/>
                <w:lang w:val="vi-VN" w:eastAsia="vi-VN"/>
              </w:rPr>
              <w:t>=</w:t>
            </w:r>
          </w:p>
        </w:tc>
        <w:tc>
          <w:tcPr>
            <w:tcW w:w="1748" w:type="pct"/>
            <w:shd w:val="clear" w:color="auto" w:fill="FFFFFF"/>
            <w:vAlign w:val="center"/>
            <w:hideMark/>
          </w:tcPr>
          <w:p w:rsidR="00835A8B" w:rsidRPr="001F0747" w:rsidRDefault="00835A8B" w:rsidP="00394FEC">
            <w:pPr>
              <w:widowControl w:val="0"/>
              <w:spacing w:after="120" w:line="240" w:lineRule="auto"/>
              <w:jc w:val="center"/>
              <w:rPr>
                <w:sz w:val="20"/>
                <w:szCs w:val="20"/>
                <w:lang w:val="vi-VN" w:eastAsia="vi-VN"/>
              </w:rPr>
            </w:pPr>
            <w:r w:rsidRPr="001F0747">
              <w:rPr>
                <w:sz w:val="20"/>
                <w:szCs w:val="20"/>
                <w:lang w:val="vi-VN" w:eastAsia="vi-VN"/>
              </w:rPr>
              <w:t>Đơn giá xây dựng mới của tài sản có tiêu chuẩn kỹ thuật tương đương do</w:t>
            </w:r>
            <w:r w:rsidR="00A221BE" w:rsidRPr="001F0747">
              <w:rPr>
                <w:sz w:val="20"/>
                <w:szCs w:val="20"/>
                <w:lang w:eastAsia="vi-VN"/>
              </w:rPr>
              <w:t xml:space="preserve"> Ủy ban nhân dân cấp tỉnh (nơi có tài sản) công bố</w:t>
            </w:r>
            <w:r w:rsidRPr="001F0747">
              <w:rPr>
                <w:sz w:val="20"/>
                <w:szCs w:val="20"/>
                <w:lang w:val="vi-VN" w:eastAsia="vi-VN"/>
              </w:rPr>
              <w:t xml:space="preserve"> áp dụng tại thời điểm đưa tài sản vào sử dụng</w:t>
            </w:r>
          </w:p>
        </w:tc>
        <w:tc>
          <w:tcPr>
            <w:tcW w:w="151" w:type="pct"/>
            <w:shd w:val="clear" w:color="auto" w:fill="FFFFFF"/>
            <w:vAlign w:val="center"/>
          </w:tcPr>
          <w:p w:rsidR="00835A8B" w:rsidRPr="001F0747" w:rsidRDefault="00835A8B" w:rsidP="00394FEC">
            <w:pPr>
              <w:widowControl w:val="0"/>
              <w:spacing w:after="120" w:line="240" w:lineRule="auto"/>
              <w:jc w:val="center"/>
              <w:rPr>
                <w:sz w:val="20"/>
                <w:szCs w:val="20"/>
                <w:lang w:val="vi-VN" w:eastAsia="vi-VN"/>
              </w:rPr>
            </w:pPr>
            <w:r w:rsidRPr="001F0747">
              <w:rPr>
                <w:sz w:val="20"/>
                <w:szCs w:val="20"/>
                <w:lang w:val="vi-VN" w:eastAsia="vi-VN"/>
              </w:rPr>
              <w:t>x</w:t>
            </w:r>
          </w:p>
        </w:tc>
        <w:tc>
          <w:tcPr>
            <w:tcW w:w="533" w:type="pct"/>
            <w:shd w:val="clear" w:color="auto" w:fill="FFFFFF"/>
            <w:vAlign w:val="center"/>
          </w:tcPr>
          <w:p w:rsidR="00835A8B" w:rsidRPr="001F0747" w:rsidRDefault="00835A8B" w:rsidP="00394FEC">
            <w:pPr>
              <w:widowControl w:val="0"/>
              <w:spacing w:after="120" w:line="240" w:lineRule="auto"/>
              <w:jc w:val="center"/>
              <w:rPr>
                <w:sz w:val="20"/>
                <w:szCs w:val="20"/>
                <w:lang w:val="vi-VN" w:eastAsia="vi-VN"/>
              </w:rPr>
            </w:pPr>
            <w:r w:rsidRPr="001F0747">
              <w:rPr>
                <w:sz w:val="20"/>
                <w:szCs w:val="20"/>
                <w:lang w:val="vi-VN" w:eastAsia="vi-VN"/>
              </w:rPr>
              <w:t>Diện tích</w:t>
            </w:r>
            <w:r w:rsidR="00E56B7E" w:rsidRPr="001F0747">
              <w:rPr>
                <w:sz w:val="20"/>
                <w:szCs w:val="20"/>
                <w:lang w:val="vi-VN" w:eastAsia="vi-VN"/>
              </w:rPr>
              <w:t>, thể tích</w:t>
            </w:r>
            <w:r w:rsidRPr="001F0747">
              <w:rPr>
                <w:sz w:val="20"/>
                <w:szCs w:val="20"/>
                <w:lang w:val="vi-VN" w:eastAsia="vi-VN"/>
              </w:rPr>
              <w:t xml:space="preserve"> xây dựng</w:t>
            </w:r>
            <w:r w:rsidR="00E56B7E" w:rsidRPr="001F0747">
              <w:rPr>
                <w:sz w:val="20"/>
                <w:szCs w:val="20"/>
                <w:lang w:val="vi-VN" w:eastAsia="vi-VN"/>
              </w:rPr>
              <w:t xml:space="preserve">/Số lượng... </w:t>
            </w:r>
            <w:r w:rsidRPr="001F0747">
              <w:rPr>
                <w:sz w:val="20"/>
                <w:szCs w:val="20"/>
                <w:lang w:val="vi-VN" w:eastAsia="vi-VN"/>
              </w:rPr>
              <w:t xml:space="preserve"> của tài sản</w:t>
            </w:r>
          </w:p>
        </w:tc>
        <w:tc>
          <w:tcPr>
            <w:tcW w:w="151" w:type="pct"/>
            <w:shd w:val="clear" w:color="auto" w:fill="FFFFFF"/>
            <w:vAlign w:val="center"/>
          </w:tcPr>
          <w:p w:rsidR="00835A8B" w:rsidRPr="001F0747" w:rsidRDefault="00835A8B" w:rsidP="00394FEC">
            <w:pPr>
              <w:widowControl w:val="0"/>
              <w:spacing w:after="120" w:line="240" w:lineRule="auto"/>
              <w:jc w:val="center"/>
              <w:rPr>
                <w:sz w:val="20"/>
                <w:szCs w:val="20"/>
                <w:lang w:val="vi-VN" w:eastAsia="vi-VN"/>
              </w:rPr>
            </w:pPr>
            <w:r w:rsidRPr="001F0747">
              <w:rPr>
                <w:sz w:val="20"/>
                <w:szCs w:val="20"/>
                <w:lang w:val="vi-VN" w:eastAsia="vi-VN"/>
              </w:rPr>
              <w:t>+</w:t>
            </w:r>
          </w:p>
        </w:tc>
        <w:tc>
          <w:tcPr>
            <w:tcW w:w="1903" w:type="pct"/>
            <w:shd w:val="clear" w:color="auto" w:fill="FFFFFF"/>
            <w:vAlign w:val="center"/>
          </w:tcPr>
          <w:p w:rsidR="00835A8B" w:rsidRPr="001F0747" w:rsidRDefault="00835A8B" w:rsidP="00394FEC">
            <w:pPr>
              <w:widowControl w:val="0"/>
              <w:spacing w:after="120" w:line="240" w:lineRule="auto"/>
              <w:jc w:val="center"/>
              <w:rPr>
                <w:sz w:val="20"/>
                <w:szCs w:val="20"/>
                <w:lang w:eastAsia="vi-VN"/>
              </w:rPr>
            </w:pPr>
            <w:r w:rsidRPr="001F0747">
              <w:rPr>
                <w:sz w:val="20"/>
                <w:szCs w:val="20"/>
                <w:lang w:val="vi-VN" w:eastAsia="vi-VN"/>
              </w:rPr>
              <w:t>Giá trị của các kết cấu khác gắn với công trình/hạng mục công trình (như: trần, sàn...) xác định theo quy định của Bộ quản lý chuyên ngành (hoặc theo quy định cụ thể của địa phương nơi có tài sản) tại thời điểm đưa tài sản vào sử dụng</w:t>
            </w:r>
            <w:r w:rsidR="009470BE" w:rsidRPr="001F0747">
              <w:rPr>
                <w:sz w:val="20"/>
                <w:szCs w:val="20"/>
                <w:lang w:eastAsia="vi-VN"/>
              </w:rPr>
              <w:t>”</w:t>
            </w:r>
          </w:p>
        </w:tc>
      </w:tr>
    </w:tbl>
    <w:p w:rsidR="009470BE" w:rsidRPr="001F0747" w:rsidRDefault="006D03CA" w:rsidP="004D2DB8">
      <w:pPr>
        <w:widowControl w:val="0"/>
        <w:spacing w:before="120" w:after="120" w:line="264" w:lineRule="auto"/>
        <w:ind w:firstLine="709"/>
        <w:jc w:val="both"/>
        <w:rPr>
          <w:sz w:val="28"/>
          <w:szCs w:val="28"/>
        </w:rPr>
      </w:pPr>
      <w:r w:rsidRPr="001F0747">
        <w:rPr>
          <w:rFonts w:eastAsia="Arial"/>
          <w:spacing w:val="4"/>
          <w:sz w:val="28"/>
          <w:szCs w:val="28"/>
        </w:rPr>
        <w:t>g</w:t>
      </w:r>
      <w:r w:rsidR="009470BE" w:rsidRPr="001F0747">
        <w:rPr>
          <w:rFonts w:eastAsia="Arial"/>
          <w:spacing w:val="4"/>
          <w:sz w:val="28"/>
          <w:szCs w:val="28"/>
        </w:rPr>
        <w:t xml:space="preserve">) </w:t>
      </w:r>
      <w:r w:rsidR="009470BE" w:rsidRPr="001F0747">
        <w:rPr>
          <w:rFonts w:eastAsia="Arial"/>
          <w:spacing w:val="4"/>
          <w:sz w:val="28"/>
          <w:szCs w:val="28"/>
          <w:lang w:val="vi-VN"/>
        </w:rPr>
        <w:t>Sửa đổi</w:t>
      </w:r>
      <w:r w:rsidR="009470BE" w:rsidRPr="001F0747">
        <w:rPr>
          <w:rFonts w:eastAsia="Arial"/>
          <w:spacing w:val="4"/>
          <w:sz w:val="28"/>
          <w:szCs w:val="28"/>
        </w:rPr>
        <w:t xml:space="preserve">, bổ sung </w:t>
      </w:r>
      <w:r w:rsidR="009470BE" w:rsidRPr="001F0747">
        <w:rPr>
          <w:rFonts w:eastAsia="Arial"/>
          <w:spacing w:val="4"/>
          <w:sz w:val="28"/>
          <w:szCs w:val="28"/>
          <w:lang w:val="vi-VN"/>
        </w:rPr>
        <w:t>điểm a.</w:t>
      </w:r>
      <w:r w:rsidR="009470BE" w:rsidRPr="001F0747">
        <w:rPr>
          <w:rFonts w:eastAsia="Arial"/>
          <w:spacing w:val="4"/>
          <w:sz w:val="28"/>
          <w:szCs w:val="28"/>
        </w:rPr>
        <w:t xml:space="preserve">3 </w:t>
      </w:r>
      <w:r w:rsidR="009470BE" w:rsidRPr="001F0747">
        <w:rPr>
          <w:rFonts w:eastAsia="Arial"/>
          <w:spacing w:val="4"/>
          <w:sz w:val="28"/>
          <w:szCs w:val="28"/>
          <w:lang w:val="vi-VN"/>
        </w:rPr>
        <w:t xml:space="preserve">khoản </w:t>
      </w:r>
      <w:r w:rsidR="009470BE" w:rsidRPr="001F0747">
        <w:rPr>
          <w:rFonts w:eastAsia="Arial"/>
          <w:spacing w:val="4"/>
          <w:sz w:val="28"/>
          <w:szCs w:val="28"/>
        </w:rPr>
        <w:t>5 như sau:</w:t>
      </w:r>
    </w:p>
    <w:p w:rsidR="008F71EC" w:rsidRPr="001F0747" w:rsidRDefault="00501237" w:rsidP="004D2DB8">
      <w:pPr>
        <w:widowControl w:val="0"/>
        <w:spacing w:before="120" w:after="120" w:line="264" w:lineRule="auto"/>
        <w:ind w:firstLine="709"/>
        <w:jc w:val="both"/>
        <w:rPr>
          <w:spacing w:val="-2"/>
          <w:sz w:val="28"/>
          <w:szCs w:val="28"/>
          <w:u w:val="single"/>
          <w:lang w:val="vi-VN"/>
        </w:rPr>
      </w:pPr>
      <w:r w:rsidRPr="001F0747">
        <w:rPr>
          <w:rFonts w:eastAsia="Arial"/>
          <w:spacing w:val="-2"/>
          <w:sz w:val="28"/>
          <w:szCs w:val="28"/>
        </w:rPr>
        <w:t>“</w:t>
      </w:r>
      <w:r w:rsidR="00696179" w:rsidRPr="001F0747">
        <w:rPr>
          <w:rFonts w:eastAsia="Arial"/>
          <w:spacing w:val="-2"/>
          <w:sz w:val="28"/>
          <w:szCs w:val="28"/>
          <w:lang w:val="vi-VN"/>
        </w:rPr>
        <w:t>a.3)</w:t>
      </w:r>
      <w:r w:rsidR="00696179" w:rsidRPr="001F0747">
        <w:rPr>
          <w:spacing w:val="-2"/>
          <w:sz w:val="28"/>
          <w:szCs w:val="28"/>
          <w:lang w:val="vi-VN"/>
        </w:rPr>
        <w:t xml:space="preserve"> </w:t>
      </w:r>
      <w:r w:rsidR="008F71EC" w:rsidRPr="001F0747">
        <w:rPr>
          <w:spacing w:val="-2"/>
          <w:sz w:val="28"/>
          <w:szCs w:val="28"/>
          <w:lang w:val="vi-VN"/>
        </w:rPr>
        <w:t xml:space="preserve">Trường hợp không có căn cứ để xác định nguyên giá tài sản cố định theo quy định tại điểm a.1, điểm a.2 khoản này thì cơ quan, tổ chức, đơn vị, doanh nghiệp có tài sản thuê </w:t>
      </w:r>
      <w:r w:rsidR="00936F4B" w:rsidRPr="001F0747">
        <w:rPr>
          <w:sz w:val="28"/>
          <w:szCs w:val="28"/>
        </w:rPr>
        <w:t xml:space="preserve">doanh nghiệp </w:t>
      </w:r>
      <w:r w:rsidR="00936F4B" w:rsidRPr="001F0747">
        <w:rPr>
          <w:sz w:val="28"/>
          <w:szCs w:val="28"/>
          <w:lang w:val="vi-VN"/>
        </w:rPr>
        <w:t>thẩm định giá</w:t>
      </w:r>
      <w:r w:rsidR="00936F4B" w:rsidRPr="001F0747">
        <w:rPr>
          <w:sz w:val="28"/>
          <w:szCs w:val="28"/>
        </w:rPr>
        <w:t xml:space="preserve"> hoặc thành lập Hội đồng</w:t>
      </w:r>
      <w:r w:rsidR="00936F4B" w:rsidRPr="001F0747">
        <w:rPr>
          <w:sz w:val="28"/>
          <w:szCs w:val="28"/>
          <w:lang w:val="vi-VN"/>
        </w:rPr>
        <w:t xml:space="preserve"> </w:t>
      </w:r>
      <w:r w:rsidR="008F71EC" w:rsidRPr="001F0747">
        <w:rPr>
          <w:spacing w:val="-2"/>
          <w:sz w:val="28"/>
          <w:szCs w:val="28"/>
          <w:lang w:val="vi-VN"/>
        </w:rPr>
        <w:t>để đánh giá lại giá trị còn lại của tài sản</w:t>
      </w:r>
      <w:r w:rsidR="00121CEF" w:rsidRPr="001F0747">
        <w:rPr>
          <w:spacing w:val="-2"/>
          <w:sz w:val="28"/>
          <w:szCs w:val="28"/>
          <w:u w:val="single"/>
          <w:lang w:val="en-SG"/>
        </w:rPr>
        <w:t xml:space="preserve"> theo giá thị trường tại thời điểm đánh giá</w:t>
      </w:r>
      <w:r w:rsidR="008F71EC" w:rsidRPr="001F0747">
        <w:rPr>
          <w:spacing w:val="-2"/>
          <w:sz w:val="28"/>
          <w:szCs w:val="28"/>
          <w:lang w:val="vi-VN"/>
        </w:rPr>
        <w:t xml:space="preserve">, thời gian </w:t>
      </w:r>
      <w:r w:rsidR="00CB1476" w:rsidRPr="001F0747">
        <w:rPr>
          <w:sz w:val="28"/>
          <w:szCs w:val="28"/>
        </w:rPr>
        <w:t xml:space="preserve">sử dụng </w:t>
      </w:r>
      <w:r w:rsidR="008F71EC" w:rsidRPr="001F0747">
        <w:rPr>
          <w:spacing w:val="-2"/>
          <w:sz w:val="28"/>
          <w:szCs w:val="28"/>
          <w:lang w:val="vi-VN"/>
        </w:rPr>
        <w:t xml:space="preserve">còn lại của tài sản để xác định nguyên giá ghi trên Biên bản </w:t>
      </w:r>
      <w:r w:rsidR="00294557" w:rsidRPr="001F0747">
        <w:rPr>
          <w:spacing w:val="-2"/>
          <w:sz w:val="28"/>
          <w:szCs w:val="28"/>
          <w:lang w:val="vi-VN"/>
        </w:rPr>
        <w:t>kiểm kê</w:t>
      </w:r>
      <w:r w:rsidR="008F71EC" w:rsidRPr="001F0747">
        <w:rPr>
          <w:spacing w:val="-2"/>
          <w:sz w:val="28"/>
          <w:szCs w:val="28"/>
          <w:lang w:val="vi-VN"/>
        </w:rPr>
        <w:t xml:space="preserve"> theo công thức sau</w:t>
      </w:r>
      <w:r w:rsidR="00F2187F" w:rsidRPr="001F0747">
        <w:rPr>
          <w:spacing w:val="-2"/>
          <w:sz w:val="28"/>
          <w:szCs w:val="28"/>
        </w:rPr>
        <w:t xml:space="preserve"> (</w:t>
      </w:r>
      <w:r w:rsidR="00F2187F" w:rsidRPr="001F0747">
        <w:rPr>
          <w:spacing w:val="-2"/>
          <w:sz w:val="28"/>
          <w:szCs w:val="28"/>
          <w:u w:val="single"/>
        </w:rPr>
        <w:t xml:space="preserve">trừ trường hợp </w:t>
      </w:r>
      <w:r w:rsidR="00F2187F" w:rsidRPr="001F0747">
        <w:rPr>
          <w:sz w:val="28"/>
          <w:szCs w:val="28"/>
          <w:u w:val="single"/>
        </w:rPr>
        <w:t xml:space="preserve">doanh nghiệp </w:t>
      </w:r>
      <w:r w:rsidR="00F2187F" w:rsidRPr="001F0747">
        <w:rPr>
          <w:sz w:val="28"/>
          <w:szCs w:val="28"/>
          <w:u w:val="single"/>
          <w:lang w:val="vi-VN"/>
        </w:rPr>
        <w:t>thẩm định giá</w:t>
      </w:r>
      <w:r w:rsidR="00F2187F" w:rsidRPr="001F0747">
        <w:rPr>
          <w:sz w:val="28"/>
          <w:szCs w:val="28"/>
          <w:u w:val="single"/>
        </w:rPr>
        <w:t xml:space="preserve"> hoặc Hội đồng </w:t>
      </w:r>
      <w:r w:rsidR="00F2187F" w:rsidRPr="001F0747">
        <w:rPr>
          <w:spacing w:val="-2"/>
          <w:sz w:val="28"/>
          <w:szCs w:val="28"/>
          <w:u w:val="single"/>
          <w:lang w:val="vi-VN"/>
        </w:rPr>
        <w:t>đánh giá lại</w:t>
      </w:r>
      <w:r w:rsidR="00F2187F" w:rsidRPr="001F0747">
        <w:rPr>
          <w:spacing w:val="-2"/>
          <w:sz w:val="28"/>
          <w:szCs w:val="28"/>
          <w:u w:val="single"/>
        </w:rPr>
        <w:t xml:space="preserve"> tài sản xác định giá trị còn lại của tài sản bằng 0)</w:t>
      </w:r>
      <w:r w:rsidR="008F71EC" w:rsidRPr="001F0747">
        <w:rPr>
          <w:spacing w:val="-2"/>
          <w:sz w:val="28"/>
          <w:szCs w:val="28"/>
          <w:u w:val="single"/>
          <w:lang w:val="vi-V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8"/>
        <w:gridCol w:w="378"/>
        <w:gridCol w:w="1535"/>
        <w:gridCol w:w="336"/>
        <w:gridCol w:w="3865"/>
      </w:tblGrid>
      <w:tr w:rsidR="008F71EC" w:rsidRPr="001F0747" w:rsidTr="00CB1476">
        <w:trPr>
          <w:jc w:val="center"/>
        </w:trPr>
        <w:tc>
          <w:tcPr>
            <w:tcW w:w="1608" w:type="dxa"/>
            <w:vMerge w:val="restart"/>
            <w:vAlign w:val="center"/>
          </w:tcPr>
          <w:p w:rsidR="008F71EC" w:rsidRPr="001F0747" w:rsidRDefault="008F71EC" w:rsidP="00394FEC">
            <w:pPr>
              <w:widowControl w:val="0"/>
              <w:spacing w:after="120" w:line="240" w:lineRule="auto"/>
              <w:jc w:val="center"/>
              <w:rPr>
                <w:sz w:val="22"/>
                <w:szCs w:val="22"/>
                <w:lang w:val="vi-VN"/>
              </w:rPr>
            </w:pPr>
            <w:r w:rsidRPr="001F0747">
              <w:rPr>
                <w:sz w:val="22"/>
                <w:szCs w:val="22"/>
                <w:lang w:val="vi-VN"/>
              </w:rPr>
              <w:t xml:space="preserve">Nguyên giá ghi trên Biên bản </w:t>
            </w:r>
            <w:r w:rsidR="00294557" w:rsidRPr="001F0747">
              <w:rPr>
                <w:sz w:val="22"/>
                <w:szCs w:val="22"/>
                <w:lang w:val="vi-VN"/>
              </w:rPr>
              <w:t>kiểm kê</w:t>
            </w:r>
          </w:p>
        </w:tc>
        <w:tc>
          <w:tcPr>
            <w:tcW w:w="378" w:type="dxa"/>
            <w:vAlign w:val="center"/>
          </w:tcPr>
          <w:p w:rsidR="008F71EC" w:rsidRPr="001F0747" w:rsidRDefault="008F71EC" w:rsidP="00394FEC">
            <w:pPr>
              <w:widowControl w:val="0"/>
              <w:spacing w:after="120" w:line="240" w:lineRule="auto"/>
              <w:jc w:val="center"/>
              <w:rPr>
                <w:sz w:val="22"/>
                <w:szCs w:val="22"/>
                <w:lang w:val="vi-VN"/>
              </w:rPr>
            </w:pPr>
          </w:p>
        </w:tc>
        <w:tc>
          <w:tcPr>
            <w:tcW w:w="1535" w:type="dxa"/>
            <w:vMerge w:val="restart"/>
            <w:vAlign w:val="center"/>
          </w:tcPr>
          <w:p w:rsidR="008F71EC" w:rsidRPr="001F0747" w:rsidRDefault="008F71EC" w:rsidP="00394FEC">
            <w:pPr>
              <w:widowControl w:val="0"/>
              <w:spacing w:after="120" w:line="240" w:lineRule="auto"/>
              <w:jc w:val="center"/>
              <w:rPr>
                <w:sz w:val="22"/>
                <w:szCs w:val="22"/>
                <w:lang w:val="vi-VN"/>
              </w:rPr>
            </w:pPr>
            <w:r w:rsidRPr="001F0747">
              <w:rPr>
                <w:sz w:val="22"/>
                <w:szCs w:val="22"/>
                <w:lang w:val="vi-VN"/>
              </w:rPr>
              <w:t>Giá trị còn lại theo đánh giá lại</w:t>
            </w:r>
          </w:p>
        </w:tc>
        <w:tc>
          <w:tcPr>
            <w:tcW w:w="336" w:type="dxa"/>
            <w:vAlign w:val="center"/>
          </w:tcPr>
          <w:p w:rsidR="008F71EC" w:rsidRPr="001F0747" w:rsidRDefault="008F71EC" w:rsidP="00394FEC">
            <w:pPr>
              <w:widowControl w:val="0"/>
              <w:spacing w:after="120" w:line="240" w:lineRule="auto"/>
              <w:jc w:val="center"/>
              <w:rPr>
                <w:sz w:val="22"/>
                <w:szCs w:val="22"/>
                <w:lang w:val="vi-VN"/>
              </w:rPr>
            </w:pPr>
          </w:p>
        </w:tc>
        <w:tc>
          <w:tcPr>
            <w:tcW w:w="3865" w:type="dxa"/>
            <w:vAlign w:val="center"/>
          </w:tcPr>
          <w:p w:rsidR="008F71EC" w:rsidRPr="001F0747" w:rsidRDefault="008F71EC" w:rsidP="00394FEC">
            <w:pPr>
              <w:widowControl w:val="0"/>
              <w:spacing w:after="120" w:line="240" w:lineRule="auto"/>
              <w:jc w:val="center"/>
              <w:rPr>
                <w:sz w:val="22"/>
                <w:szCs w:val="22"/>
                <w:lang w:val="vi-VN"/>
              </w:rPr>
            </w:pPr>
            <w:r w:rsidRPr="001F0747">
              <w:rPr>
                <w:sz w:val="22"/>
                <w:szCs w:val="22"/>
                <w:lang w:val="vi-VN"/>
              </w:rPr>
              <w:t>Thời gian</w:t>
            </w:r>
            <w:r w:rsidR="00CB1476" w:rsidRPr="001F0747">
              <w:rPr>
                <w:sz w:val="22"/>
                <w:szCs w:val="22"/>
              </w:rPr>
              <w:t xml:space="preserve"> sử dụng để </w:t>
            </w:r>
            <w:r w:rsidRPr="001F0747">
              <w:rPr>
                <w:sz w:val="22"/>
                <w:szCs w:val="22"/>
                <w:lang w:val="vi-VN"/>
              </w:rPr>
              <w:t xml:space="preserve">tính hao mòn của tài sản cùng loại </w:t>
            </w:r>
            <w:r w:rsidR="00CF4174" w:rsidRPr="001F0747">
              <w:rPr>
                <w:sz w:val="22"/>
                <w:szCs w:val="22"/>
                <w:lang w:val="vi-VN"/>
              </w:rPr>
              <w:t xml:space="preserve">theo </w:t>
            </w:r>
            <w:r w:rsidRPr="001F0747">
              <w:rPr>
                <w:sz w:val="22"/>
                <w:szCs w:val="22"/>
                <w:lang w:val="vi-VN"/>
              </w:rPr>
              <w:t xml:space="preserve">quy định </w:t>
            </w:r>
            <w:r w:rsidR="00A95A0A" w:rsidRPr="001F0747">
              <w:rPr>
                <w:sz w:val="22"/>
                <w:szCs w:val="22"/>
                <w:lang w:val="vi-VN"/>
              </w:rPr>
              <w:t>(năm)</w:t>
            </w:r>
          </w:p>
        </w:tc>
      </w:tr>
      <w:tr w:rsidR="008F71EC" w:rsidRPr="001F0747" w:rsidTr="00CB1476">
        <w:trPr>
          <w:jc w:val="center"/>
        </w:trPr>
        <w:tc>
          <w:tcPr>
            <w:tcW w:w="1608" w:type="dxa"/>
            <w:vMerge/>
            <w:vAlign w:val="center"/>
          </w:tcPr>
          <w:p w:rsidR="008F71EC" w:rsidRPr="001F0747" w:rsidRDefault="008F71EC" w:rsidP="004D2DB8">
            <w:pPr>
              <w:widowControl w:val="0"/>
              <w:spacing w:after="0" w:line="240" w:lineRule="auto"/>
              <w:jc w:val="center"/>
              <w:rPr>
                <w:sz w:val="22"/>
                <w:szCs w:val="22"/>
                <w:lang w:val="vi-VN"/>
              </w:rPr>
            </w:pPr>
          </w:p>
        </w:tc>
        <w:tc>
          <w:tcPr>
            <w:tcW w:w="378" w:type="dxa"/>
            <w:vAlign w:val="center"/>
          </w:tcPr>
          <w:p w:rsidR="008F71EC" w:rsidRPr="001F0747" w:rsidRDefault="008F71EC" w:rsidP="004D2DB8">
            <w:pPr>
              <w:widowControl w:val="0"/>
              <w:spacing w:after="0" w:line="240" w:lineRule="auto"/>
              <w:jc w:val="center"/>
              <w:rPr>
                <w:sz w:val="22"/>
                <w:szCs w:val="22"/>
              </w:rPr>
            </w:pPr>
            <w:r w:rsidRPr="001F0747">
              <w:rPr>
                <w:sz w:val="22"/>
                <w:szCs w:val="22"/>
              </w:rPr>
              <w:t>=</w:t>
            </w:r>
          </w:p>
        </w:tc>
        <w:tc>
          <w:tcPr>
            <w:tcW w:w="1535" w:type="dxa"/>
            <w:vMerge/>
            <w:vAlign w:val="center"/>
          </w:tcPr>
          <w:p w:rsidR="008F71EC" w:rsidRPr="001F0747" w:rsidRDefault="008F71EC" w:rsidP="004D2DB8">
            <w:pPr>
              <w:widowControl w:val="0"/>
              <w:spacing w:after="0" w:line="240" w:lineRule="auto"/>
              <w:jc w:val="center"/>
              <w:rPr>
                <w:sz w:val="22"/>
                <w:szCs w:val="22"/>
              </w:rPr>
            </w:pPr>
          </w:p>
        </w:tc>
        <w:tc>
          <w:tcPr>
            <w:tcW w:w="336" w:type="dxa"/>
            <w:vAlign w:val="center"/>
          </w:tcPr>
          <w:p w:rsidR="008F71EC" w:rsidRPr="001F0747" w:rsidRDefault="008F71EC" w:rsidP="004D2DB8">
            <w:pPr>
              <w:widowControl w:val="0"/>
              <w:spacing w:after="0" w:line="240" w:lineRule="auto"/>
              <w:jc w:val="center"/>
              <w:rPr>
                <w:sz w:val="22"/>
                <w:szCs w:val="22"/>
              </w:rPr>
            </w:pPr>
            <w:r w:rsidRPr="001F0747">
              <w:rPr>
                <w:sz w:val="22"/>
                <w:szCs w:val="22"/>
              </w:rPr>
              <w:t>x</w:t>
            </w:r>
          </w:p>
        </w:tc>
        <w:tc>
          <w:tcPr>
            <w:tcW w:w="3865" w:type="dxa"/>
            <w:vAlign w:val="center"/>
          </w:tcPr>
          <w:p w:rsidR="008F71EC" w:rsidRPr="001F0747" w:rsidRDefault="00405EB1" w:rsidP="004D2DB8">
            <w:pPr>
              <w:widowControl w:val="0"/>
              <w:spacing w:after="0" w:line="240" w:lineRule="auto"/>
              <w:rPr>
                <w:sz w:val="22"/>
                <w:szCs w:val="22"/>
              </w:rPr>
            </w:pPr>
            <w:r>
              <w:rPr>
                <w:noProof/>
                <w:sz w:val="22"/>
                <w:szCs w:val="22"/>
              </w:rPr>
              <w:pict>
                <v:shape id="_x0000_s1129" type="#_x0000_t32" style="position:absolute;margin-left:3.1pt;margin-top:5.25pt;width:177.95pt;height:0;z-index:251804160;mso-position-horizontal-relative:text;mso-position-vertical-relative:text" o:connectortype="straight"/>
              </w:pict>
            </w:r>
          </w:p>
        </w:tc>
      </w:tr>
      <w:tr w:rsidR="008F71EC" w:rsidRPr="001F0747" w:rsidTr="00CB1476">
        <w:trPr>
          <w:jc w:val="center"/>
        </w:trPr>
        <w:tc>
          <w:tcPr>
            <w:tcW w:w="1608" w:type="dxa"/>
            <w:vMerge/>
            <w:vAlign w:val="center"/>
          </w:tcPr>
          <w:p w:rsidR="008F71EC" w:rsidRPr="001F0747" w:rsidRDefault="008F71EC" w:rsidP="004D2DB8">
            <w:pPr>
              <w:widowControl w:val="0"/>
              <w:spacing w:after="0" w:line="240" w:lineRule="auto"/>
              <w:jc w:val="center"/>
              <w:rPr>
                <w:sz w:val="22"/>
                <w:szCs w:val="22"/>
              </w:rPr>
            </w:pPr>
          </w:p>
        </w:tc>
        <w:tc>
          <w:tcPr>
            <w:tcW w:w="378" w:type="dxa"/>
            <w:vAlign w:val="center"/>
          </w:tcPr>
          <w:p w:rsidR="008F71EC" w:rsidRPr="001F0747" w:rsidRDefault="008F71EC" w:rsidP="004D2DB8">
            <w:pPr>
              <w:widowControl w:val="0"/>
              <w:spacing w:after="0" w:line="240" w:lineRule="auto"/>
              <w:jc w:val="center"/>
              <w:rPr>
                <w:sz w:val="22"/>
                <w:szCs w:val="22"/>
              </w:rPr>
            </w:pPr>
          </w:p>
        </w:tc>
        <w:tc>
          <w:tcPr>
            <w:tcW w:w="1535" w:type="dxa"/>
            <w:vMerge/>
            <w:vAlign w:val="center"/>
          </w:tcPr>
          <w:p w:rsidR="008F71EC" w:rsidRPr="001F0747" w:rsidRDefault="008F71EC" w:rsidP="004D2DB8">
            <w:pPr>
              <w:widowControl w:val="0"/>
              <w:spacing w:after="0" w:line="240" w:lineRule="auto"/>
              <w:jc w:val="center"/>
              <w:rPr>
                <w:sz w:val="22"/>
                <w:szCs w:val="22"/>
              </w:rPr>
            </w:pPr>
          </w:p>
        </w:tc>
        <w:tc>
          <w:tcPr>
            <w:tcW w:w="336" w:type="dxa"/>
            <w:vAlign w:val="center"/>
          </w:tcPr>
          <w:p w:rsidR="008F71EC" w:rsidRPr="001F0747" w:rsidRDefault="008F71EC" w:rsidP="004D2DB8">
            <w:pPr>
              <w:widowControl w:val="0"/>
              <w:spacing w:after="0" w:line="240" w:lineRule="auto"/>
              <w:jc w:val="center"/>
              <w:rPr>
                <w:sz w:val="22"/>
                <w:szCs w:val="22"/>
              </w:rPr>
            </w:pPr>
          </w:p>
        </w:tc>
        <w:tc>
          <w:tcPr>
            <w:tcW w:w="3865" w:type="dxa"/>
            <w:vAlign w:val="center"/>
          </w:tcPr>
          <w:p w:rsidR="008F71EC" w:rsidRPr="001F0747" w:rsidRDefault="008F71EC" w:rsidP="004D2DB8">
            <w:pPr>
              <w:widowControl w:val="0"/>
              <w:spacing w:after="0" w:line="240" w:lineRule="auto"/>
              <w:jc w:val="center"/>
              <w:rPr>
                <w:sz w:val="22"/>
                <w:szCs w:val="22"/>
                <w:lang w:val="vi-VN"/>
              </w:rPr>
            </w:pPr>
            <w:r w:rsidRPr="001F0747">
              <w:rPr>
                <w:sz w:val="22"/>
                <w:szCs w:val="22"/>
              </w:rPr>
              <w:t>Thời gian</w:t>
            </w:r>
            <w:r w:rsidR="00CB1476" w:rsidRPr="001F0747">
              <w:rPr>
                <w:sz w:val="22"/>
                <w:szCs w:val="22"/>
              </w:rPr>
              <w:t xml:space="preserve"> sử dụng </w:t>
            </w:r>
            <w:r w:rsidR="00CB1476" w:rsidRPr="001F0747">
              <w:rPr>
                <w:strike/>
                <w:sz w:val="22"/>
                <w:szCs w:val="22"/>
              </w:rPr>
              <w:t>để</w:t>
            </w:r>
            <w:r w:rsidRPr="001F0747">
              <w:rPr>
                <w:strike/>
                <w:sz w:val="22"/>
                <w:szCs w:val="22"/>
              </w:rPr>
              <w:t xml:space="preserve"> tính hao mòn</w:t>
            </w:r>
            <w:r w:rsidRPr="001F0747">
              <w:rPr>
                <w:sz w:val="22"/>
                <w:szCs w:val="22"/>
              </w:rPr>
              <w:t xml:space="preserve"> còn lại của tài sản theo đánh giá lại</w:t>
            </w:r>
            <w:r w:rsidR="00A95A0A" w:rsidRPr="001F0747">
              <w:rPr>
                <w:sz w:val="22"/>
                <w:szCs w:val="22"/>
                <w:lang w:val="vi-VN"/>
              </w:rPr>
              <w:t xml:space="preserve"> (năm)</w:t>
            </w:r>
          </w:p>
        </w:tc>
      </w:tr>
    </w:tbl>
    <w:p w:rsidR="00CF4174" w:rsidRPr="001F0747" w:rsidRDefault="00CF4174" w:rsidP="004D2DB8">
      <w:pPr>
        <w:widowControl w:val="0"/>
        <w:spacing w:before="120" w:after="120" w:line="264" w:lineRule="auto"/>
        <w:ind w:firstLine="709"/>
        <w:jc w:val="both"/>
        <w:rPr>
          <w:sz w:val="28"/>
          <w:szCs w:val="28"/>
        </w:rPr>
      </w:pPr>
      <w:r w:rsidRPr="001F0747">
        <w:rPr>
          <w:sz w:val="28"/>
          <w:szCs w:val="28"/>
          <w:lang w:val="vi-VN"/>
        </w:rPr>
        <w:t xml:space="preserve">Trong đó, </w:t>
      </w:r>
      <w:r w:rsidRPr="001F0747">
        <w:rPr>
          <w:sz w:val="28"/>
          <w:szCs w:val="28"/>
        </w:rPr>
        <w:t>thời gian</w:t>
      </w:r>
      <w:r w:rsidR="00CB1476" w:rsidRPr="001F0747">
        <w:rPr>
          <w:sz w:val="28"/>
          <w:szCs w:val="28"/>
        </w:rPr>
        <w:t xml:space="preserve"> sử dụng để</w:t>
      </w:r>
      <w:r w:rsidRPr="001F0747">
        <w:rPr>
          <w:sz w:val="28"/>
          <w:szCs w:val="28"/>
        </w:rPr>
        <w:t xml:space="preserve"> tính hao mòn của tài sản cùng loại được</w:t>
      </w:r>
      <w:r w:rsidRPr="001F0747">
        <w:rPr>
          <w:sz w:val="28"/>
          <w:szCs w:val="28"/>
          <w:lang w:val="vi-VN"/>
        </w:rPr>
        <w:t xml:space="preserve"> </w:t>
      </w:r>
      <w:r w:rsidR="006A517D" w:rsidRPr="001F0747">
        <w:rPr>
          <w:sz w:val="28"/>
          <w:szCs w:val="28"/>
          <w:lang w:val="nl-NL"/>
        </w:rPr>
        <w:t>xác định</w:t>
      </w:r>
      <w:r w:rsidRPr="001F0747">
        <w:rPr>
          <w:sz w:val="28"/>
          <w:szCs w:val="28"/>
          <w:lang w:val="nl-NL"/>
        </w:rPr>
        <w:t xml:space="preserve"> theo quy định tại Phụ lục số 01 ban hành kèm theo Thông tư này</w:t>
      </w:r>
      <w:r w:rsidRPr="001F0747">
        <w:rPr>
          <w:sz w:val="28"/>
          <w:szCs w:val="28"/>
          <w:lang w:val="vi-VN"/>
        </w:rPr>
        <w:t>, quy định của Bộ trưởng, Thủ trưởng cơ quan trung ương, Ủy ban nhân dân cấp tỉnh theo quy định tại điểm a khoản 1 Điều 13 Thông tư này.</w:t>
      </w:r>
      <w:r w:rsidR="000217A1" w:rsidRPr="001F0747">
        <w:rPr>
          <w:sz w:val="28"/>
          <w:szCs w:val="28"/>
        </w:rPr>
        <w:t>”</w:t>
      </w:r>
    </w:p>
    <w:p w:rsidR="001F4496" w:rsidRPr="001F0747" w:rsidRDefault="006D03CA" w:rsidP="004D2DB8">
      <w:pPr>
        <w:widowControl w:val="0"/>
        <w:spacing w:before="120" w:after="120" w:line="264" w:lineRule="auto"/>
        <w:ind w:firstLine="709"/>
        <w:jc w:val="both"/>
        <w:rPr>
          <w:rFonts w:eastAsia="Arial"/>
          <w:spacing w:val="4"/>
          <w:sz w:val="28"/>
          <w:szCs w:val="28"/>
        </w:rPr>
      </w:pPr>
      <w:r w:rsidRPr="001F0747">
        <w:rPr>
          <w:rFonts w:eastAsia="Arial"/>
          <w:spacing w:val="4"/>
          <w:sz w:val="28"/>
          <w:szCs w:val="28"/>
        </w:rPr>
        <w:t>h</w:t>
      </w:r>
      <w:r w:rsidR="001F4496" w:rsidRPr="001F0747">
        <w:rPr>
          <w:rFonts w:eastAsia="Arial"/>
          <w:spacing w:val="4"/>
          <w:sz w:val="28"/>
          <w:szCs w:val="28"/>
        </w:rPr>
        <w:t>) Sửa đổi</w:t>
      </w:r>
      <w:r w:rsidR="009470BE" w:rsidRPr="001F0747">
        <w:rPr>
          <w:rFonts w:eastAsia="Arial"/>
          <w:spacing w:val="4"/>
          <w:sz w:val="28"/>
          <w:szCs w:val="28"/>
        </w:rPr>
        <w:t>, bổ sung</w:t>
      </w:r>
      <w:r w:rsidR="0012752B" w:rsidRPr="001F0747">
        <w:rPr>
          <w:rFonts w:eastAsia="Arial"/>
          <w:spacing w:val="4"/>
          <w:sz w:val="28"/>
          <w:szCs w:val="28"/>
        </w:rPr>
        <w:t xml:space="preserve"> </w:t>
      </w:r>
      <w:r w:rsidR="001F4496" w:rsidRPr="001F0747">
        <w:rPr>
          <w:rFonts w:eastAsia="Arial"/>
          <w:spacing w:val="4"/>
          <w:sz w:val="28"/>
          <w:szCs w:val="28"/>
          <w:lang w:val="vi-VN"/>
        </w:rPr>
        <w:t>khoản 6</w:t>
      </w:r>
      <w:r w:rsidR="009470BE" w:rsidRPr="001F0747">
        <w:rPr>
          <w:rFonts w:eastAsia="Arial"/>
          <w:spacing w:val="4"/>
          <w:sz w:val="28"/>
          <w:szCs w:val="28"/>
        </w:rPr>
        <w:t xml:space="preserve"> </w:t>
      </w:r>
      <w:r w:rsidR="001F4496" w:rsidRPr="001F0747">
        <w:rPr>
          <w:rFonts w:eastAsia="Arial"/>
          <w:spacing w:val="4"/>
          <w:sz w:val="28"/>
          <w:szCs w:val="28"/>
        </w:rPr>
        <w:t xml:space="preserve">như sau: </w:t>
      </w:r>
    </w:p>
    <w:p w:rsidR="006D03CA" w:rsidRPr="001F0747" w:rsidRDefault="000217A1" w:rsidP="004D2DB8">
      <w:pPr>
        <w:widowControl w:val="0"/>
        <w:spacing w:before="120" w:after="120" w:line="264" w:lineRule="auto"/>
        <w:ind w:firstLine="709"/>
        <w:jc w:val="both"/>
        <w:rPr>
          <w:sz w:val="28"/>
          <w:szCs w:val="28"/>
          <w:lang w:val="vi-VN" w:eastAsia="vi-VN"/>
        </w:rPr>
      </w:pPr>
      <w:r w:rsidRPr="001F0747">
        <w:rPr>
          <w:sz w:val="28"/>
          <w:szCs w:val="28"/>
        </w:rPr>
        <w:t>“</w:t>
      </w:r>
      <w:r w:rsidR="006D03CA" w:rsidRPr="001F0747">
        <w:rPr>
          <w:sz w:val="28"/>
          <w:szCs w:val="28"/>
          <w:lang w:val="vi-VN"/>
        </w:rPr>
        <w:t>6.</w:t>
      </w:r>
      <w:r w:rsidR="006D03CA" w:rsidRPr="001F0747">
        <w:rPr>
          <w:sz w:val="28"/>
          <w:szCs w:val="28"/>
          <w:lang w:val="vi-VN" w:eastAsia="vi-VN"/>
        </w:rPr>
        <w:t xml:space="preserve"> Trường hợp đơn vị sự nghiệp công lập thực hiện liên doanh, liên kết theo hình thức hình thành pháp nhân mới, nguyên giá tài sản cố định đơn vị sự nghiệp công lập được nhận sau khi hết thời hạn liên doanh, liên kết theo quy định tại khoản 6 Điều 47 </w:t>
      </w:r>
      <w:r w:rsidR="006D03CA" w:rsidRPr="001F0747">
        <w:rPr>
          <w:sz w:val="28"/>
          <w:szCs w:val="28"/>
          <w:lang w:val="nl-NL"/>
        </w:rPr>
        <w:t>Nghị định số 151/2017/NĐ-CP</w:t>
      </w:r>
      <w:r w:rsidR="006D03CA" w:rsidRPr="001F0747">
        <w:rPr>
          <w:sz w:val="28"/>
          <w:szCs w:val="28"/>
          <w:lang w:val="vi-VN" w:eastAsia="vi-VN"/>
        </w:rPr>
        <w:t xml:space="preserve"> </w:t>
      </w:r>
      <w:r w:rsidR="006D03CA" w:rsidRPr="001F0747">
        <w:rPr>
          <w:sz w:val="28"/>
          <w:szCs w:val="28"/>
          <w:u w:val="single"/>
          <w:lang w:val="vi-VN"/>
        </w:rPr>
        <w:t>được sửa đổi, bổ sung tại khoản 42 Điều 1 Nghị định</w:t>
      </w:r>
      <w:r w:rsidR="006D03CA" w:rsidRPr="001F0747">
        <w:rPr>
          <w:sz w:val="28"/>
          <w:szCs w:val="28"/>
          <w:u w:val="single"/>
          <w:lang w:val="nl-NL"/>
        </w:rPr>
        <w:t xml:space="preserve"> số</w:t>
      </w:r>
      <w:r w:rsidR="006D03CA" w:rsidRPr="001F0747">
        <w:rPr>
          <w:sz w:val="28"/>
          <w:szCs w:val="28"/>
          <w:u w:val="single"/>
          <w:lang w:val="vi-VN"/>
        </w:rPr>
        <w:t xml:space="preserve"> 114/2024/NĐ-CP</w:t>
      </w:r>
      <w:r w:rsidR="006D03CA" w:rsidRPr="001F0747">
        <w:rPr>
          <w:sz w:val="28"/>
          <w:szCs w:val="28"/>
          <w:u w:val="single"/>
          <w:lang w:val="vi-VN" w:eastAsia="vi-VN"/>
        </w:rPr>
        <w:t xml:space="preserve"> </w:t>
      </w:r>
      <w:r w:rsidR="006D03CA" w:rsidRPr="001F0747">
        <w:rPr>
          <w:sz w:val="28"/>
          <w:szCs w:val="28"/>
          <w:lang w:val="vi-VN" w:eastAsia="vi-VN"/>
        </w:rPr>
        <w:t>được xác định như sau:</w:t>
      </w:r>
    </w:p>
    <w:p w:rsidR="006D03CA" w:rsidRPr="001F0747" w:rsidRDefault="006D03CA" w:rsidP="004D2DB8">
      <w:pPr>
        <w:widowControl w:val="0"/>
        <w:spacing w:before="120" w:after="120" w:line="264" w:lineRule="auto"/>
        <w:ind w:firstLine="709"/>
        <w:jc w:val="both"/>
        <w:rPr>
          <w:sz w:val="28"/>
          <w:szCs w:val="28"/>
          <w:lang w:val="vi-VN" w:eastAsia="vi-VN"/>
        </w:rPr>
      </w:pPr>
      <w:r w:rsidRPr="001F0747">
        <w:rPr>
          <w:sz w:val="28"/>
          <w:szCs w:val="28"/>
          <w:lang w:val="nl-NL"/>
        </w:rPr>
        <w:t xml:space="preserve">a) Trường hợp đơn vị sự nghiệp công lập được chia bằng hiện vật thì nguyên giá tài sản cố định </w:t>
      </w:r>
      <w:r w:rsidRPr="001F0747">
        <w:rPr>
          <w:sz w:val="28"/>
          <w:szCs w:val="28"/>
          <w:lang w:val="vi-VN" w:eastAsia="vi-VN"/>
        </w:rPr>
        <w:t>là nguyên giá tài sản cố định đã được theo dõi trên sổ kế toán của pháp nhân được hình thành từ việc liên doanh, liên kết.</w:t>
      </w:r>
    </w:p>
    <w:p w:rsidR="00F85E74" w:rsidRPr="001F0747" w:rsidRDefault="006D03CA" w:rsidP="004D2DB8">
      <w:pPr>
        <w:widowControl w:val="0"/>
        <w:spacing w:before="120" w:after="120" w:line="264" w:lineRule="auto"/>
        <w:ind w:firstLine="709"/>
        <w:jc w:val="both"/>
        <w:rPr>
          <w:sz w:val="28"/>
          <w:szCs w:val="28"/>
        </w:rPr>
      </w:pPr>
      <w:r w:rsidRPr="001F0747">
        <w:rPr>
          <w:sz w:val="28"/>
          <w:szCs w:val="28"/>
          <w:lang w:val="vi-VN" w:eastAsia="vi-VN"/>
        </w:rPr>
        <w:t xml:space="preserve">Trường hợp tài sản cố định chưa được theo dõi trên sổ kế toán của pháp </w:t>
      </w:r>
      <w:r w:rsidRPr="001F0747">
        <w:rPr>
          <w:sz w:val="28"/>
          <w:szCs w:val="28"/>
          <w:lang w:val="vi-VN" w:eastAsia="vi-VN"/>
        </w:rPr>
        <w:lastRenderedPageBreak/>
        <w:t>nhân được hình thành từ việc liên doanh, liên kết</w:t>
      </w:r>
      <w:r w:rsidRPr="001F0747">
        <w:rPr>
          <w:sz w:val="28"/>
          <w:szCs w:val="28"/>
          <w:lang w:val="vi-VN"/>
        </w:rPr>
        <w:t xml:space="preserve"> thì đơn vị sự nghiệp công lập thuê </w:t>
      </w:r>
      <w:r w:rsidRPr="001F0747">
        <w:rPr>
          <w:strike/>
          <w:sz w:val="28"/>
          <w:szCs w:val="28"/>
          <w:lang w:val="vi-VN"/>
        </w:rPr>
        <w:t>tổ chức có đủ điều kiện hoạt động</w:t>
      </w:r>
      <w:r w:rsidRPr="001F0747">
        <w:rPr>
          <w:sz w:val="28"/>
          <w:szCs w:val="28"/>
          <w:lang w:val="vi-VN"/>
        </w:rPr>
        <w:t xml:space="preserve"> </w:t>
      </w:r>
      <w:r w:rsidRPr="001F0747">
        <w:rPr>
          <w:sz w:val="28"/>
          <w:szCs w:val="28"/>
          <w:u w:val="single"/>
          <w:lang w:val="vi-VN"/>
        </w:rPr>
        <w:t xml:space="preserve">doanh nghiệp </w:t>
      </w:r>
      <w:r w:rsidRPr="001F0747">
        <w:rPr>
          <w:sz w:val="28"/>
          <w:szCs w:val="28"/>
          <w:lang w:val="vi-VN"/>
        </w:rPr>
        <w:t xml:space="preserve">thẩm định giá để đánh giá lại giá trị còn lại của tài sản, thời gian </w:t>
      </w:r>
      <w:r w:rsidRPr="001F0747">
        <w:rPr>
          <w:sz w:val="28"/>
          <w:szCs w:val="28"/>
          <w:u w:val="single"/>
        </w:rPr>
        <w:t>sử dụng để</w:t>
      </w:r>
      <w:r w:rsidRPr="001F0747">
        <w:rPr>
          <w:sz w:val="28"/>
          <w:szCs w:val="28"/>
          <w:lang w:val="vi-VN"/>
        </w:rPr>
        <w:t xml:space="preserve"> tính hao mòn còn lại của tài sản để xác định nguyên giá tài sản cố định theo công thức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13"/>
        <w:gridCol w:w="378"/>
        <w:gridCol w:w="1535"/>
        <w:gridCol w:w="336"/>
        <w:gridCol w:w="3858"/>
      </w:tblGrid>
      <w:tr w:rsidR="006D03CA" w:rsidRPr="001F0747" w:rsidTr="0045387B">
        <w:trPr>
          <w:jc w:val="center"/>
        </w:trPr>
        <w:tc>
          <w:tcPr>
            <w:tcW w:w="1313" w:type="dxa"/>
            <w:vMerge w:val="restart"/>
            <w:vAlign w:val="center"/>
          </w:tcPr>
          <w:p w:rsidR="006D03CA" w:rsidRPr="001F0747" w:rsidRDefault="006D03CA" w:rsidP="00394FEC">
            <w:pPr>
              <w:widowControl w:val="0"/>
              <w:spacing w:after="120" w:line="240" w:lineRule="auto"/>
              <w:jc w:val="center"/>
              <w:rPr>
                <w:sz w:val="22"/>
                <w:szCs w:val="22"/>
                <w:lang w:val="vi-VN"/>
              </w:rPr>
            </w:pPr>
            <w:r w:rsidRPr="001F0747">
              <w:rPr>
                <w:sz w:val="22"/>
                <w:szCs w:val="22"/>
                <w:lang w:val="vi-VN"/>
              </w:rPr>
              <w:t>Nguyên giá tài sản cố định</w:t>
            </w:r>
          </w:p>
        </w:tc>
        <w:tc>
          <w:tcPr>
            <w:tcW w:w="378" w:type="dxa"/>
            <w:vAlign w:val="center"/>
          </w:tcPr>
          <w:p w:rsidR="006D03CA" w:rsidRPr="001F0747" w:rsidRDefault="006D03CA" w:rsidP="00394FEC">
            <w:pPr>
              <w:widowControl w:val="0"/>
              <w:spacing w:after="120" w:line="240" w:lineRule="auto"/>
              <w:jc w:val="center"/>
              <w:rPr>
                <w:sz w:val="22"/>
                <w:szCs w:val="22"/>
                <w:lang w:val="vi-VN"/>
              </w:rPr>
            </w:pPr>
          </w:p>
        </w:tc>
        <w:tc>
          <w:tcPr>
            <w:tcW w:w="1535" w:type="dxa"/>
            <w:vMerge w:val="restart"/>
            <w:vAlign w:val="center"/>
          </w:tcPr>
          <w:p w:rsidR="006D03CA" w:rsidRPr="001F0747" w:rsidRDefault="006D03CA" w:rsidP="00394FEC">
            <w:pPr>
              <w:widowControl w:val="0"/>
              <w:spacing w:after="120" w:line="240" w:lineRule="auto"/>
              <w:jc w:val="center"/>
              <w:rPr>
                <w:sz w:val="22"/>
                <w:szCs w:val="22"/>
                <w:lang w:val="vi-VN"/>
              </w:rPr>
            </w:pPr>
            <w:r w:rsidRPr="001F0747">
              <w:rPr>
                <w:sz w:val="22"/>
                <w:szCs w:val="22"/>
                <w:lang w:val="vi-VN"/>
              </w:rPr>
              <w:t>Giá trị còn lại theo đánh giá lại</w:t>
            </w:r>
          </w:p>
        </w:tc>
        <w:tc>
          <w:tcPr>
            <w:tcW w:w="336" w:type="dxa"/>
            <w:vAlign w:val="center"/>
          </w:tcPr>
          <w:p w:rsidR="006D03CA" w:rsidRPr="001F0747" w:rsidRDefault="006D03CA" w:rsidP="00394FEC">
            <w:pPr>
              <w:widowControl w:val="0"/>
              <w:spacing w:after="120" w:line="240" w:lineRule="auto"/>
              <w:jc w:val="center"/>
              <w:rPr>
                <w:sz w:val="22"/>
                <w:szCs w:val="22"/>
                <w:lang w:val="vi-VN"/>
              </w:rPr>
            </w:pPr>
          </w:p>
        </w:tc>
        <w:tc>
          <w:tcPr>
            <w:tcW w:w="3858" w:type="dxa"/>
            <w:vAlign w:val="center"/>
          </w:tcPr>
          <w:p w:rsidR="006D03CA" w:rsidRPr="001F0747" w:rsidRDefault="006D03CA" w:rsidP="00394FEC">
            <w:pPr>
              <w:widowControl w:val="0"/>
              <w:spacing w:after="120" w:line="240" w:lineRule="auto"/>
              <w:jc w:val="center"/>
              <w:rPr>
                <w:sz w:val="22"/>
                <w:szCs w:val="22"/>
                <w:lang w:val="vi-VN"/>
              </w:rPr>
            </w:pPr>
            <w:r w:rsidRPr="001F0747">
              <w:rPr>
                <w:sz w:val="22"/>
                <w:szCs w:val="22"/>
                <w:lang w:val="vi-VN"/>
              </w:rPr>
              <w:t xml:space="preserve">Thời gian </w:t>
            </w:r>
            <w:r w:rsidRPr="001F0747">
              <w:rPr>
                <w:sz w:val="22"/>
                <w:szCs w:val="22"/>
                <w:u w:val="single"/>
              </w:rPr>
              <w:t>sử dụng để</w:t>
            </w:r>
            <w:r w:rsidRPr="001F0747">
              <w:rPr>
                <w:sz w:val="22"/>
                <w:szCs w:val="22"/>
                <w:lang w:val="vi-VN"/>
              </w:rPr>
              <w:t xml:space="preserve"> tính hao mòn của tài sản cùng loại theo quy định (năm)</w:t>
            </w:r>
          </w:p>
        </w:tc>
      </w:tr>
      <w:tr w:rsidR="006D03CA" w:rsidRPr="001F0747" w:rsidTr="0045387B">
        <w:trPr>
          <w:jc w:val="center"/>
        </w:trPr>
        <w:tc>
          <w:tcPr>
            <w:tcW w:w="1313" w:type="dxa"/>
            <w:vMerge/>
            <w:vAlign w:val="center"/>
          </w:tcPr>
          <w:p w:rsidR="006D03CA" w:rsidRPr="001F0747" w:rsidRDefault="006D03CA" w:rsidP="00394FEC">
            <w:pPr>
              <w:widowControl w:val="0"/>
              <w:spacing w:after="120" w:line="240" w:lineRule="auto"/>
              <w:jc w:val="center"/>
              <w:rPr>
                <w:sz w:val="22"/>
                <w:szCs w:val="22"/>
                <w:lang w:val="vi-VN"/>
              </w:rPr>
            </w:pPr>
          </w:p>
        </w:tc>
        <w:tc>
          <w:tcPr>
            <w:tcW w:w="378" w:type="dxa"/>
            <w:vAlign w:val="center"/>
          </w:tcPr>
          <w:p w:rsidR="006D03CA" w:rsidRPr="001F0747" w:rsidRDefault="006D03CA" w:rsidP="00394FEC">
            <w:pPr>
              <w:widowControl w:val="0"/>
              <w:spacing w:after="120" w:line="240" w:lineRule="auto"/>
              <w:jc w:val="center"/>
              <w:rPr>
                <w:sz w:val="22"/>
                <w:szCs w:val="22"/>
              </w:rPr>
            </w:pPr>
            <w:r w:rsidRPr="001F0747">
              <w:rPr>
                <w:sz w:val="22"/>
                <w:szCs w:val="22"/>
              </w:rPr>
              <w:t>=</w:t>
            </w:r>
          </w:p>
        </w:tc>
        <w:tc>
          <w:tcPr>
            <w:tcW w:w="1535" w:type="dxa"/>
            <w:vMerge/>
            <w:vAlign w:val="center"/>
          </w:tcPr>
          <w:p w:rsidR="006D03CA" w:rsidRPr="001F0747" w:rsidRDefault="006D03CA" w:rsidP="00394FEC">
            <w:pPr>
              <w:widowControl w:val="0"/>
              <w:spacing w:after="120" w:line="240" w:lineRule="auto"/>
              <w:jc w:val="center"/>
              <w:rPr>
                <w:sz w:val="22"/>
                <w:szCs w:val="22"/>
              </w:rPr>
            </w:pPr>
          </w:p>
        </w:tc>
        <w:tc>
          <w:tcPr>
            <w:tcW w:w="336" w:type="dxa"/>
            <w:vAlign w:val="center"/>
          </w:tcPr>
          <w:p w:rsidR="006D03CA" w:rsidRPr="001F0747" w:rsidRDefault="006D03CA" w:rsidP="00394FEC">
            <w:pPr>
              <w:widowControl w:val="0"/>
              <w:spacing w:after="120" w:line="240" w:lineRule="auto"/>
              <w:jc w:val="center"/>
              <w:rPr>
                <w:sz w:val="22"/>
                <w:szCs w:val="22"/>
              </w:rPr>
            </w:pPr>
            <w:r w:rsidRPr="001F0747">
              <w:rPr>
                <w:sz w:val="22"/>
                <w:szCs w:val="22"/>
              </w:rPr>
              <w:t>x</w:t>
            </w:r>
          </w:p>
        </w:tc>
        <w:tc>
          <w:tcPr>
            <w:tcW w:w="3858" w:type="dxa"/>
            <w:vAlign w:val="center"/>
          </w:tcPr>
          <w:p w:rsidR="006D03CA" w:rsidRPr="001F0747" w:rsidRDefault="00405EB1" w:rsidP="00394FEC">
            <w:pPr>
              <w:widowControl w:val="0"/>
              <w:spacing w:after="120" w:line="240" w:lineRule="auto"/>
              <w:jc w:val="center"/>
              <w:rPr>
                <w:sz w:val="22"/>
                <w:szCs w:val="22"/>
              </w:rPr>
            </w:pPr>
            <w:r>
              <w:rPr>
                <w:noProof/>
                <w:sz w:val="22"/>
                <w:szCs w:val="22"/>
              </w:rPr>
              <w:pict>
                <v:shape id="_x0000_s1173" type="#_x0000_t32" style="position:absolute;left:0;text-align:left;margin-left:2.5pt;margin-top:5.45pt;width:178.55pt;height:0;z-index:251863552;mso-position-horizontal-relative:text;mso-position-vertical-relative:text" o:connectortype="straight"/>
              </w:pict>
            </w:r>
          </w:p>
        </w:tc>
      </w:tr>
      <w:tr w:rsidR="006D03CA" w:rsidRPr="001F0747" w:rsidTr="0045387B">
        <w:trPr>
          <w:jc w:val="center"/>
        </w:trPr>
        <w:tc>
          <w:tcPr>
            <w:tcW w:w="1313" w:type="dxa"/>
            <w:vMerge/>
            <w:vAlign w:val="center"/>
          </w:tcPr>
          <w:p w:rsidR="006D03CA" w:rsidRPr="001F0747" w:rsidRDefault="006D03CA" w:rsidP="00394FEC">
            <w:pPr>
              <w:widowControl w:val="0"/>
              <w:spacing w:after="120" w:line="240" w:lineRule="auto"/>
              <w:jc w:val="center"/>
              <w:rPr>
                <w:sz w:val="22"/>
                <w:szCs w:val="22"/>
              </w:rPr>
            </w:pPr>
          </w:p>
        </w:tc>
        <w:tc>
          <w:tcPr>
            <w:tcW w:w="378" w:type="dxa"/>
            <w:vAlign w:val="center"/>
          </w:tcPr>
          <w:p w:rsidR="006D03CA" w:rsidRPr="001F0747" w:rsidRDefault="006D03CA" w:rsidP="00394FEC">
            <w:pPr>
              <w:widowControl w:val="0"/>
              <w:spacing w:after="120" w:line="240" w:lineRule="auto"/>
              <w:jc w:val="center"/>
              <w:rPr>
                <w:sz w:val="22"/>
                <w:szCs w:val="22"/>
              </w:rPr>
            </w:pPr>
          </w:p>
        </w:tc>
        <w:tc>
          <w:tcPr>
            <w:tcW w:w="1535" w:type="dxa"/>
            <w:vMerge/>
            <w:vAlign w:val="center"/>
          </w:tcPr>
          <w:p w:rsidR="006D03CA" w:rsidRPr="001F0747" w:rsidRDefault="006D03CA" w:rsidP="00394FEC">
            <w:pPr>
              <w:widowControl w:val="0"/>
              <w:spacing w:after="120" w:line="240" w:lineRule="auto"/>
              <w:jc w:val="center"/>
              <w:rPr>
                <w:sz w:val="22"/>
                <w:szCs w:val="22"/>
              </w:rPr>
            </w:pPr>
          </w:p>
        </w:tc>
        <w:tc>
          <w:tcPr>
            <w:tcW w:w="336" w:type="dxa"/>
            <w:vAlign w:val="center"/>
          </w:tcPr>
          <w:p w:rsidR="006D03CA" w:rsidRPr="001F0747" w:rsidRDefault="006D03CA" w:rsidP="00394FEC">
            <w:pPr>
              <w:widowControl w:val="0"/>
              <w:spacing w:after="120" w:line="240" w:lineRule="auto"/>
              <w:jc w:val="center"/>
              <w:rPr>
                <w:sz w:val="22"/>
                <w:szCs w:val="22"/>
              </w:rPr>
            </w:pPr>
          </w:p>
        </w:tc>
        <w:tc>
          <w:tcPr>
            <w:tcW w:w="3858" w:type="dxa"/>
            <w:vAlign w:val="center"/>
          </w:tcPr>
          <w:p w:rsidR="006D03CA" w:rsidRPr="001F0747" w:rsidRDefault="006D03CA" w:rsidP="00394FEC">
            <w:pPr>
              <w:widowControl w:val="0"/>
              <w:spacing w:after="120" w:line="240" w:lineRule="auto"/>
              <w:jc w:val="center"/>
              <w:rPr>
                <w:sz w:val="22"/>
                <w:szCs w:val="22"/>
              </w:rPr>
            </w:pPr>
            <w:r w:rsidRPr="001F0747">
              <w:rPr>
                <w:sz w:val="22"/>
                <w:szCs w:val="22"/>
              </w:rPr>
              <w:t xml:space="preserve">Thời </w:t>
            </w:r>
            <w:r w:rsidRPr="001F0747">
              <w:t xml:space="preserve">gian </w:t>
            </w:r>
            <w:r w:rsidRPr="001F0747">
              <w:rPr>
                <w:u w:val="single"/>
              </w:rPr>
              <w:t>sử dụng để</w:t>
            </w:r>
            <w:r w:rsidRPr="001F0747">
              <w:rPr>
                <w:sz w:val="28"/>
                <w:szCs w:val="28"/>
                <w:lang w:val="vi-VN"/>
              </w:rPr>
              <w:t xml:space="preserve"> </w:t>
            </w:r>
            <w:r w:rsidRPr="001F0747">
              <w:rPr>
                <w:sz w:val="22"/>
                <w:szCs w:val="22"/>
              </w:rPr>
              <w:t>tính hao mòn còn lại của tài sản theo đánh giá lại (năm)</w:t>
            </w:r>
          </w:p>
        </w:tc>
      </w:tr>
    </w:tbl>
    <w:p w:rsidR="006D03CA" w:rsidRPr="001F0747" w:rsidRDefault="006D03CA" w:rsidP="004D2DB8">
      <w:pPr>
        <w:widowControl w:val="0"/>
        <w:spacing w:before="120" w:after="120" w:line="264" w:lineRule="auto"/>
        <w:ind w:firstLine="709"/>
        <w:jc w:val="both"/>
        <w:rPr>
          <w:sz w:val="28"/>
          <w:szCs w:val="28"/>
          <w:lang w:val="vi-VN"/>
        </w:rPr>
      </w:pPr>
      <w:r w:rsidRPr="001F0747">
        <w:rPr>
          <w:sz w:val="28"/>
          <w:szCs w:val="28"/>
          <w:lang w:val="vi-VN"/>
        </w:rPr>
        <w:t xml:space="preserve">Trong đó, </w:t>
      </w:r>
      <w:r w:rsidRPr="001F0747">
        <w:rPr>
          <w:sz w:val="28"/>
          <w:szCs w:val="28"/>
        </w:rPr>
        <w:t xml:space="preserve">thời gian </w:t>
      </w:r>
      <w:r w:rsidRPr="001F0747">
        <w:rPr>
          <w:sz w:val="28"/>
          <w:szCs w:val="28"/>
          <w:u w:val="single"/>
        </w:rPr>
        <w:t>sử dụng để</w:t>
      </w:r>
      <w:r w:rsidRPr="001F0747">
        <w:rPr>
          <w:sz w:val="28"/>
          <w:szCs w:val="28"/>
        </w:rPr>
        <w:t xml:space="preserve"> tính hao mòn của tài sản cùng loại được</w:t>
      </w:r>
      <w:r w:rsidRPr="001F0747">
        <w:rPr>
          <w:sz w:val="28"/>
          <w:szCs w:val="28"/>
          <w:lang w:val="vi-VN"/>
        </w:rPr>
        <w:t xml:space="preserve"> </w:t>
      </w:r>
      <w:r w:rsidRPr="001F0747">
        <w:rPr>
          <w:sz w:val="28"/>
          <w:szCs w:val="28"/>
          <w:lang w:val="nl-NL"/>
        </w:rPr>
        <w:t>xác định theo quy định tại Phụ lục số 01 ban hành kèm theo Thông tư này</w:t>
      </w:r>
      <w:r w:rsidRPr="001F0747">
        <w:rPr>
          <w:sz w:val="28"/>
          <w:szCs w:val="28"/>
          <w:lang w:val="vi-VN"/>
        </w:rPr>
        <w:t>, quy định của Bộ trưởng, Thủ trưởng cơ quan trung ương, Ủy ban nhân dân cấp tỉnh theo quy định tại điểm a khoản 1 Điều 13 Thông tư này.</w:t>
      </w:r>
    </w:p>
    <w:p w:rsidR="006D03CA" w:rsidRPr="001F0747" w:rsidRDefault="006D03CA" w:rsidP="004D2DB8">
      <w:pPr>
        <w:widowControl w:val="0"/>
        <w:spacing w:before="120" w:after="120" w:line="264" w:lineRule="auto"/>
        <w:ind w:firstLine="709"/>
        <w:jc w:val="both"/>
        <w:rPr>
          <w:sz w:val="28"/>
          <w:szCs w:val="28"/>
          <w:lang w:val="vi-VN" w:eastAsia="vi-VN"/>
        </w:rPr>
      </w:pPr>
      <w:r w:rsidRPr="001F0747">
        <w:rPr>
          <w:sz w:val="28"/>
          <w:szCs w:val="28"/>
          <w:lang w:val="vi-VN"/>
        </w:rPr>
        <w:t xml:space="preserve">b) </w:t>
      </w:r>
      <w:r w:rsidRPr="001F0747">
        <w:rPr>
          <w:sz w:val="28"/>
          <w:szCs w:val="28"/>
          <w:lang w:val="vi-VN" w:eastAsia="vi-VN"/>
        </w:rPr>
        <w:t xml:space="preserve">Trường hợp tài sản không chia được bằng hiện vật và đơn vị sự nghiệp công lập mua lại phần tài sản của bên đối tác thì pháp nhân được hình thành từ việc liên doanh, liên kết </w:t>
      </w:r>
      <w:r w:rsidRPr="001F0747">
        <w:rPr>
          <w:sz w:val="28"/>
          <w:szCs w:val="28"/>
          <w:lang w:val="vi-VN"/>
        </w:rPr>
        <w:t xml:space="preserve">thuê </w:t>
      </w:r>
      <w:r w:rsidRPr="001F0747">
        <w:rPr>
          <w:strike/>
          <w:sz w:val="28"/>
          <w:szCs w:val="28"/>
          <w:lang w:val="vi-VN"/>
        </w:rPr>
        <w:t>tổ chức có đủ điều kiện hoạt động</w:t>
      </w:r>
      <w:r w:rsidRPr="001F0747">
        <w:rPr>
          <w:sz w:val="28"/>
          <w:szCs w:val="28"/>
          <w:lang w:val="vi-VN"/>
        </w:rPr>
        <w:t xml:space="preserve"> </w:t>
      </w:r>
      <w:r w:rsidRPr="001F0747">
        <w:rPr>
          <w:sz w:val="28"/>
          <w:szCs w:val="28"/>
          <w:u w:val="single"/>
        </w:rPr>
        <w:t xml:space="preserve">doanh nghiệp </w:t>
      </w:r>
      <w:r w:rsidRPr="001F0747">
        <w:rPr>
          <w:sz w:val="28"/>
          <w:szCs w:val="28"/>
          <w:lang w:val="vi-VN"/>
        </w:rPr>
        <w:t>thẩm định giá</w:t>
      </w:r>
      <w:r w:rsidRPr="001F0747">
        <w:rPr>
          <w:sz w:val="28"/>
          <w:szCs w:val="28"/>
        </w:rPr>
        <w:t xml:space="preserve"> </w:t>
      </w:r>
      <w:r w:rsidRPr="001F0747">
        <w:rPr>
          <w:sz w:val="28"/>
          <w:szCs w:val="28"/>
          <w:u w:val="single"/>
        </w:rPr>
        <w:t>hoặc thành lập Hội đồng</w:t>
      </w:r>
      <w:r w:rsidRPr="001F0747">
        <w:rPr>
          <w:sz w:val="28"/>
          <w:szCs w:val="28"/>
          <w:lang w:val="vi-VN"/>
        </w:rPr>
        <w:t xml:space="preserve"> </w:t>
      </w:r>
      <w:r w:rsidRPr="001F0747">
        <w:rPr>
          <w:sz w:val="28"/>
          <w:szCs w:val="28"/>
          <w:lang w:val="vi-VN" w:eastAsia="vi-VN"/>
        </w:rPr>
        <w:t>để đánh giá lại giá trị còn lại của tài sản theo giá thị trường (làm căn cứ xác định giá mua lại phần tài sản của bên đối tác), thời gian</w:t>
      </w:r>
      <w:r w:rsidRPr="001F0747">
        <w:rPr>
          <w:sz w:val="28"/>
          <w:szCs w:val="28"/>
          <w:lang w:eastAsia="vi-VN"/>
        </w:rPr>
        <w:t xml:space="preserve"> </w:t>
      </w:r>
      <w:r w:rsidRPr="001F0747">
        <w:rPr>
          <w:sz w:val="28"/>
          <w:szCs w:val="28"/>
          <w:u w:val="single"/>
        </w:rPr>
        <w:t>sử dụng để</w:t>
      </w:r>
      <w:r w:rsidRPr="001F0747">
        <w:rPr>
          <w:sz w:val="28"/>
          <w:szCs w:val="28"/>
          <w:lang w:val="vi-VN" w:eastAsia="vi-VN"/>
        </w:rPr>
        <w:t xml:space="preserve"> tính hao mòn còn lại của tài sản; trên cơ sở đó xác định nguyên giá tài sản cố định theo công thức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13"/>
        <w:gridCol w:w="378"/>
        <w:gridCol w:w="1535"/>
        <w:gridCol w:w="336"/>
        <w:gridCol w:w="4117"/>
      </w:tblGrid>
      <w:tr w:rsidR="006D03CA" w:rsidRPr="001F0747" w:rsidTr="0045387B">
        <w:trPr>
          <w:jc w:val="center"/>
        </w:trPr>
        <w:tc>
          <w:tcPr>
            <w:tcW w:w="1313" w:type="dxa"/>
            <w:vMerge w:val="restart"/>
            <w:vAlign w:val="center"/>
          </w:tcPr>
          <w:p w:rsidR="006D03CA" w:rsidRPr="001F0747" w:rsidRDefault="006D03CA" w:rsidP="00394FEC">
            <w:pPr>
              <w:widowControl w:val="0"/>
              <w:spacing w:after="120" w:line="240" w:lineRule="auto"/>
              <w:jc w:val="center"/>
              <w:rPr>
                <w:sz w:val="22"/>
                <w:szCs w:val="22"/>
                <w:lang w:val="vi-VN"/>
              </w:rPr>
            </w:pPr>
            <w:r w:rsidRPr="001F0747">
              <w:rPr>
                <w:sz w:val="22"/>
                <w:szCs w:val="22"/>
                <w:lang w:val="vi-VN"/>
              </w:rPr>
              <w:t>Nguyên giá tài sản cố định</w:t>
            </w:r>
          </w:p>
        </w:tc>
        <w:tc>
          <w:tcPr>
            <w:tcW w:w="378" w:type="dxa"/>
            <w:vAlign w:val="center"/>
          </w:tcPr>
          <w:p w:rsidR="006D03CA" w:rsidRPr="001F0747" w:rsidRDefault="006D03CA" w:rsidP="00394FEC">
            <w:pPr>
              <w:widowControl w:val="0"/>
              <w:spacing w:after="120" w:line="240" w:lineRule="auto"/>
              <w:jc w:val="center"/>
              <w:rPr>
                <w:sz w:val="22"/>
                <w:szCs w:val="22"/>
                <w:lang w:val="vi-VN"/>
              </w:rPr>
            </w:pPr>
          </w:p>
        </w:tc>
        <w:tc>
          <w:tcPr>
            <w:tcW w:w="1535" w:type="dxa"/>
            <w:vMerge w:val="restart"/>
            <w:vAlign w:val="center"/>
          </w:tcPr>
          <w:p w:rsidR="006D03CA" w:rsidRPr="001F0747" w:rsidRDefault="006D03CA" w:rsidP="00394FEC">
            <w:pPr>
              <w:widowControl w:val="0"/>
              <w:spacing w:after="120" w:line="240" w:lineRule="auto"/>
              <w:jc w:val="center"/>
              <w:rPr>
                <w:sz w:val="22"/>
                <w:szCs w:val="22"/>
                <w:lang w:val="vi-VN"/>
              </w:rPr>
            </w:pPr>
            <w:r w:rsidRPr="001F0747">
              <w:rPr>
                <w:sz w:val="22"/>
                <w:szCs w:val="22"/>
                <w:lang w:val="vi-VN"/>
              </w:rPr>
              <w:t>Giá trị còn lại theo đánh giá lại</w:t>
            </w:r>
          </w:p>
        </w:tc>
        <w:tc>
          <w:tcPr>
            <w:tcW w:w="336" w:type="dxa"/>
            <w:vAlign w:val="center"/>
          </w:tcPr>
          <w:p w:rsidR="006D03CA" w:rsidRPr="001F0747" w:rsidRDefault="006D03CA" w:rsidP="00394FEC">
            <w:pPr>
              <w:widowControl w:val="0"/>
              <w:spacing w:after="120" w:line="240" w:lineRule="auto"/>
              <w:jc w:val="center"/>
              <w:rPr>
                <w:sz w:val="22"/>
                <w:szCs w:val="22"/>
                <w:lang w:val="vi-VN"/>
              </w:rPr>
            </w:pPr>
          </w:p>
        </w:tc>
        <w:tc>
          <w:tcPr>
            <w:tcW w:w="4117" w:type="dxa"/>
            <w:vAlign w:val="center"/>
          </w:tcPr>
          <w:p w:rsidR="006D03CA" w:rsidRPr="001F0747" w:rsidRDefault="006D03CA" w:rsidP="00394FEC">
            <w:pPr>
              <w:widowControl w:val="0"/>
              <w:spacing w:after="120" w:line="240" w:lineRule="auto"/>
              <w:jc w:val="center"/>
              <w:rPr>
                <w:lang w:val="vi-VN"/>
              </w:rPr>
            </w:pPr>
            <w:r w:rsidRPr="001F0747">
              <w:rPr>
                <w:lang w:val="vi-VN"/>
              </w:rPr>
              <w:t xml:space="preserve">Thời gian </w:t>
            </w:r>
            <w:r w:rsidRPr="001F0747">
              <w:rPr>
                <w:u w:val="single"/>
              </w:rPr>
              <w:t>sử dụng để</w:t>
            </w:r>
            <w:r w:rsidRPr="001F0747">
              <w:rPr>
                <w:lang w:val="vi-VN"/>
              </w:rPr>
              <w:t xml:space="preserve"> tính hao mòn của tài sản cùng loại theo quy định (năm)</w:t>
            </w:r>
          </w:p>
        </w:tc>
      </w:tr>
      <w:tr w:rsidR="006D03CA" w:rsidRPr="001F0747" w:rsidTr="0045387B">
        <w:trPr>
          <w:jc w:val="center"/>
        </w:trPr>
        <w:tc>
          <w:tcPr>
            <w:tcW w:w="1313" w:type="dxa"/>
            <w:vMerge/>
            <w:vAlign w:val="center"/>
          </w:tcPr>
          <w:p w:rsidR="006D03CA" w:rsidRPr="001F0747" w:rsidRDefault="006D03CA" w:rsidP="00394FEC">
            <w:pPr>
              <w:widowControl w:val="0"/>
              <w:spacing w:after="120" w:line="240" w:lineRule="auto"/>
              <w:jc w:val="center"/>
              <w:rPr>
                <w:sz w:val="22"/>
                <w:szCs w:val="22"/>
                <w:lang w:val="vi-VN"/>
              </w:rPr>
            </w:pPr>
          </w:p>
        </w:tc>
        <w:tc>
          <w:tcPr>
            <w:tcW w:w="378" w:type="dxa"/>
            <w:vAlign w:val="center"/>
          </w:tcPr>
          <w:p w:rsidR="006D03CA" w:rsidRPr="001F0747" w:rsidRDefault="006D03CA" w:rsidP="00394FEC">
            <w:pPr>
              <w:widowControl w:val="0"/>
              <w:spacing w:after="120" w:line="240" w:lineRule="auto"/>
              <w:jc w:val="center"/>
              <w:rPr>
                <w:sz w:val="22"/>
                <w:szCs w:val="22"/>
              </w:rPr>
            </w:pPr>
            <w:r w:rsidRPr="001F0747">
              <w:rPr>
                <w:sz w:val="22"/>
                <w:szCs w:val="22"/>
              </w:rPr>
              <w:t>=</w:t>
            </w:r>
          </w:p>
        </w:tc>
        <w:tc>
          <w:tcPr>
            <w:tcW w:w="1535" w:type="dxa"/>
            <w:vMerge/>
            <w:vAlign w:val="center"/>
          </w:tcPr>
          <w:p w:rsidR="006D03CA" w:rsidRPr="001F0747" w:rsidRDefault="006D03CA" w:rsidP="00394FEC">
            <w:pPr>
              <w:widowControl w:val="0"/>
              <w:spacing w:after="120" w:line="240" w:lineRule="auto"/>
              <w:jc w:val="center"/>
              <w:rPr>
                <w:sz w:val="22"/>
                <w:szCs w:val="22"/>
              </w:rPr>
            </w:pPr>
          </w:p>
        </w:tc>
        <w:tc>
          <w:tcPr>
            <w:tcW w:w="336" w:type="dxa"/>
            <w:vAlign w:val="center"/>
          </w:tcPr>
          <w:p w:rsidR="006D03CA" w:rsidRPr="001F0747" w:rsidRDefault="006D03CA" w:rsidP="00394FEC">
            <w:pPr>
              <w:widowControl w:val="0"/>
              <w:spacing w:after="120" w:line="240" w:lineRule="auto"/>
              <w:jc w:val="center"/>
              <w:rPr>
                <w:sz w:val="22"/>
                <w:szCs w:val="22"/>
              </w:rPr>
            </w:pPr>
            <w:r w:rsidRPr="001F0747">
              <w:rPr>
                <w:sz w:val="22"/>
                <w:szCs w:val="22"/>
              </w:rPr>
              <w:t>x</w:t>
            </w:r>
          </w:p>
        </w:tc>
        <w:tc>
          <w:tcPr>
            <w:tcW w:w="4117" w:type="dxa"/>
            <w:vAlign w:val="center"/>
          </w:tcPr>
          <w:p w:rsidR="006D03CA" w:rsidRPr="001F0747" w:rsidRDefault="00405EB1" w:rsidP="00394FEC">
            <w:pPr>
              <w:widowControl w:val="0"/>
              <w:spacing w:after="120" w:line="240" w:lineRule="auto"/>
              <w:jc w:val="center"/>
            </w:pPr>
            <w:r>
              <w:rPr>
                <w:noProof/>
              </w:rPr>
              <w:pict>
                <v:shape id="_x0000_s1174" type="#_x0000_t32" style="position:absolute;left:0;text-align:left;margin-left:2.75pt;margin-top:5.15pt;width:194.8pt;height:0;z-index:251864576;mso-position-horizontal-relative:text;mso-position-vertical-relative:text" o:connectortype="straight"/>
              </w:pict>
            </w:r>
          </w:p>
        </w:tc>
      </w:tr>
      <w:tr w:rsidR="006D03CA" w:rsidRPr="001F0747" w:rsidTr="0045387B">
        <w:trPr>
          <w:jc w:val="center"/>
        </w:trPr>
        <w:tc>
          <w:tcPr>
            <w:tcW w:w="1313" w:type="dxa"/>
            <w:vMerge/>
            <w:vAlign w:val="center"/>
          </w:tcPr>
          <w:p w:rsidR="006D03CA" w:rsidRPr="001F0747" w:rsidRDefault="006D03CA" w:rsidP="00394FEC">
            <w:pPr>
              <w:widowControl w:val="0"/>
              <w:spacing w:after="120" w:line="240" w:lineRule="auto"/>
              <w:jc w:val="center"/>
              <w:rPr>
                <w:sz w:val="22"/>
                <w:szCs w:val="22"/>
              </w:rPr>
            </w:pPr>
          </w:p>
        </w:tc>
        <w:tc>
          <w:tcPr>
            <w:tcW w:w="378" w:type="dxa"/>
            <w:vAlign w:val="center"/>
          </w:tcPr>
          <w:p w:rsidR="006D03CA" w:rsidRPr="001F0747" w:rsidRDefault="006D03CA" w:rsidP="00394FEC">
            <w:pPr>
              <w:widowControl w:val="0"/>
              <w:spacing w:after="120" w:line="240" w:lineRule="auto"/>
              <w:jc w:val="center"/>
              <w:rPr>
                <w:sz w:val="22"/>
                <w:szCs w:val="22"/>
              </w:rPr>
            </w:pPr>
          </w:p>
        </w:tc>
        <w:tc>
          <w:tcPr>
            <w:tcW w:w="1535" w:type="dxa"/>
            <w:vMerge/>
            <w:vAlign w:val="center"/>
          </w:tcPr>
          <w:p w:rsidR="006D03CA" w:rsidRPr="001F0747" w:rsidRDefault="006D03CA" w:rsidP="00394FEC">
            <w:pPr>
              <w:widowControl w:val="0"/>
              <w:spacing w:after="120" w:line="240" w:lineRule="auto"/>
              <w:jc w:val="center"/>
              <w:rPr>
                <w:sz w:val="22"/>
                <w:szCs w:val="22"/>
              </w:rPr>
            </w:pPr>
          </w:p>
        </w:tc>
        <w:tc>
          <w:tcPr>
            <w:tcW w:w="336" w:type="dxa"/>
            <w:vAlign w:val="center"/>
          </w:tcPr>
          <w:p w:rsidR="006D03CA" w:rsidRPr="001F0747" w:rsidRDefault="006D03CA" w:rsidP="00394FEC">
            <w:pPr>
              <w:widowControl w:val="0"/>
              <w:spacing w:after="120" w:line="240" w:lineRule="auto"/>
              <w:jc w:val="center"/>
              <w:rPr>
                <w:sz w:val="22"/>
                <w:szCs w:val="22"/>
              </w:rPr>
            </w:pPr>
          </w:p>
        </w:tc>
        <w:tc>
          <w:tcPr>
            <w:tcW w:w="4117" w:type="dxa"/>
            <w:vAlign w:val="center"/>
          </w:tcPr>
          <w:p w:rsidR="006D03CA" w:rsidRPr="001F0747" w:rsidRDefault="006D03CA" w:rsidP="00394FEC">
            <w:pPr>
              <w:widowControl w:val="0"/>
              <w:spacing w:after="120" w:line="240" w:lineRule="auto"/>
              <w:jc w:val="center"/>
            </w:pPr>
            <w:r w:rsidRPr="001F0747">
              <w:t xml:space="preserve">Thời gian </w:t>
            </w:r>
            <w:r w:rsidRPr="001F0747">
              <w:rPr>
                <w:u w:val="single"/>
              </w:rPr>
              <w:t xml:space="preserve">sử dụng để </w:t>
            </w:r>
            <w:r w:rsidRPr="001F0747">
              <w:t>tính hao mòn còn lại của tài sản theo đánh giá lại (năm)</w:t>
            </w:r>
          </w:p>
        </w:tc>
      </w:tr>
    </w:tbl>
    <w:p w:rsidR="006D03CA" w:rsidRPr="001F0747" w:rsidRDefault="006D03CA" w:rsidP="004D2DB8">
      <w:pPr>
        <w:widowControl w:val="0"/>
        <w:spacing w:before="120" w:after="120" w:line="264" w:lineRule="auto"/>
        <w:ind w:firstLine="709"/>
        <w:jc w:val="both"/>
        <w:rPr>
          <w:sz w:val="28"/>
          <w:szCs w:val="28"/>
        </w:rPr>
      </w:pPr>
      <w:r w:rsidRPr="001F0747">
        <w:rPr>
          <w:sz w:val="28"/>
          <w:szCs w:val="28"/>
          <w:lang w:val="vi-VN"/>
        </w:rPr>
        <w:t xml:space="preserve">Trong đó, </w:t>
      </w:r>
      <w:r w:rsidRPr="001F0747">
        <w:rPr>
          <w:sz w:val="28"/>
          <w:szCs w:val="28"/>
        </w:rPr>
        <w:t xml:space="preserve">thời gian </w:t>
      </w:r>
      <w:r w:rsidRPr="001F0747">
        <w:rPr>
          <w:sz w:val="28"/>
          <w:szCs w:val="28"/>
          <w:u w:val="single"/>
        </w:rPr>
        <w:t>sử dụng để</w:t>
      </w:r>
      <w:r w:rsidRPr="001F0747">
        <w:rPr>
          <w:sz w:val="28"/>
          <w:szCs w:val="28"/>
        </w:rPr>
        <w:t xml:space="preserve"> tính hao mòn của tài sản cùng loại được</w:t>
      </w:r>
      <w:r w:rsidRPr="001F0747">
        <w:rPr>
          <w:sz w:val="28"/>
          <w:szCs w:val="28"/>
          <w:lang w:val="vi-VN"/>
        </w:rPr>
        <w:t xml:space="preserve"> </w:t>
      </w:r>
      <w:r w:rsidRPr="001F0747">
        <w:rPr>
          <w:sz w:val="28"/>
          <w:szCs w:val="28"/>
          <w:lang w:val="nl-NL"/>
        </w:rPr>
        <w:t>xác định theo quy định tại Phụ lục số 01 ban hành kèm theo Thông tư này</w:t>
      </w:r>
      <w:r w:rsidRPr="001F0747">
        <w:rPr>
          <w:sz w:val="28"/>
          <w:szCs w:val="28"/>
          <w:lang w:val="vi-VN"/>
        </w:rPr>
        <w:t>, quy định của Bộ trưởng, Thủ trưởng cơ quan trung ương, Ủy ban nhân dân cấp tỉnh theo quy định tại điểm a khoản 1 Điều 13 Thông tư này.</w:t>
      </w:r>
    </w:p>
    <w:p w:rsidR="00A26B07" w:rsidRPr="001F0747" w:rsidRDefault="006D03CA" w:rsidP="004D2DB8">
      <w:pPr>
        <w:widowControl w:val="0"/>
        <w:spacing w:before="120" w:after="120" w:line="264" w:lineRule="auto"/>
        <w:ind w:firstLine="709"/>
        <w:jc w:val="both"/>
        <w:rPr>
          <w:sz w:val="28"/>
          <w:szCs w:val="28"/>
          <w:lang w:val="vi-VN" w:eastAsia="vi-VN"/>
        </w:rPr>
      </w:pPr>
      <w:r w:rsidRPr="001F0747">
        <w:rPr>
          <w:sz w:val="28"/>
          <w:szCs w:val="28"/>
          <w:lang w:val="vi-VN" w:eastAsia="vi-VN"/>
        </w:rPr>
        <w:t xml:space="preserve">c) Trường hợp bên đối tác tự nguyện chuyển giao không bồi hoàn quyền sở hữu phần tài sản của mình cho Nhà nước và đơn vị sự nghiệp công lập được giao hoặc điều chuyển tài sản để quản lý, sử dụng thì nguyên giá tài sản cố định được xác định như trường hợp </w:t>
      </w:r>
      <w:r w:rsidRPr="001F0747">
        <w:rPr>
          <w:sz w:val="28"/>
          <w:szCs w:val="28"/>
          <w:lang w:val="nl-NL"/>
        </w:rPr>
        <w:t xml:space="preserve">đơn vị sự nghiệp công lập được chia </w:t>
      </w:r>
      <w:r w:rsidRPr="001F0747">
        <w:rPr>
          <w:sz w:val="28"/>
          <w:szCs w:val="28"/>
          <w:lang w:val="vi-VN"/>
        </w:rPr>
        <w:t xml:space="preserve">tài sản </w:t>
      </w:r>
      <w:r w:rsidRPr="001F0747">
        <w:rPr>
          <w:sz w:val="28"/>
          <w:szCs w:val="28"/>
          <w:lang w:val="nl-NL"/>
        </w:rPr>
        <w:t>bằng hiện vật</w:t>
      </w:r>
      <w:r w:rsidRPr="001F0747">
        <w:rPr>
          <w:sz w:val="28"/>
          <w:szCs w:val="28"/>
          <w:lang w:val="vi-VN"/>
        </w:rPr>
        <w:t xml:space="preserve"> quy định tại điểm a khoản này.</w:t>
      </w:r>
      <w:r w:rsidR="000217A1" w:rsidRPr="001F0747">
        <w:rPr>
          <w:sz w:val="28"/>
          <w:szCs w:val="28"/>
        </w:rPr>
        <w:t>”</w:t>
      </w:r>
    </w:p>
    <w:p w:rsidR="001F4496" w:rsidRPr="001F0747" w:rsidRDefault="006D03CA" w:rsidP="004D2DB8">
      <w:pPr>
        <w:widowControl w:val="0"/>
        <w:spacing w:before="120" w:after="120" w:line="264" w:lineRule="auto"/>
        <w:ind w:firstLine="709"/>
        <w:jc w:val="both"/>
        <w:rPr>
          <w:sz w:val="28"/>
          <w:szCs w:val="28"/>
        </w:rPr>
      </w:pPr>
      <w:r w:rsidRPr="001F0747">
        <w:rPr>
          <w:rFonts w:eastAsia="Arial"/>
          <w:spacing w:val="4"/>
          <w:sz w:val="28"/>
          <w:szCs w:val="28"/>
        </w:rPr>
        <w:t>i</w:t>
      </w:r>
      <w:r w:rsidR="001F4496" w:rsidRPr="001F0747">
        <w:rPr>
          <w:rFonts w:eastAsia="Arial"/>
          <w:spacing w:val="4"/>
          <w:sz w:val="28"/>
          <w:szCs w:val="28"/>
        </w:rPr>
        <w:t>) Sửa đổi</w:t>
      </w:r>
      <w:r w:rsidR="00F85E74" w:rsidRPr="001F0747">
        <w:rPr>
          <w:rFonts w:eastAsia="Arial"/>
          <w:spacing w:val="4"/>
          <w:sz w:val="28"/>
          <w:szCs w:val="28"/>
        </w:rPr>
        <w:t>, bổ sung</w:t>
      </w:r>
      <w:r w:rsidR="001F4496" w:rsidRPr="001F0747">
        <w:rPr>
          <w:rFonts w:eastAsia="Arial"/>
          <w:spacing w:val="4"/>
          <w:sz w:val="28"/>
          <w:szCs w:val="28"/>
        </w:rPr>
        <w:t xml:space="preserve"> </w:t>
      </w:r>
      <w:r w:rsidR="0012752B" w:rsidRPr="001F0747">
        <w:rPr>
          <w:rFonts w:eastAsia="Arial"/>
          <w:spacing w:val="4"/>
          <w:sz w:val="28"/>
          <w:szCs w:val="28"/>
        </w:rPr>
        <w:t xml:space="preserve">tiêu đề </w:t>
      </w:r>
      <w:r w:rsidR="001F4496" w:rsidRPr="001F0747">
        <w:rPr>
          <w:rFonts w:eastAsia="Arial"/>
          <w:spacing w:val="4"/>
          <w:sz w:val="28"/>
          <w:szCs w:val="28"/>
          <w:lang w:val="vi-VN"/>
        </w:rPr>
        <w:t xml:space="preserve">khoản 7 </w:t>
      </w:r>
      <w:r w:rsidR="001F4496" w:rsidRPr="001F0747">
        <w:rPr>
          <w:rFonts w:eastAsia="Arial"/>
          <w:spacing w:val="4"/>
          <w:sz w:val="28"/>
          <w:szCs w:val="28"/>
        </w:rPr>
        <w:t xml:space="preserve">như sau: </w:t>
      </w:r>
    </w:p>
    <w:p w:rsidR="00F85E74" w:rsidRPr="001F0747" w:rsidRDefault="000217A1" w:rsidP="004D2DB8">
      <w:pPr>
        <w:widowControl w:val="0"/>
        <w:spacing w:before="120" w:after="120" w:line="264" w:lineRule="auto"/>
        <w:ind w:firstLine="709"/>
        <w:jc w:val="both"/>
        <w:rPr>
          <w:sz w:val="28"/>
          <w:szCs w:val="28"/>
          <w:lang w:eastAsia="vi-VN"/>
        </w:rPr>
      </w:pPr>
      <w:r w:rsidRPr="001F0747">
        <w:rPr>
          <w:sz w:val="28"/>
          <w:szCs w:val="28"/>
        </w:rPr>
        <w:t>“</w:t>
      </w:r>
      <w:r w:rsidR="00F85E74" w:rsidRPr="001F0747">
        <w:rPr>
          <w:sz w:val="28"/>
          <w:szCs w:val="28"/>
          <w:lang w:val="vi-VN"/>
        </w:rPr>
        <w:t xml:space="preserve">7. </w:t>
      </w:r>
      <w:r w:rsidR="00F85E74" w:rsidRPr="001F0747">
        <w:rPr>
          <w:sz w:val="28"/>
          <w:szCs w:val="28"/>
          <w:lang w:val="vi-VN" w:eastAsia="vi-VN"/>
        </w:rPr>
        <w:t xml:space="preserve">Trường hợp đơn vị sự nghiệp công lập thực hiện liên doanh, liên kết theo hình thức không hình thành pháp nhân mới, các bên tham gia liên doanh, liên kết cùng góp tài sản hoặc góp vốn để đầu tư xây dựng, mua sắm tài sản sử </w:t>
      </w:r>
      <w:r w:rsidR="00F85E74" w:rsidRPr="001F0747">
        <w:rPr>
          <w:sz w:val="28"/>
          <w:szCs w:val="28"/>
          <w:lang w:val="vi-VN" w:eastAsia="vi-VN"/>
        </w:rPr>
        <w:lastRenderedPageBreak/>
        <w:t xml:space="preserve">dụng cho mục đích liên doanh, liên kết, nguyên giá tài sản cố định đơn vị sự nghiệp công lập được nhận sau khi hết thời hạn liên doanh, liên kết theo quy định tại khoản 6 Điều 47 </w:t>
      </w:r>
      <w:r w:rsidR="00F85E74" w:rsidRPr="001F0747">
        <w:rPr>
          <w:sz w:val="28"/>
          <w:szCs w:val="28"/>
          <w:lang w:val="nl-NL"/>
        </w:rPr>
        <w:t>Nghị định số 151/2017/NĐ-CP</w:t>
      </w:r>
      <w:r w:rsidR="00F85E74" w:rsidRPr="001F0747">
        <w:rPr>
          <w:sz w:val="28"/>
          <w:szCs w:val="28"/>
          <w:lang w:val="vi-VN" w:eastAsia="vi-VN"/>
        </w:rPr>
        <w:t xml:space="preserve"> </w:t>
      </w:r>
      <w:r w:rsidR="00F85E74" w:rsidRPr="001F0747">
        <w:rPr>
          <w:sz w:val="28"/>
          <w:szCs w:val="28"/>
          <w:u w:val="single"/>
          <w:lang w:val="vi-VN"/>
        </w:rPr>
        <w:t>được sửa đổi, bổ sung tại khoản 42 Điều 1 Nghị định</w:t>
      </w:r>
      <w:r w:rsidR="00F85E74" w:rsidRPr="001F0747">
        <w:rPr>
          <w:sz w:val="28"/>
          <w:szCs w:val="28"/>
          <w:u w:val="single"/>
          <w:lang w:val="nl-NL"/>
        </w:rPr>
        <w:t xml:space="preserve"> số</w:t>
      </w:r>
      <w:r w:rsidR="00F85E74" w:rsidRPr="001F0747">
        <w:rPr>
          <w:sz w:val="28"/>
          <w:szCs w:val="28"/>
          <w:u w:val="single"/>
          <w:lang w:val="vi-VN"/>
        </w:rPr>
        <w:t xml:space="preserve"> 114/2024/NĐ-CP</w:t>
      </w:r>
      <w:r w:rsidR="00F85E74" w:rsidRPr="001F0747">
        <w:rPr>
          <w:sz w:val="28"/>
          <w:szCs w:val="28"/>
          <w:u w:val="single"/>
          <w:lang w:val="vi-VN" w:eastAsia="vi-VN"/>
        </w:rPr>
        <w:t xml:space="preserve"> </w:t>
      </w:r>
      <w:r w:rsidR="00F85E74" w:rsidRPr="001F0747">
        <w:rPr>
          <w:sz w:val="28"/>
          <w:szCs w:val="28"/>
          <w:lang w:val="vi-VN" w:eastAsia="vi-VN"/>
        </w:rPr>
        <w:t>được xác định như sau:</w:t>
      </w:r>
      <w:r w:rsidR="0012752B" w:rsidRPr="001F0747">
        <w:rPr>
          <w:sz w:val="28"/>
          <w:szCs w:val="28"/>
          <w:lang w:eastAsia="vi-VN"/>
        </w:rPr>
        <w:t>”</w:t>
      </w:r>
    </w:p>
    <w:p w:rsidR="0012752B" w:rsidRPr="001F0747" w:rsidRDefault="0012752B" w:rsidP="004D2DB8">
      <w:pPr>
        <w:widowControl w:val="0"/>
        <w:spacing w:before="120" w:after="120" w:line="264" w:lineRule="auto"/>
        <w:ind w:firstLine="709"/>
        <w:jc w:val="both"/>
        <w:rPr>
          <w:sz w:val="28"/>
          <w:szCs w:val="28"/>
        </w:rPr>
      </w:pPr>
      <w:r w:rsidRPr="001F0747">
        <w:rPr>
          <w:sz w:val="28"/>
          <w:szCs w:val="28"/>
          <w:lang w:eastAsia="vi-VN"/>
        </w:rPr>
        <w:t xml:space="preserve">k) </w:t>
      </w:r>
      <w:r w:rsidRPr="001F0747">
        <w:rPr>
          <w:rFonts w:eastAsia="Arial"/>
          <w:spacing w:val="4"/>
          <w:sz w:val="28"/>
          <w:szCs w:val="28"/>
        </w:rPr>
        <w:t xml:space="preserve">Sửa đổi, bổ sung điểm b.2 </w:t>
      </w:r>
      <w:r w:rsidRPr="001F0747">
        <w:rPr>
          <w:rFonts w:eastAsia="Arial"/>
          <w:spacing w:val="4"/>
          <w:sz w:val="28"/>
          <w:szCs w:val="28"/>
          <w:lang w:val="vi-VN"/>
        </w:rPr>
        <w:t xml:space="preserve">khoản 7 </w:t>
      </w:r>
      <w:r w:rsidRPr="001F0747">
        <w:rPr>
          <w:rFonts w:eastAsia="Arial"/>
          <w:spacing w:val="4"/>
          <w:sz w:val="28"/>
          <w:szCs w:val="28"/>
        </w:rPr>
        <w:t xml:space="preserve">như sau: </w:t>
      </w:r>
    </w:p>
    <w:p w:rsidR="00F85E74" w:rsidRPr="001F0747" w:rsidRDefault="00F21815" w:rsidP="004D2DB8">
      <w:pPr>
        <w:widowControl w:val="0"/>
        <w:spacing w:before="120" w:after="120" w:line="264" w:lineRule="auto"/>
        <w:ind w:firstLine="709"/>
        <w:jc w:val="both"/>
        <w:rPr>
          <w:sz w:val="28"/>
          <w:szCs w:val="28"/>
          <w:lang w:val="vi-VN" w:eastAsia="vi-VN"/>
        </w:rPr>
      </w:pPr>
      <w:r>
        <w:rPr>
          <w:sz w:val="28"/>
          <w:szCs w:val="28"/>
          <w:lang w:eastAsia="vi-VN"/>
        </w:rPr>
        <w:t>“</w:t>
      </w:r>
      <w:r w:rsidR="00F85E74" w:rsidRPr="001F0747">
        <w:rPr>
          <w:sz w:val="28"/>
          <w:szCs w:val="28"/>
          <w:lang w:val="vi-VN" w:eastAsia="vi-VN"/>
        </w:rPr>
        <w:t xml:space="preserve">b.2) Trường hợp tài sản không chia được bằng hiện vật và Hợp đồng liên doanh, liên kết quy định đơn vị sự nghiệp công lập mua lại phần tài sản của bên đối tác (phải thanh toán cho bên đối tác theo giá thị trường) thì đơn vị sự nghiệp công lập và bên đối tác cùng thỏa thuận về việc thuê </w:t>
      </w:r>
      <w:r w:rsidR="00F85E74" w:rsidRPr="001F0747">
        <w:rPr>
          <w:strike/>
          <w:sz w:val="28"/>
          <w:szCs w:val="28"/>
          <w:lang w:val="vi-VN"/>
        </w:rPr>
        <w:t>tổ chức có đủ điều kiện hoạt động</w:t>
      </w:r>
      <w:r w:rsidR="00F85E74" w:rsidRPr="001F0747">
        <w:rPr>
          <w:sz w:val="28"/>
          <w:szCs w:val="28"/>
          <w:lang w:val="vi-VN"/>
        </w:rPr>
        <w:t xml:space="preserve"> </w:t>
      </w:r>
      <w:r w:rsidR="00F85E74" w:rsidRPr="001F0747">
        <w:rPr>
          <w:sz w:val="28"/>
          <w:szCs w:val="28"/>
          <w:u w:val="single"/>
        </w:rPr>
        <w:t xml:space="preserve">doanh nghiệp </w:t>
      </w:r>
      <w:r w:rsidR="00F85E74" w:rsidRPr="001F0747">
        <w:rPr>
          <w:sz w:val="28"/>
          <w:szCs w:val="28"/>
          <w:lang w:val="vi-VN"/>
        </w:rPr>
        <w:t>thẩm định giá</w:t>
      </w:r>
      <w:r w:rsidR="00F85E74" w:rsidRPr="001F0747">
        <w:rPr>
          <w:sz w:val="28"/>
          <w:szCs w:val="28"/>
        </w:rPr>
        <w:t xml:space="preserve"> </w:t>
      </w:r>
      <w:r w:rsidR="00F85E74" w:rsidRPr="001F0747">
        <w:rPr>
          <w:sz w:val="28"/>
          <w:szCs w:val="28"/>
          <w:u w:val="single"/>
        </w:rPr>
        <w:t>hoặc thành lập Hội đồng</w:t>
      </w:r>
      <w:r w:rsidR="00F85E74" w:rsidRPr="001F0747">
        <w:rPr>
          <w:sz w:val="28"/>
          <w:szCs w:val="28"/>
        </w:rPr>
        <w:t xml:space="preserve"> </w:t>
      </w:r>
      <w:r w:rsidR="00F85E74" w:rsidRPr="001F0747">
        <w:rPr>
          <w:sz w:val="28"/>
          <w:szCs w:val="28"/>
          <w:lang w:val="vi-VN" w:eastAsia="vi-VN"/>
        </w:rPr>
        <w:t>để đánh giá lại giá trị còn lại của tài sản theo giá thị trường (làm căn cứ xác định giá mua lại phần tài sản của bên đối tác), thời gian</w:t>
      </w:r>
      <w:r w:rsidR="00F85E74" w:rsidRPr="001F0747">
        <w:rPr>
          <w:sz w:val="28"/>
          <w:szCs w:val="28"/>
          <w:lang w:eastAsia="vi-VN"/>
        </w:rPr>
        <w:t xml:space="preserve"> </w:t>
      </w:r>
      <w:r w:rsidR="00F85E74" w:rsidRPr="001F0747">
        <w:rPr>
          <w:sz w:val="28"/>
          <w:szCs w:val="28"/>
          <w:u w:val="single"/>
        </w:rPr>
        <w:t>sử dụng để</w:t>
      </w:r>
      <w:r w:rsidR="00F85E74" w:rsidRPr="001F0747">
        <w:rPr>
          <w:sz w:val="28"/>
          <w:szCs w:val="28"/>
          <w:lang w:val="vi-VN" w:eastAsia="vi-VN"/>
        </w:rPr>
        <w:t xml:space="preserve"> tính hao mòn còn lại của tài sản; trên cơ sở đó xác định nguyên giá tài sản cố định theo công thức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13"/>
        <w:gridCol w:w="378"/>
        <w:gridCol w:w="1535"/>
        <w:gridCol w:w="336"/>
        <w:gridCol w:w="3858"/>
      </w:tblGrid>
      <w:tr w:rsidR="00F85E74" w:rsidRPr="001F0747" w:rsidTr="0045387B">
        <w:trPr>
          <w:jc w:val="center"/>
        </w:trPr>
        <w:tc>
          <w:tcPr>
            <w:tcW w:w="1313" w:type="dxa"/>
            <w:vMerge w:val="restart"/>
            <w:vAlign w:val="center"/>
          </w:tcPr>
          <w:p w:rsidR="00F85E74" w:rsidRPr="001F0747" w:rsidRDefault="00F85E74" w:rsidP="00394FEC">
            <w:pPr>
              <w:widowControl w:val="0"/>
              <w:spacing w:after="120" w:line="240" w:lineRule="auto"/>
              <w:jc w:val="center"/>
              <w:rPr>
                <w:sz w:val="22"/>
                <w:szCs w:val="22"/>
                <w:lang w:val="vi-VN"/>
              </w:rPr>
            </w:pPr>
            <w:r w:rsidRPr="001F0747">
              <w:rPr>
                <w:sz w:val="22"/>
                <w:szCs w:val="22"/>
                <w:lang w:val="vi-VN"/>
              </w:rPr>
              <w:t>Nguyên giá tài sản cố định</w:t>
            </w:r>
          </w:p>
        </w:tc>
        <w:tc>
          <w:tcPr>
            <w:tcW w:w="378" w:type="dxa"/>
            <w:vAlign w:val="center"/>
          </w:tcPr>
          <w:p w:rsidR="00F85E74" w:rsidRPr="001F0747" w:rsidRDefault="00F85E74" w:rsidP="00394FEC">
            <w:pPr>
              <w:widowControl w:val="0"/>
              <w:spacing w:after="120" w:line="240" w:lineRule="auto"/>
              <w:jc w:val="center"/>
              <w:rPr>
                <w:sz w:val="22"/>
                <w:szCs w:val="22"/>
                <w:lang w:val="vi-VN"/>
              </w:rPr>
            </w:pPr>
          </w:p>
        </w:tc>
        <w:tc>
          <w:tcPr>
            <w:tcW w:w="1535" w:type="dxa"/>
            <w:vMerge w:val="restart"/>
            <w:vAlign w:val="center"/>
          </w:tcPr>
          <w:p w:rsidR="00F85E74" w:rsidRPr="001F0747" w:rsidRDefault="00F85E74" w:rsidP="00394FEC">
            <w:pPr>
              <w:widowControl w:val="0"/>
              <w:spacing w:after="120" w:line="240" w:lineRule="auto"/>
              <w:jc w:val="center"/>
              <w:rPr>
                <w:sz w:val="22"/>
                <w:szCs w:val="22"/>
                <w:lang w:val="vi-VN"/>
              </w:rPr>
            </w:pPr>
            <w:r w:rsidRPr="001F0747">
              <w:rPr>
                <w:sz w:val="22"/>
                <w:szCs w:val="22"/>
                <w:lang w:val="vi-VN"/>
              </w:rPr>
              <w:t>Giá trị còn lại theo đánh giá lại</w:t>
            </w:r>
          </w:p>
        </w:tc>
        <w:tc>
          <w:tcPr>
            <w:tcW w:w="336" w:type="dxa"/>
            <w:vAlign w:val="center"/>
          </w:tcPr>
          <w:p w:rsidR="00F85E74" w:rsidRPr="001F0747" w:rsidRDefault="00F85E74" w:rsidP="00394FEC">
            <w:pPr>
              <w:widowControl w:val="0"/>
              <w:spacing w:after="120" w:line="240" w:lineRule="auto"/>
              <w:jc w:val="center"/>
              <w:rPr>
                <w:sz w:val="22"/>
                <w:szCs w:val="22"/>
                <w:lang w:val="vi-VN"/>
              </w:rPr>
            </w:pPr>
          </w:p>
        </w:tc>
        <w:tc>
          <w:tcPr>
            <w:tcW w:w="3858" w:type="dxa"/>
            <w:vAlign w:val="center"/>
          </w:tcPr>
          <w:p w:rsidR="00F85E74" w:rsidRPr="001F0747" w:rsidRDefault="00F85E74" w:rsidP="00394FEC">
            <w:pPr>
              <w:widowControl w:val="0"/>
              <w:spacing w:after="120" w:line="240" w:lineRule="auto"/>
              <w:jc w:val="center"/>
              <w:rPr>
                <w:sz w:val="22"/>
                <w:szCs w:val="22"/>
                <w:lang w:val="vi-VN"/>
              </w:rPr>
            </w:pPr>
            <w:r w:rsidRPr="001F0747">
              <w:rPr>
                <w:sz w:val="22"/>
                <w:szCs w:val="22"/>
                <w:lang w:val="vi-VN"/>
              </w:rPr>
              <w:t>Thời gian</w:t>
            </w:r>
            <w:r w:rsidRPr="001F0747">
              <w:rPr>
                <w:sz w:val="22"/>
                <w:szCs w:val="22"/>
              </w:rPr>
              <w:t xml:space="preserve"> </w:t>
            </w:r>
            <w:r w:rsidRPr="001F0747">
              <w:rPr>
                <w:sz w:val="22"/>
                <w:szCs w:val="22"/>
                <w:u w:val="single"/>
              </w:rPr>
              <w:t>sử dụng để</w:t>
            </w:r>
            <w:r w:rsidRPr="001F0747">
              <w:rPr>
                <w:sz w:val="22"/>
                <w:szCs w:val="22"/>
                <w:lang w:val="vi-VN"/>
              </w:rPr>
              <w:t xml:space="preserve"> tính hao mòn của tài sản cùng loại theo quy định (năm)</w:t>
            </w:r>
          </w:p>
        </w:tc>
      </w:tr>
      <w:tr w:rsidR="00F85E74" w:rsidRPr="001F0747" w:rsidTr="0045387B">
        <w:trPr>
          <w:trHeight w:val="98"/>
          <w:jc w:val="center"/>
        </w:trPr>
        <w:tc>
          <w:tcPr>
            <w:tcW w:w="1313" w:type="dxa"/>
            <w:vMerge/>
            <w:vAlign w:val="center"/>
          </w:tcPr>
          <w:p w:rsidR="00F85E74" w:rsidRPr="001F0747" w:rsidRDefault="00F85E74" w:rsidP="00394FEC">
            <w:pPr>
              <w:widowControl w:val="0"/>
              <w:spacing w:after="120" w:line="240" w:lineRule="auto"/>
              <w:jc w:val="center"/>
              <w:rPr>
                <w:sz w:val="22"/>
                <w:szCs w:val="22"/>
                <w:lang w:val="vi-VN"/>
              </w:rPr>
            </w:pPr>
          </w:p>
        </w:tc>
        <w:tc>
          <w:tcPr>
            <w:tcW w:w="378" w:type="dxa"/>
            <w:vAlign w:val="center"/>
          </w:tcPr>
          <w:p w:rsidR="00F85E74" w:rsidRPr="001F0747" w:rsidRDefault="00F85E74" w:rsidP="00394FEC">
            <w:pPr>
              <w:widowControl w:val="0"/>
              <w:spacing w:after="120" w:line="240" w:lineRule="auto"/>
              <w:jc w:val="center"/>
              <w:rPr>
                <w:sz w:val="22"/>
                <w:szCs w:val="22"/>
              </w:rPr>
            </w:pPr>
            <w:r w:rsidRPr="001F0747">
              <w:rPr>
                <w:sz w:val="22"/>
                <w:szCs w:val="22"/>
              </w:rPr>
              <w:t>=</w:t>
            </w:r>
          </w:p>
        </w:tc>
        <w:tc>
          <w:tcPr>
            <w:tcW w:w="1535" w:type="dxa"/>
            <w:vMerge/>
            <w:vAlign w:val="center"/>
          </w:tcPr>
          <w:p w:rsidR="00F85E74" w:rsidRPr="001F0747" w:rsidRDefault="00F85E74" w:rsidP="00394FEC">
            <w:pPr>
              <w:widowControl w:val="0"/>
              <w:spacing w:after="120" w:line="240" w:lineRule="auto"/>
              <w:jc w:val="center"/>
              <w:rPr>
                <w:sz w:val="22"/>
                <w:szCs w:val="22"/>
              </w:rPr>
            </w:pPr>
          </w:p>
        </w:tc>
        <w:tc>
          <w:tcPr>
            <w:tcW w:w="336" w:type="dxa"/>
            <w:vAlign w:val="center"/>
          </w:tcPr>
          <w:p w:rsidR="00F85E74" w:rsidRPr="001F0747" w:rsidRDefault="00F85E74" w:rsidP="00394FEC">
            <w:pPr>
              <w:widowControl w:val="0"/>
              <w:spacing w:after="120" w:line="240" w:lineRule="auto"/>
              <w:jc w:val="center"/>
              <w:rPr>
                <w:sz w:val="22"/>
                <w:szCs w:val="22"/>
              </w:rPr>
            </w:pPr>
            <w:r w:rsidRPr="001F0747">
              <w:rPr>
                <w:sz w:val="22"/>
                <w:szCs w:val="22"/>
              </w:rPr>
              <w:t>x</w:t>
            </w:r>
          </w:p>
        </w:tc>
        <w:tc>
          <w:tcPr>
            <w:tcW w:w="3858" w:type="dxa"/>
            <w:vAlign w:val="center"/>
          </w:tcPr>
          <w:p w:rsidR="00F85E74" w:rsidRPr="001F0747" w:rsidRDefault="00405EB1" w:rsidP="00394FEC">
            <w:pPr>
              <w:widowControl w:val="0"/>
              <w:spacing w:after="120" w:line="240" w:lineRule="auto"/>
              <w:jc w:val="center"/>
              <w:rPr>
                <w:sz w:val="22"/>
                <w:szCs w:val="22"/>
              </w:rPr>
            </w:pPr>
            <w:r>
              <w:rPr>
                <w:noProof/>
                <w:sz w:val="22"/>
                <w:szCs w:val="22"/>
              </w:rPr>
              <w:pict>
                <v:shape id="_x0000_s1175" type="#_x0000_t32" style="position:absolute;left:0;text-align:left;margin-left:2.15pt;margin-top:5.1pt;width:181.15pt;height:0;z-index:251866624;mso-position-horizontal-relative:text;mso-position-vertical-relative:text" o:connectortype="straight"/>
              </w:pict>
            </w:r>
          </w:p>
        </w:tc>
      </w:tr>
      <w:tr w:rsidR="00F85E74" w:rsidRPr="001F0747" w:rsidTr="0045387B">
        <w:trPr>
          <w:jc w:val="center"/>
        </w:trPr>
        <w:tc>
          <w:tcPr>
            <w:tcW w:w="1313" w:type="dxa"/>
            <w:vMerge/>
            <w:vAlign w:val="center"/>
          </w:tcPr>
          <w:p w:rsidR="00F85E74" w:rsidRPr="001F0747" w:rsidRDefault="00F85E74" w:rsidP="00394FEC">
            <w:pPr>
              <w:widowControl w:val="0"/>
              <w:spacing w:after="120" w:line="240" w:lineRule="auto"/>
              <w:jc w:val="center"/>
              <w:rPr>
                <w:sz w:val="22"/>
                <w:szCs w:val="22"/>
              </w:rPr>
            </w:pPr>
          </w:p>
        </w:tc>
        <w:tc>
          <w:tcPr>
            <w:tcW w:w="378" w:type="dxa"/>
            <w:vAlign w:val="center"/>
          </w:tcPr>
          <w:p w:rsidR="00F85E74" w:rsidRPr="001F0747" w:rsidRDefault="00F85E74" w:rsidP="00394FEC">
            <w:pPr>
              <w:widowControl w:val="0"/>
              <w:spacing w:after="120" w:line="240" w:lineRule="auto"/>
              <w:jc w:val="center"/>
              <w:rPr>
                <w:sz w:val="22"/>
                <w:szCs w:val="22"/>
              </w:rPr>
            </w:pPr>
          </w:p>
        </w:tc>
        <w:tc>
          <w:tcPr>
            <w:tcW w:w="1535" w:type="dxa"/>
            <w:vMerge/>
            <w:vAlign w:val="center"/>
          </w:tcPr>
          <w:p w:rsidR="00F85E74" w:rsidRPr="001F0747" w:rsidRDefault="00F85E74" w:rsidP="00394FEC">
            <w:pPr>
              <w:widowControl w:val="0"/>
              <w:spacing w:after="120" w:line="240" w:lineRule="auto"/>
              <w:jc w:val="center"/>
              <w:rPr>
                <w:sz w:val="22"/>
                <w:szCs w:val="22"/>
              </w:rPr>
            </w:pPr>
          </w:p>
        </w:tc>
        <w:tc>
          <w:tcPr>
            <w:tcW w:w="336" w:type="dxa"/>
            <w:vAlign w:val="center"/>
          </w:tcPr>
          <w:p w:rsidR="00F85E74" w:rsidRPr="001F0747" w:rsidRDefault="00F85E74" w:rsidP="00394FEC">
            <w:pPr>
              <w:widowControl w:val="0"/>
              <w:spacing w:after="120" w:line="240" w:lineRule="auto"/>
              <w:jc w:val="center"/>
              <w:rPr>
                <w:sz w:val="22"/>
                <w:szCs w:val="22"/>
              </w:rPr>
            </w:pPr>
          </w:p>
        </w:tc>
        <w:tc>
          <w:tcPr>
            <w:tcW w:w="3858" w:type="dxa"/>
            <w:vAlign w:val="center"/>
          </w:tcPr>
          <w:p w:rsidR="00F85E74" w:rsidRPr="001F0747" w:rsidRDefault="00F85E74" w:rsidP="00394FEC">
            <w:pPr>
              <w:widowControl w:val="0"/>
              <w:spacing w:after="120" w:line="240" w:lineRule="auto"/>
              <w:jc w:val="center"/>
              <w:rPr>
                <w:sz w:val="22"/>
                <w:szCs w:val="22"/>
              </w:rPr>
            </w:pPr>
            <w:r w:rsidRPr="001F0747">
              <w:rPr>
                <w:sz w:val="22"/>
                <w:szCs w:val="22"/>
              </w:rPr>
              <w:t xml:space="preserve">Thời gian </w:t>
            </w:r>
            <w:r w:rsidRPr="001F0747">
              <w:rPr>
                <w:sz w:val="22"/>
                <w:szCs w:val="22"/>
                <w:u w:val="single"/>
              </w:rPr>
              <w:t>sử dụng để</w:t>
            </w:r>
            <w:r w:rsidRPr="001F0747">
              <w:rPr>
                <w:sz w:val="22"/>
                <w:szCs w:val="22"/>
              </w:rPr>
              <w:t xml:space="preserve"> tính hao mòn còn lại của tài sản theo đánh giá lại (năm)</w:t>
            </w:r>
          </w:p>
        </w:tc>
      </w:tr>
    </w:tbl>
    <w:p w:rsidR="00A26B07" w:rsidRPr="001F0747" w:rsidRDefault="00F85E74" w:rsidP="004D2DB8">
      <w:pPr>
        <w:widowControl w:val="0"/>
        <w:spacing w:before="120" w:after="120" w:line="264" w:lineRule="auto"/>
        <w:ind w:firstLine="709"/>
        <w:jc w:val="both"/>
        <w:rPr>
          <w:sz w:val="28"/>
          <w:szCs w:val="28"/>
        </w:rPr>
      </w:pPr>
      <w:r w:rsidRPr="001F0747">
        <w:rPr>
          <w:sz w:val="28"/>
          <w:szCs w:val="28"/>
          <w:lang w:val="vi-VN"/>
        </w:rPr>
        <w:t xml:space="preserve">Trong đó, </w:t>
      </w:r>
      <w:r w:rsidRPr="001F0747">
        <w:rPr>
          <w:sz w:val="28"/>
          <w:szCs w:val="28"/>
        </w:rPr>
        <w:t xml:space="preserve">thời gian </w:t>
      </w:r>
      <w:r w:rsidRPr="001F0747">
        <w:rPr>
          <w:sz w:val="28"/>
          <w:szCs w:val="28"/>
          <w:u w:val="single"/>
        </w:rPr>
        <w:t>sử dụng để</w:t>
      </w:r>
      <w:r w:rsidRPr="001F0747">
        <w:rPr>
          <w:sz w:val="28"/>
          <w:szCs w:val="28"/>
        </w:rPr>
        <w:t xml:space="preserve"> tính hao mòn của tài sản cùng loại được</w:t>
      </w:r>
      <w:r w:rsidRPr="001F0747">
        <w:rPr>
          <w:sz w:val="28"/>
          <w:szCs w:val="28"/>
          <w:lang w:val="vi-VN"/>
        </w:rPr>
        <w:t xml:space="preserve"> </w:t>
      </w:r>
      <w:r w:rsidRPr="001F0747">
        <w:rPr>
          <w:sz w:val="28"/>
          <w:szCs w:val="28"/>
          <w:lang w:val="nl-NL"/>
        </w:rPr>
        <w:t>xác định theo quy định tại Phụ lục số 01 ban hành kèm theo Thông tư này</w:t>
      </w:r>
      <w:r w:rsidRPr="001F0747">
        <w:rPr>
          <w:sz w:val="28"/>
          <w:szCs w:val="28"/>
          <w:lang w:val="vi-VN"/>
        </w:rPr>
        <w:t>, quy định của Bộ trưởng, Thủ trưởng cơ quan trung ương, Ủy ban nhân dân cấp tỉnh theo quy định tại điểm a khoản 1 Điều 13 Thông tư này.</w:t>
      </w:r>
      <w:r w:rsidR="000217A1" w:rsidRPr="001F0747">
        <w:rPr>
          <w:sz w:val="28"/>
          <w:szCs w:val="28"/>
        </w:rPr>
        <w:t>”</w:t>
      </w:r>
    </w:p>
    <w:p w:rsidR="001F4496" w:rsidRPr="001F0747" w:rsidRDefault="0012752B" w:rsidP="004D2DB8">
      <w:pPr>
        <w:widowControl w:val="0"/>
        <w:spacing w:before="120" w:after="120" w:line="264" w:lineRule="auto"/>
        <w:ind w:firstLine="709"/>
        <w:jc w:val="both"/>
        <w:rPr>
          <w:sz w:val="28"/>
          <w:szCs w:val="28"/>
        </w:rPr>
      </w:pPr>
      <w:r w:rsidRPr="001F0747">
        <w:rPr>
          <w:rFonts w:eastAsia="Arial"/>
          <w:sz w:val="28"/>
          <w:szCs w:val="28"/>
        </w:rPr>
        <w:t>l</w:t>
      </w:r>
      <w:r w:rsidR="001F4496" w:rsidRPr="001F0747">
        <w:rPr>
          <w:rFonts w:eastAsia="Arial"/>
          <w:sz w:val="28"/>
          <w:szCs w:val="28"/>
        </w:rPr>
        <w:t>) Bổ sung</w:t>
      </w:r>
      <w:r w:rsidR="001F4496" w:rsidRPr="001F0747">
        <w:rPr>
          <w:rFonts w:eastAsia="Arial"/>
          <w:sz w:val="28"/>
          <w:szCs w:val="28"/>
          <w:lang w:val="vi-VN"/>
        </w:rPr>
        <w:t xml:space="preserve"> khoản</w:t>
      </w:r>
      <w:r w:rsidR="001F4496" w:rsidRPr="001F0747">
        <w:rPr>
          <w:rFonts w:eastAsia="Arial"/>
          <w:sz w:val="28"/>
          <w:szCs w:val="28"/>
        </w:rPr>
        <w:t xml:space="preserve"> 8, khoản 9</w:t>
      </w:r>
      <w:r w:rsidR="00F21815">
        <w:rPr>
          <w:rFonts w:eastAsia="Arial"/>
          <w:sz w:val="28"/>
          <w:szCs w:val="28"/>
        </w:rPr>
        <w:t xml:space="preserve"> và</w:t>
      </w:r>
      <w:r w:rsidR="001F4496" w:rsidRPr="001F0747">
        <w:rPr>
          <w:rFonts w:eastAsia="Arial"/>
          <w:sz w:val="28"/>
          <w:szCs w:val="28"/>
        </w:rPr>
        <w:t xml:space="preserve"> khoản 10</w:t>
      </w:r>
      <w:r w:rsidR="00480148" w:rsidRPr="001F0747">
        <w:rPr>
          <w:rFonts w:eastAsia="Arial"/>
          <w:sz w:val="28"/>
          <w:szCs w:val="28"/>
        </w:rPr>
        <w:t xml:space="preserve"> vào</w:t>
      </w:r>
      <w:r w:rsidR="001F4496" w:rsidRPr="001F0747">
        <w:rPr>
          <w:rFonts w:eastAsia="Arial"/>
          <w:sz w:val="28"/>
          <w:szCs w:val="28"/>
        </w:rPr>
        <w:t xml:space="preserve"> sau khoản 7</w:t>
      </w:r>
      <w:r w:rsidR="001F4496" w:rsidRPr="001F0747">
        <w:rPr>
          <w:rFonts w:eastAsia="Arial"/>
          <w:sz w:val="28"/>
          <w:szCs w:val="28"/>
          <w:lang w:val="vi-VN"/>
        </w:rPr>
        <w:t xml:space="preserve"> </w:t>
      </w:r>
      <w:r w:rsidR="001F4496" w:rsidRPr="001F0747">
        <w:rPr>
          <w:rFonts w:eastAsia="Arial"/>
          <w:sz w:val="28"/>
          <w:szCs w:val="28"/>
        </w:rPr>
        <w:t xml:space="preserve">như sau: </w:t>
      </w:r>
    </w:p>
    <w:p w:rsidR="00F90411" w:rsidRPr="001F0747" w:rsidRDefault="000217A1" w:rsidP="004D2DB8">
      <w:pPr>
        <w:pStyle w:val="BodyText"/>
        <w:widowControl w:val="0"/>
        <w:tabs>
          <w:tab w:val="left" w:pos="190"/>
          <w:tab w:val="center" w:pos="4252"/>
        </w:tabs>
        <w:spacing w:before="120" w:beforeAutospacing="0" w:after="120" w:afterAutospacing="0" w:line="264" w:lineRule="auto"/>
        <w:ind w:firstLine="709"/>
        <w:jc w:val="both"/>
        <w:rPr>
          <w:rFonts w:eastAsia="Arial"/>
          <w:sz w:val="28"/>
          <w:szCs w:val="28"/>
          <w:u w:val="single"/>
          <w:lang w:val="nl-NL"/>
        </w:rPr>
      </w:pPr>
      <w:r w:rsidRPr="001F0747">
        <w:rPr>
          <w:sz w:val="28"/>
          <w:szCs w:val="28"/>
          <w:u w:val="single"/>
        </w:rPr>
        <w:t>“</w:t>
      </w:r>
      <w:r w:rsidR="006D00BD" w:rsidRPr="001F0747">
        <w:rPr>
          <w:sz w:val="28"/>
          <w:szCs w:val="28"/>
          <w:u w:val="single"/>
        </w:rPr>
        <w:t xml:space="preserve">8. </w:t>
      </w:r>
      <w:r w:rsidR="00F90411" w:rsidRPr="001F0747">
        <w:rPr>
          <w:sz w:val="28"/>
          <w:szCs w:val="28"/>
          <w:u w:val="single"/>
        </w:rPr>
        <w:t>Nguyên giá t</w:t>
      </w:r>
      <w:r w:rsidR="00F90411" w:rsidRPr="001F0747">
        <w:rPr>
          <w:rFonts w:eastAsia="Arial"/>
          <w:sz w:val="28"/>
          <w:szCs w:val="28"/>
          <w:u w:val="single"/>
          <w:lang w:val="nl-NL"/>
        </w:rPr>
        <w:t xml:space="preserve">ài sản cố định thuộc về cơ quan thực hiện thuê mua sau khi hết thời gian thuê mua </w:t>
      </w:r>
      <w:proofErr w:type="gramStart"/>
      <w:r w:rsidR="00F90411" w:rsidRPr="001F0747">
        <w:rPr>
          <w:rFonts w:eastAsia="Arial"/>
          <w:sz w:val="28"/>
          <w:szCs w:val="28"/>
          <w:u w:val="single"/>
          <w:lang w:val="nl-NL"/>
        </w:rPr>
        <w:t>theo</w:t>
      </w:r>
      <w:proofErr w:type="gramEnd"/>
      <w:r w:rsidR="00F90411" w:rsidRPr="001F0747">
        <w:rPr>
          <w:rFonts w:eastAsia="Arial"/>
          <w:sz w:val="28"/>
          <w:szCs w:val="28"/>
          <w:u w:val="single"/>
          <w:lang w:val="nl-NL"/>
        </w:rPr>
        <w:t xml:space="preserve"> hợp đồng được xác định theo công thức sau:</w:t>
      </w:r>
    </w:p>
    <w:tbl>
      <w:tblPr>
        <w:tblW w:w="4383" w:type="pct"/>
        <w:jc w:val="center"/>
        <w:tblCellSpacing w:w="0" w:type="dxa"/>
        <w:shd w:val="clear" w:color="auto" w:fill="FFFFFF"/>
        <w:tblCellMar>
          <w:left w:w="0" w:type="dxa"/>
          <w:right w:w="0" w:type="dxa"/>
        </w:tblCellMar>
        <w:tblLook w:val="04A0"/>
      </w:tblPr>
      <w:tblGrid>
        <w:gridCol w:w="2985"/>
        <w:gridCol w:w="285"/>
        <w:gridCol w:w="2691"/>
        <w:gridCol w:w="425"/>
        <w:gridCol w:w="1567"/>
      </w:tblGrid>
      <w:tr w:rsidR="00F90411" w:rsidRPr="001F0747" w:rsidTr="00F90411">
        <w:trPr>
          <w:tblCellSpacing w:w="0" w:type="dxa"/>
          <w:jc w:val="center"/>
        </w:trPr>
        <w:tc>
          <w:tcPr>
            <w:tcW w:w="1877" w:type="pct"/>
            <w:shd w:val="clear" w:color="auto" w:fill="FFFFFF"/>
            <w:vAlign w:val="center"/>
            <w:hideMark/>
          </w:tcPr>
          <w:p w:rsidR="00F90411" w:rsidRPr="001F0747" w:rsidRDefault="00F90411" w:rsidP="004D2DB8">
            <w:pPr>
              <w:widowControl w:val="0"/>
              <w:spacing w:after="0" w:line="240" w:lineRule="auto"/>
              <w:jc w:val="center"/>
              <w:rPr>
                <w:sz w:val="26"/>
                <w:szCs w:val="26"/>
                <w:u w:val="single"/>
                <w:lang w:val="vi-VN" w:eastAsia="vi-VN"/>
              </w:rPr>
            </w:pPr>
            <w:r w:rsidRPr="001F0747">
              <w:rPr>
                <w:rFonts w:eastAsia="Arial"/>
                <w:sz w:val="26"/>
                <w:szCs w:val="26"/>
                <w:u w:val="single"/>
                <w:lang w:val="nl-NL"/>
              </w:rPr>
              <w:t>Nguyên giá TSCĐ thuộc về cơ quan thực hiện thuê mua sau khi hết thời gian thuê mua theo hợp đồng</w:t>
            </w:r>
          </w:p>
        </w:tc>
        <w:tc>
          <w:tcPr>
            <w:tcW w:w="179" w:type="pct"/>
            <w:shd w:val="clear" w:color="auto" w:fill="FFFFFF"/>
            <w:vAlign w:val="center"/>
            <w:hideMark/>
          </w:tcPr>
          <w:p w:rsidR="00F90411" w:rsidRPr="001F0747" w:rsidRDefault="00F90411" w:rsidP="004D2DB8">
            <w:pPr>
              <w:widowControl w:val="0"/>
              <w:spacing w:after="0" w:line="240" w:lineRule="auto"/>
              <w:jc w:val="center"/>
              <w:rPr>
                <w:sz w:val="26"/>
                <w:szCs w:val="26"/>
                <w:u w:val="single"/>
                <w:lang w:val="vi-VN" w:eastAsia="vi-VN"/>
              </w:rPr>
            </w:pPr>
            <w:r w:rsidRPr="001F0747">
              <w:rPr>
                <w:sz w:val="26"/>
                <w:szCs w:val="26"/>
                <w:u w:val="single"/>
                <w:lang w:val="vi-VN" w:eastAsia="vi-VN"/>
              </w:rPr>
              <w:t>=</w:t>
            </w:r>
          </w:p>
        </w:tc>
        <w:tc>
          <w:tcPr>
            <w:tcW w:w="1692" w:type="pct"/>
            <w:shd w:val="clear" w:color="auto" w:fill="FFFFFF"/>
            <w:vAlign w:val="center"/>
            <w:hideMark/>
          </w:tcPr>
          <w:p w:rsidR="00F90411" w:rsidRPr="001F0747" w:rsidRDefault="00F90411" w:rsidP="004D2DB8">
            <w:pPr>
              <w:widowControl w:val="0"/>
              <w:spacing w:after="0" w:line="240" w:lineRule="auto"/>
              <w:jc w:val="center"/>
              <w:rPr>
                <w:sz w:val="26"/>
                <w:szCs w:val="26"/>
                <w:u w:val="single"/>
                <w:lang w:val="vi-VN" w:eastAsia="vi-VN"/>
              </w:rPr>
            </w:pPr>
            <w:r w:rsidRPr="001F0747">
              <w:rPr>
                <w:rFonts w:eastAsia="Arial"/>
                <w:sz w:val="26"/>
                <w:szCs w:val="26"/>
                <w:u w:val="single"/>
                <w:lang w:val="nl-NL"/>
              </w:rPr>
              <w:t>Số tiền đã thanh toán trước cho bên cho thuê mua theo thỏa thuận</w:t>
            </w:r>
          </w:p>
        </w:tc>
        <w:tc>
          <w:tcPr>
            <w:tcW w:w="267" w:type="pct"/>
            <w:shd w:val="clear" w:color="auto" w:fill="FFFFFF"/>
            <w:vAlign w:val="center"/>
          </w:tcPr>
          <w:p w:rsidR="00F90411" w:rsidRPr="001F0747" w:rsidRDefault="00F90411" w:rsidP="004D2DB8">
            <w:pPr>
              <w:widowControl w:val="0"/>
              <w:spacing w:after="0" w:line="240" w:lineRule="auto"/>
              <w:jc w:val="center"/>
              <w:rPr>
                <w:sz w:val="26"/>
                <w:szCs w:val="26"/>
                <w:u w:val="single"/>
                <w:lang w:val="vi-VN" w:eastAsia="vi-VN"/>
              </w:rPr>
            </w:pPr>
            <w:r w:rsidRPr="001F0747">
              <w:rPr>
                <w:sz w:val="26"/>
                <w:szCs w:val="26"/>
                <w:u w:val="single"/>
                <w:lang w:val="vi-VN" w:eastAsia="vi-VN"/>
              </w:rPr>
              <w:t>+</w:t>
            </w:r>
          </w:p>
        </w:tc>
        <w:tc>
          <w:tcPr>
            <w:tcW w:w="985" w:type="pct"/>
            <w:shd w:val="clear" w:color="auto" w:fill="FFFFFF"/>
            <w:vAlign w:val="center"/>
          </w:tcPr>
          <w:p w:rsidR="00F90411" w:rsidRPr="001F0747" w:rsidRDefault="00F90411" w:rsidP="004D2DB8">
            <w:pPr>
              <w:widowControl w:val="0"/>
              <w:spacing w:after="0" w:line="240" w:lineRule="auto"/>
              <w:jc w:val="center"/>
              <w:rPr>
                <w:sz w:val="26"/>
                <w:szCs w:val="26"/>
                <w:u w:val="single"/>
                <w:lang w:val="vi-VN" w:eastAsia="vi-VN"/>
              </w:rPr>
            </w:pPr>
            <w:r w:rsidRPr="001F0747">
              <w:rPr>
                <w:rFonts w:eastAsia="Arial"/>
                <w:sz w:val="26"/>
                <w:szCs w:val="26"/>
                <w:u w:val="single"/>
                <w:lang w:val="nl-NL"/>
              </w:rPr>
              <w:t xml:space="preserve">Số tiền thuê </w:t>
            </w:r>
            <w:r w:rsidR="00813172" w:rsidRPr="001F0747">
              <w:rPr>
                <w:rFonts w:eastAsia="Arial"/>
                <w:sz w:val="26"/>
                <w:szCs w:val="26"/>
                <w:u w:val="single"/>
                <w:lang w:val="nl-NL"/>
              </w:rPr>
              <w:t>mua tài sản theo Hợp đồng</w:t>
            </w:r>
          </w:p>
        </w:tc>
      </w:tr>
    </w:tbl>
    <w:p w:rsidR="00DB530D" w:rsidRPr="001F0747" w:rsidRDefault="00F90411" w:rsidP="004D2DB8">
      <w:pPr>
        <w:pStyle w:val="BodyText"/>
        <w:widowControl w:val="0"/>
        <w:tabs>
          <w:tab w:val="left" w:pos="190"/>
          <w:tab w:val="center" w:pos="4252"/>
        </w:tabs>
        <w:spacing w:before="120" w:beforeAutospacing="0" w:after="120" w:afterAutospacing="0" w:line="264" w:lineRule="auto"/>
        <w:ind w:firstLine="709"/>
        <w:jc w:val="both"/>
        <w:rPr>
          <w:sz w:val="28"/>
          <w:szCs w:val="28"/>
        </w:rPr>
      </w:pPr>
      <w:r w:rsidRPr="001F0747">
        <w:rPr>
          <w:sz w:val="28"/>
          <w:szCs w:val="28"/>
        </w:rPr>
        <w:t xml:space="preserve">9. </w:t>
      </w:r>
      <w:r w:rsidR="006D00BD" w:rsidRPr="001F0747">
        <w:rPr>
          <w:sz w:val="28"/>
          <w:szCs w:val="28"/>
        </w:rPr>
        <w:t xml:space="preserve">Các khoản chi phí </w:t>
      </w:r>
      <w:r w:rsidR="002D40B2" w:rsidRPr="001F0747">
        <w:rPr>
          <w:sz w:val="28"/>
          <w:szCs w:val="28"/>
          <w:u w:val="single"/>
          <w:lang w:val="vi-VN"/>
        </w:rPr>
        <w:t xml:space="preserve">có tính chất định kỳ </w:t>
      </w:r>
      <w:r w:rsidR="008970C0" w:rsidRPr="001F0747">
        <w:rPr>
          <w:sz w:val="28"/>
          <w:szCs w:val="28"/>
        </w:rPr>
        <w:t xml:space="preserve">phát sinh trong quá trình sử dụng tài sản (như: Chi phí đăng kiểm, bảo hiểm bắt buộc…) </w:t>
      </w:r>
      <w:r w:rsidR="006D00BD" w:rsidRPr="001F0747">
        <w:rPr>
          <w:sz w:val="28"/>
          <w:szCs w:val="28"/>
        </w:rPr>
        <w:t>thì không xác định vào nguyên giá tài sản cố định hữu hình.</w:t>
      </w:r>
    </w:p>
    <w:p w:rsidR="00DB530D" w:rsidRPr="001F0747" w:rsidRDefault="00DB530D" w:rsidP="004D2DB8">
      <w:pPr>
        <w:widowControl w:val="0"/>
        <w:shd w:val="clear" w:color="auto" w:fill="FFFFFF"/>
        <w:spacing w:before="120" w:after="120" w:line="264" w:lineRule="auto"/>
        <w:ind w:firstLine="709"/>
        <w:jc w:val="both"/>
        <w:rPr>
          <w:bCs/>
          <w:sz w:val="28"/>
          <w:szCs w:val="28"/>
        </w:rPr>
      </w:pPr>
      <w:r w:rsidRPr="001F0747">
        <w:rPr>
          <w:sz w:val="28"/>
          <w:szCs w:val="28"/>
          <w:lang w:val="vi-VN"/>
        </w:rPr>
        <w:t xml:space="preserve">10. </w:t>
      </w:r>
      <w:r w:rsidRPr="001F0747">
        <w:rPr>
          <w:bCs/>
          <w:sz w:val="28"/>
          <w:szCs w:val="28"/>
        </w:rPr>
        <w:t xml:space="preserve">Việc sử dụng chứng </w:t>
      </w:r>
      <w:proofErr w:type="gramStart"/>
      <w:r w:rsidRPr="001F0747">
        <w:rPr>
          <w:bCs/>
          <w:sz w:val="28"/>
          <w:szCs w:val="28"/>
        </w:rPr>
        <w:t>thư</w:t>
      </w:r>
      <w:proofErr w:type="gramEnd"/>
      <w:r w:rsidRPr="001F0747">
        <w:rPr>
          <w:bCs/>
          <w:sz w:val="28"/>
          <w:szCs w:val="28"/>
        </w:rPr>
        <w:t xml:space="preserve"> thẩm định giá, báo cáo thẩm định giá của doanh nghiệp thẩm định giá được thực hiện theo quy định của pháp luật về giá.</w:t>
      </w:r>
    </w:p>
    <w:p w:rsidR="006D00BD" w:rsidRPr="001F0747" w:rsidRDefault="00DB530D" w:rsidP="004D2DB8">
      <w:pPr>
        <w:widowControl w:val="0"/>
        <w:shd w:val="clear" w:color="auto" w:fill="FFFFFF"/>
        <w:spacing w:before="120" w:after="120" w:line="264" w:lineRule="auto"/>
        <w:ind w:firstLine="709"/>
        <w:jc w:val="both"/>
        <w:rPr>
          <w:sz w:val="28"/>
          <w:szCs w:val="28"/>
        </w:rPr>
      </w:pPr>
      <w:r w:rsidRPr="001F0747">
        <w:rPr>
          <w:bCs/>
          <w:sz w:val="28"/>
          <w:szCs w:val="28"/>
        </w:rPr>
        <w:t>Cơ quan, tổ chức, đơn vị, doanh nghiệp có tài sản chịu trách nhiệm trước pháp luật về việc thành lập, kết quả đánh giá lại của Hội đồng trong trường hợp thành lập Hội đồng để đánh giá lại giá trị của tài sản.</w:t>
      </w:r>
      <w:r w:rsidR="00987F8C" w:rsidRPr="001F0747">
        <w:rPr>
          <w:bCs/>
          <w:sz w:val="28"/>
          <w:szCs w:val="28"/>
          <w:lang w:val="vi-VN"/>
        </w:rPr>
        <w:t xml:space="preserve"> </w:t>
      </w:r>
      <w:r w:rsidR="00987F8C" w:rsidRPr="001F0747">
        <w:rPr>
          <w:bCs/>
          <w:sz w:val="28"/>
          <w:szCs w:val="28"/>
          <w:u w:val="single"/>
          <w:lang w:val="vi-VN"/>
        </w:rPr>
        <w:t>T</w:t>
      </w:r>
      <w:r w:rsidR="00987F8C" w:rsidRPr="001F0747">
        <w:rPr>
          <w:sz w:val="28"/>
          <w:szCs w:val="28"/>
          <w:u w:val="single"/>
          <w:lang w:val="vi-VN"/>
        </w:rPr>
        <w:t xml:space="preserve">hành phần Hội đồng gồm: Người đứng đầu cơ quan, tổ chức, đơn vị, doanh nghiệp có tài sản, bộ </w:t>
      </w:r>
      <w:r w:rsidR="00987F8C" w:rsidRPr="001F0747">
        <w:rPr>
          <w:sz w:val="28"/>
          <w:szCs w:val="28"/>
          <w:u w:val="single"/>
          <w:lang w:val="vi-VN"/>
        </w:rPr>
        <w:lastRenderedPageBreak/>
        <w:t>phận có tài sản, đại diện cơ quan được giao nhiệm vụ lập phương án xử lý tài sản (đối với trường hợp giao, nhận điều chuyển), đại diện cơ quan chuyên môn khác do cơ quan, tổ chức, đơn vị, doanh nghiệp quyết định mời tham gia (nếu cần thiết).</w:t>
      </w:r>
      <w:r w:rsidR="00AC1993" w:rsidRPr="001F0747">
        <w:rPr>
          <w:sz w:val="28"/>
          <w:szCs w:val="28"/>
          <w:u w:val="single"/>
          <w:lang w:val="vi-VN"/>
        </w:rPr>
        <w:t>”</w:t>
      </w:r>
    </w:p>
    <w:p w:rsidR="00AC1993" w:rsidRPr="001F0747" w:rsidRDefault="00504B5A" w:rsidP="004D2DB8">
      <w:pPr>
        <w:pStyle w:val="BodyTextIndent"/>
        <w:widowControl w:val="0"/>
        <w:spacing w:before="120" w:beforeAutospacing="0" w:after="120" w:afterAutospacing="0" w:line="264" w:lineRule="auto"/>
        <w:ind w:firstLine="720"/>
        <w:jc w:val="both"/>
        <w:rPr>
          <w:rFonts w:eastAsia="Arial"/>
          <w:spacing w:val="4"/>
          <w:sz w:val="28"/>
          <w:szCs w:val="28"/>
        </w:rPr>
      </w:pPr>
      <w:r w:rsidRPr="001F0747">
        <w:rPr>
          <w:rFonts w:eastAsia="Arial"/>
          <w:spacing w:val="4"/>
          <w:sz w:val="28"/>
          <w:szCs w:val="28"/>
        </w:rPr>
        <w:t>7</w:t>
      </w:r>
      <w:r w:rsidR="00AC1993" w:rsidRPr="001F0747">
        <w:rPr>
          <w:rFonts w:eastAsia="Arial"/>
          <w:spacing w:val="4"/>
          <w:sz w:val="28"/>
          <w:szCs w:val="28"/>
          <w:lang w:val="vi-VN"/>
        </w:rPr>
        <w:t xml:space="preserve">. </w:t>
      </w:r>
      <w:r w:rsidR="00BF05BA" w:rsidRPr="001F0747">
        <w:rPr>
          <w:rFonts w:eastAsia="Arial"/>
          <w:spacing w:val="4"/>
          <w:sz w:val="28"/>
          <w:szCs w:val="28"/>
          <w:lang w:val="vi-VN"/>
        </w:rPr>
        <w:t>Sửa đổi</w:t>
      </w:r>
      <w:r w:rsidR="00BF05BA" w:rsidRPr="001F0747">
        <w:rPr>
          <w:rFonts w:eastAsia="Arial"/>
          <w:spacing w:val="4"/>
          <w:sz w:val="28"/>
          <w:szCs w:val="28"/>
        </w:rPr>
        <w:t xml:space="preserve">, bổ sung một số điểm, khoản của </w:t>
      </w:r>
      <w:r w:rsidR="00AC1993" w:rsidRPr="001F0747">
        <w:rPr>
          <w:rFonts w:eastAsia="Arial"/>
          <w:spacing w:val="4"/>
          <w:sz w:val="28"/>
          <w:szCs w:val="28"/>
          <w:lang w:val="vi-VN"/>
        </w:rPr>
        <w:t>Điều 7 như sau:</w:t>
      </w:r>
    </w:p>
    <w:p w:rsidR="001F4496" w:rsidRPr="001F0747" w:rsidRDefault="001F4496" w:rsidP="004D2DB8">
      <w:pPr>
        <w:pStyle w:val="BodyTextIndent"/>
        <w:widowControl w:val="0"/>
        <w:spacing w:before="120" w:beforeAutospacing="0" w:after="120" w:afterAutospacing="0" w:line="264" w:lineRule="auto"/>
        <w:ind w:firstLine="720"/>
        <w:jc w:val="both"/>
        <w:rPr>
          <w:rFonts w:eastAsia="Arial"/>
          <w:spacing w:val="4"/>
          <w:sz w:val="28"/>
          <w:szCs w:val="28"/>
        </w:rPr>
      </w:pPr>
      <w:r w:rsidRPr="001F0747">
        <w:rPr>
          <w:rFonts w:eastAsia="Arial"/>
          <w:spacing w:val="4"/>
          <w:sz w:val="28"/>
          <w:szCs w:val="28"/>
        </w:rPr>
        <w:t>a</w:t>
      </w:r>
      <w:r w:rsidR="00480148" w:rsidRPr="001F0747">
        <w:rPr>
          <w:rFonts w:eastAsia="Arial"/>
          <w:spacing w:val="4"/>
          <w:sz w:val="28"/>
          <w:szCs w:val="28"/>
        </w:rPr>
        <w:t xml:space="preserve">) </w:t>
      </w:r>
      <w:r w:rsidR="00480148" w:rsidRPr="001F0747">
        <w:rPr>
          <w:rFonts w:eastAsia="Arial"/>
          <w:spacing w:val="4"/>
          <w:sz w:val="28"/>
          <w:szCs w:val="28"/>
          <w:lang w:val="vi-VN"/>
        </w:rPr>
        <w:t>Sửa đổi</w:t>
      </w:r>
      <w:r w:rsidR="00F85E74" w:rsidRPr="001F0747">
        <w:rPr>
          <w:rFonts w:eastAsia="Arial"/>
          <w:spacing w:val="4"/>
          <w:sz w:val="28"/>
          <w:szCs w:val="28"/>
        </w:rPr>
        <w:t>, bổ sung</w:t>
      </w:r>
      <w:r w:rsidR="00480148" w:rsidRPr="001F0747">
        <w:rPr>
          <w:rFonts w:eastAsia="Arial"/>
          <w:spacing w:val="4"/>
          <w:sz w:val="28"/>
          <w:szCs w:val="28"/>
          <w:lang w:val="vi-VN"/>
        </w:rPr>
        <w:t xml:space="preserve"> điểm a khoản 1</w:t>
      </w:r>
      <w:r w:rsidR="00480148" w:rsidRPr="001F0747">
        <w:rPr>
          <w:rFonts w:eastAsia="Arial"/>
          <w:spacing w:val="4"/>
          <w:sz w:val="28"/>
          <w:szCs w:val="28"/>
        </w:rPr>
        <w:t xml:space="preserve"> như sau:</w:t>
      </w:r>
    </w:p>
    <w:p w:rsidR="005F1D88" w:rsidRPr="001F0747" w:rsidRDefault="00480148" w:rsidP="004D2DB8">
      <w:pPr>
        <w:widowControl w:val="0"/>
        <w:spacing w:before="120" w:after="120" w:line="264" w:lineRule="auto"/>
        <w:ind w:firstLine="709"/>
        <w:jc w:val="both"/>
        <w:rPr>
          <w:sz w:val="28"/>
          <w:szCs w:val="28"/>
          <w:lang w:val="nl-NL"/>
        </w:rPr>
      </w:pPr>
      <w:r w:rsidRPr="001F0747">
        <w:rPr>
          <w:sz w:val="28"/>
          <w:szCs w:val="28"/>
          <w:lang w:val="vi-VN"/>
        </w:rPr>
        <w:t xml:space="preserve"> </w:t>
      </w:r>
      <w:r w:rsidR="00C1297B" w:rsidRPr="001F0747">
        <w:rPr>
          <w:sz w:val="28"/>
          <w:szCs w:val="28"/>
          <w:lang w:val="vi-VN"/>
        </w:rPr>
        <w:t>“</w:t>
      </w:r>
      <w:r w:rsidR="005F1D88" w:rsidRPr="001F0747">
        <w:rPr>
          <w:sz w:val="28"/>
          <w:szCs w:val="28"/>
          <w:lang w:val="vi-VN"/>
        </w:rPr>
        <w:t>a) Ng</w:t>
      </w:r>
      <w:r w:rsidR="005F1D88" w:rsidRPr="001F0747">
        <w:rPr>
          <w:sz w:val="28"/>
          <w:szCs w:val="28"/>
          <w:lang w:val="nl-NL"/>
        </w:rPr>
        <w:t xml:space="preserve">uyên giá tài sản cố định vô hình là quyền sử dụng đất đối với các trường hợp phải xác định giá trị quyền sử dụng đất để tính vào giá trị tài sản quy định tại </w:t>
      </w:r>
      <w:r w:rsidR="004251A3" w:rsidRPr="001F0747">
        <w:rPr>
          <w:sz w:val="28"/>
          <w:szCs w:val="28"/>
          <w:lang w:val="nl-NL"/>
        </w:rPr>
        <w:t xml:space="preserve">khoản 1 </w:t>
      </w:r>
      <w:r w:rsidR="005F1D88" w:rsidRPr="001F0747">
        <w:rPr>
          <w:sz w:val="28"/>
          <w:szCs w:val="28"/>
          <w:lang w:val="nl-NL"/>
        </w:rPr>
        <w:t xml:space="preserve">Điều 100 Nghị định số 151/2017/NĐ-CP </w:t>
      </w:r>
      <w:r w:rsidR="005F1D88" w:rsidRPr="001F0747">
        <w:rPr>
          <w:sz w:val="28"/>
          <w:szCs w:val="28"/>
          <w:lang w:val="vi-VN"/>
        </w:rPr>
        <w:t xml:space="preserve">là giá trị quyền sử dụng đất </w:t>
      </w:r>
      <w:r w:rsidR="005F1D88" w:rsidRPr="001F0747">
        <w:rPr>
          <w:sz w:val="28"/>
          <w:szCs w:val="28"/>
          <w:lang w:val="nl-NL"/>
        </w:rPr>
        <w:t>được xác định theo quy định tại các khoản 1, 2 và 3 Điều 102 Nghị định số 151/2017/NĐ-CP</w:t>
      </w:r>
      <w:r w:rsidR="00003A98" w:rsidRPr="001F0747">
        <w:rPr>
          <w:sz w:val="28"/>
          <w:szCs w:val="28"/>
          <w:lang w:val="nl-NL"/>
        </w:rPr>
        <w:t xml:space="preserve"> </w:t>
      </w:r>
      <w:r w:rsidR="00641777" w:rsidRPr="001F0747">
        <w:rPr>
          <w:sz w:val="28"/>
          <w:szCs w:val="28"/>
          <w:lang w:val="nl-NL"/>
        </w:rPr>
        <w:t xml:space="preserve">(trong đó giá đất xác định theo quy định tại khoản 2 Điều 101 Nghị định số 151/2017/NĐ-CP được sửa đổi tại khoản 61 Điều 1 </w:t>
      </w:r>
      <w:r w:rsidR="00641777" w:rsidRPr="001F0747">
        <w:rPr>
          <w:sz w:val="28"/>
          <w:szCs w:val="28"/>
          <w:lang w:val="vi-VN"/>
        </w:rPr>
        <w:t>Nghị định</w:t>
      </w:r>
      <w:r w:rsidR="00641777" w:rsidRPr="001F0747">
        <w:rPr>
          <w:sz w:val="28"/>
          <w:szCs w:val="28"/>
          <w:lang w:val="nl-NL"/>
        </w:rPr>
        <w:t xml:space="preserve"> số</w:t>
      </w:r>
      <w:r w:rsidR="00641777" w:rsidRPr="001F0747">
        <w:rPr>
          <w:sz w:val="28"/>
          <w:szCs w:val="28"/>
          <w:lang w:val="vi-VN"/>
        </w:rPr>
        <w:t xml:space="preserve"> 114/2024/NĐ</w:t>
      </w:r>
      <w:r w:rsidR="00641777" w:rsidRPr="001F0747">
        <w:rPr>
          <w:sz w:val="28"/>
          <w:szCs w:val="28"/>
          <w:lang w:val="en-SG"/>
        </w:rPr>
        <w:t xml:space="preserve">-CP, các trường hợp điều chỉnh giá trị quyền sử dụng đất thực hiện theo quy định tại khoản 1 Điều 103 </w:t>
      </w:r>
      <w:r w:rsidR="00641777" w:rsidRPr="001F0747">
        <w:rPr>
          <w:sz w:val="28"/>
          <w:szCs w:val="28"/>
          <w:lang w:val="nl-NL"/>
        </w:rPr>
        <w:t xml:space="preserve">Nghị định số 151/2017/NĐ-CP được sửa đổi tại khoản 62 Điều 1 </w:t>
      </w:r>
      <w:r w:rsidR="00641777" w:rsidRPr="001F0747">
        <w:rPr>
          <w:sz w:val="28"/>
          <w:szCs w:val="28"/>
          <w:lang w:val="vi-VN"/>
        </w:rPr>
        <w:t>Nghị định</w:t>
      </w:r>
      <w:r w:rsidR="00641777" w:rsidRPr="001F0747">
        <w:rPr>
          <w:sz w:val="28"/>
          <w:szCs w:val="28"/>
          <w:lang w:val="nl-NL"/>
        </w:rPr>
        <w:t xml:space="preserve"> số</w:t>
      </w:r>
      <w:r w:rsidR="00641777" w:rsidRPr="001F0747">
        <w:rPr>
          <w:sz w:val="28"/>
          <w:szCs w:val="28"/>
          <w:lang w:val="vi-VN"/>
        </w:rPr>
        <w:t xml:space="preserve"> 114/2024/NĐ</w:t>
      </w:r>
      <w:r w:rsidR="00641777" w:rsidRPr="001F0747">
        <w:rPr>
          <w:sz w:val="28"/>
          <w:szCs w:val="28"/>
          <w:lang w:val="en-SG"/>
        </w:rPr>
        <w:t>-CP</w:t>
      </w:r>
      <w:r w:rsidR="00641777" w:rsidRPr="001F0747">
        <w:rPr>
          <w:sz w:val="28"/>
          <w:szCs w:val="28"/>
          <w:lang w:val="nl-NL"/>
        </w:rPr>
        <w:t>)</w:t>
      </w:r>
      <w:r w:rsidR="00267436" w:rsidRPr="001F0747">
        <w:rPr>
          <w:sz w:val="28"/>
          <w:szCs w:val="28"/>
          <w:lang w:val="nl-NL"/>
        </w:rPr>
        <w:t xml:space="preserve"> </w:t>
      </w:r>
      <w:r w:rsidR="005F1D88" w:rsidRPr="001F0747">
        <w:rPr>
          <w:sz w:val="28"/>
          <w:szCs w:val="28"/>
          <w:lang w:val="nl-NL"/>
        </w:rPr>
        <w:t>cộng (+) các khoản thuế (không bao gồm các khoản thuế được</w:t>
      </w:r>
      <w:r w:rsidR="005F1D88" w:rsidRPr="001F0747">
        <w:rPr>
          <w:sz w:val="28"/>
          <w:szCs w:val="28"/>
          <w:lang w:val="vi-VN"/>
        </w:rPr>
        <w:t xml:space="preserve"> khấu trừ,</w:t>
      </w:r>
      <w:r w:rsidR="005F1D88" w:rsidRPr="001F0747">
        <w:rPr>
          <w:sz w:val="28"/>
          <w:szCs w:val="28"/>
          <w:lang w:val="nl-NL"/>
        </w:rPr>
        <w:t xml:space="preserve"> hoàn lại) và các khoản phí, lệ phí theo quy định của pháp luật về phí và lệ phí.</w:t>
      </w:r>
      <w:r w:rsidR="000217A1" w:rsidRPr="001F0747">
        <w:rPr>
          <w:sz w:val="28"/>
          <w:szCs w:val="28"/>
          <w:lang w:val="nl-NL"/>
        </w:rPr>
        <w:t>”</w:t>
      </w:r>
    </w:p>
    <w:p w:rsidR="00480148" w:rsidRPr="001F0747" w:rsidRDefault="00480148" w:rsidP="004D2DB8">
      <w:pPr>
        <w:pStyle w:val="BodyTextIndent"/>
        <w:widowControl w:val="0"/>
        <w:spacing w:before="120" w:beforeAutospacing="0" w:after="120" w:afterAutospacing="0" w:line="264" w:lineRule="auto"/>
        <w:ind w:firstLine="720"/>
        <w:jc w:val="both"/>
        <w:rPr>
          <w:sz w:val="28"/>
          <w:szCs w:val="28"/>
          <w:lang w:val="nl-NL"/>
        </w:rPr>
      </w:pPr>
      <w:r w:rsidRPr="001F0747">
        <w:rPr>
          <w:rFonts w:eastAsia="Arial"/>
          <w:spacing w:val="4"/>
          <w:sz w:val="28"/>
          <w:szCs w:val="28"/>
        </w:rPr>
        <w:t>b) Sửa đổi</w:t>
      </w:r>
      <w:r w:rsidR="00F85E74" w:rsidRPr="001F0747">
        <w:rPr>
          <w:rFonts w:eastAsia="Arial"/>
          <w:spacing w:val="4"/>
          <w:sz w:val="28"/>
          <w:szCs w:val="28"/>
        </w:rPr>
        <w:t>, bổ sung</w:t>
      </w:r>
      <w:r w:rsidRPr="001F0747">
        <w:rPr>
          <w:rFonts w:eastAsia="Arial"/>
          <w:spacing w:val="4"/>
          <w:sz w:val="28"/>
          <w:szCs w:val="28"/>
          <w:lang w:val="vi-VN"/>
        </w:rPr>
        <w:t xml:space="preserve"> điểm a.3 khoản 3</w:t>
      </w:r>
      <w:r w:rsidRPr="001F0747">
        <w:rPr>
          <w:rFonts w:eastAsia="Arial"/>
          <w:spacing w:val="4"/>
          <w:sz w:val="28"/>
          <w:szCs w:val="28"/>
        </w:rPr>
        <w:t xml:space="preserve"> như sau:</w:t>
      </w:r>
    </w:p>
    <w:p w:rsidR="00EE19B6" w:rsidRPr="001F0747" w:rsidRDefault="000217A1" w:rsidP="004D2DB8">
      <w:pPr>
        <w:widowControl w:val="0"/>
        <w:spacing w:before="120" w:after="120" w:line="264" w:lineRule="auto"/>
        <w:ind w:firstLine="709"/>
        <w:jc w:val="both"/>
        <w:rPr>
          <w:sz w:val="28"/>
          <w:szCs w:val="28"/>
          <w:lang w:val="vi-VN"/>
        </w:rPr>
      </w:pPr>
      <w:r w:rsidRPr="001F0747">
        <w:rPr>
          <w:sz w:val="28"/>
          <w:szCs w:val="28"/>
        </w:rPr>
        <w:t>“</w:t>
      </w:r>
      <w:r w:rsidR="00EE19B6" w:rsidRPr="001F0747">
        <w:rPr>
          <w:spacing w:val="-2"/>
          <w:sz w:val="28"/>
          <w:szCs w:val="28"/>
          <w:lang w:val="vi-VN"/>
        </w:rPr>
        <w:t xml:space="preserve">a.3) Đối với tài sản chưa được theo dõi trên sổ kế toán, không có </w:t>
      </w:r>
      <w:r w:rsidR="00E144D2" w:rsidRPr="001F0747">
        <w:rPr>
          <w:spacing w:val="-4"/>
          <w:sz w:val="28"/>
          <w:szCs w:val="28"/>
          <w:lang w:val="vi-VN"/>
        </w:rPr>
        <w:t xml:space="preserve">căn cứ </w:t>
      </w:r>
      <w:r w:rsidR="00AB30B4" w:rsidRPr="001F0747">
        <w:rPr>
          <w:spacing w:val="-4"/>
          <w:sz w:val="28"/>
          <w:szCs w:val="28"/>
          <w:lang w:val="vi-VN"/>
        </w:rPr>
        <w:t xml:space="preserve">(hồ sơ, chứng từ) </w:t>
      </w:r>
      <w:r w:rsidR="00E144D2" w:rsidRPr="001F0747">
        <w:rPr>
          <w:spacing w:val="-4"/>
          <w:sz w:val="28"/>
          <w:szCs w:val="28"/>
          <w:lang w:val="vi-VN"/>
        </w:rPr>
        <w:t xml:space="preserve">để xác định chi phí hình thành tài sản cố định vô hình đó </w:t>
      </w:r>
      <w:r w:rsidR="00EE19B6" w:rsidRPr="001F0747">
        <w:rPr>
          <w:sz w:val="28"/>
          <w:szCs w:val="28"/>
          <w:lang w:val="vi-VN"/>
        </w:rPr>
        <w:t xml:space="preserve">thì cơ quan, tổ chức, đơn vị, doanh nghiệp có tài sản hoặc được giao lập phương án xử lý tài sản thuê </w:t>
      </w:r>
      <w:r w:rsidR="00936F4B" w:rsidRPr="001F0747">
        <w:rPr>
          <w:sz w:val="28"/>
          <w:szCs w:val="28"/>
        </w:rPr>
        <w:t xml:space="preserve">doanh nghiệp </w:t>
      </w:r>
      <w:r w:rsidR="00936F4B" w:rsidRPr="001F0747">
        <w:rPr>
          <w:sz w:val="28"/>
          <w:szCs w:val="28"/>
          <w:lang w:val="vi-VN"/>
        </w:rPr>
        <w:t>thẩm định giá</w:t>
      </w:r>
      <w:r w:rsidR="00936F4B" w:rsidRPr="001F0747">
        <w:rPr>
          <w:sz w:val="28"/>
          <w:szCs w:val="28"/>
        </w:rPr>
        <w:t xml:space="preserve"> hoặc thành lập Hội đồng </w:t>
      </w:r>
      <w:r w:rsidR="00EE19B6" w:rsidRPr="001F0747">
        <w:rPr>
          <w:sz w:val="28"/>
          <w:szCs w:val="28"/>
          <w:lang w:val="vi-VN"/>
        </w:rPr>
        <w:t xml:space="preserve">để đánh giá lại giá trị còn lại của tài sản, thời gian </w:t>
      </w:r>
      <w:r w:rsidR="00CB1476" w:rsidRPr="001F0747">
        <w:rPr>
          <w:sz w:val="28"/>
          <w:szCs w:val="28"/>
        </w:rPr>
        <w:t>sử dụng để</w:t>
      </w:r>
      <w:r w:rsidR="00CB1476" w:rsidRPr="001F0747">
        <w:rPr>
          <w:sz w:val="28"/>
          <w:szCs w:val="28"/>
          <w:lang w:val="vi-VN"/>
        </w:rPr>
        <w:t xml:space="preserve"> </w:t>
      </w:r>
      <w:r w:rsidR="00EE19B6" w:rsidRPr="001F0747">
        <w:rPr>
          <w:sz w:val="28"/>
          <w:szCs w:val="28"/>
          <w:lang w:val="vi-VN"/>
        </w:rPr>
        <w:t>tính hao mòn còn lại của tài sản để xác định nguyên giá ghi trên Biên bản bàn giao, tiếp nhận tài sản theo công thức sau:</w:t>
      </w:r>
    </w:p>
    <w:tbl>
      <w:tblPr>
        <w:tblStyle w:val="TableGrid"/>
        <w:tblW w:w="83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0"/>
        <w:gridCol w:w="378"/>
        <w:gridCol w:w="1526"/>
        <w:gridCol w:w="375"/>
        <w:gridCol w:w="3764"/>
      </w:tblGrid>
      <w:tr w:rsidR="00EE19B6" w:rsidRPr="001F0747" w:rsidTr="00CB1476">
        <w:trPr>
          <w:jc w:val="center"/>
        </w:trPr>
        <w:tc>
          <w:tcPr>
            <w:tcW w:w="2280" w:type="dxa"/>
            <w:vMerge w:val="restart"/>
            <w:vAlign w:val="center"/>
          </w:tcPr>
          <w:p w:rsidR="00EE19B6" w:rsidRPr="001F0747" w:rsidRDefault="00EE19B6" w:rsidP="00394FEC">
            <w:pPr>
              <w:widowControl w:val="0"/>
              <w:spacing w:after="120" w:line="240" w:lineRule="auto"/>
              <w:jc w:val="center"/>
              <w:rPr>
                <w:sz w:val="22"/>
                <w:szCs w:val="22"/>
                <w:lang w:val="vi-VN"/>
              </w:rPr>
            </w:pPr>
            <w:r w:rsidRPr="001F0747">
              <w:rPr>
                <w:sz w:val="22"/>
                <w:szCs w:val="22"/>
                <w:lang w:val="vi-VN"/>
              </w:rPr>
              <w:t>Nguyên giá ghi trên Biên bản bàn giao, tiếp nhận tài sản</w:t>
            </w:r>
          </w:p>
        </w:tc>
        <w:tc>
          <w:tcPr>
            <w:tcW w:w="378" w:type="dxa"/>
            <w:vAlign w:val="center"/>
          </w:tcPr>
          <w:p w:rsidR="00EE19B6" w:rsidRPr="001F0747" w:rsidRDefault="00EE19B6" w:rsidP="00394FEC">
            <w:pPr>
              <w:widowControl w:val="0"/>
              <w:spacing w:after="120" w:line="240" w:lineRule="auto"/>
              <w:jc w:val="center"/>
              <w:rPr>
                <w:sz w:val="22"/>
                <w:szCs w:val="22"/>
                <w:lang w:val="vi-VN"/>
              </w:rPr>
            </w:pPr>
          </w:p>
        </w:tc>
        <w:tc>
          <w:tcPr>
            <w:tcW w:w="1526" w:type="dxa"/>
            <w:vMerge w:val="restart"/>
            <w:vAlign w:val="center"/>
          </w:tcPr>
          <w:p w:rsidR="00EE19B6" w:rsidRPr="001F0747" w:rsidRDefault="00EE19B6" w:rsidP="00394FEC">
            <w:pPr>
              <w:widowControl w:val="0"/>
              <w:spacing w:after="120" w:line="240" w:lineRule="auto"/>
              <w:jc w:val="center"/>
              <w:rPr>
                <w:sz w:val="22"/>
                <w:szCs w:val="22"/>
                <w:lang w:val="vi-VN"/>
              </w:rPr>
            </w:pPr>
            <w:r w:rsidRPr="001F0747">
              <w:rPr>
                <w:sz w:val="22"/>
                <w:szCs w:val="22"/>
                <w:lang w:val="vi-VN"/>
              </w:rPr>
              <w:t>Giá trị còn lại theo đánh giá lại</w:t>
            </w:r>
          </w:p>
        </w:tc>
        <w:tc>
          <w:tcPr>
            <w:tcW w:w="375" w:type="dxa"/>
            <w:vAlign w:val="center"/>
          </w:tcPr>
          <w:p w:rsidR="00EE19B6" w:rsidRPr="001F0747" w:rsidRDefault="00EE19B6" w:rsidP="00394FEC">
            <w:pPr>
              <w:widowControl w:val="0"/>
              <w:spacing w:after="120" w:line="240" w:lineRule="auto"/>
              <w:jc w:val="center"/>
              <w:rPr>
                <w:sz w:val="22"/>
                <w:szCs w:val="22"/>
                <w:lang w:val="vi-VN"/>
              </w:rPr>
            </w:pPr>
          </w:p>
        </w:tc>
        <w:tc>
          <w:tcPr>
            <w:tcW w:w="3764" w:type="dxa"/>
            <w:vAlign w:val="center"/>
          </w:tcPr>
          <w:p w:rsidR="00EE19B6" w:rsidRPr="001F0747" w:rsidRDefault="00EE19B6" w:rsidP="00394FEC">
            <w:pPr>
              <w:widowControl w:val="0"/>
              <w:spacing w:after="120" w:line="240" w:lineRule="auto"/>
              <w:jc w:val="center"/>
              <w:rPr>
                <w:sz w:val="22"/>
                <w:szCs w:val="22"/>
                <w:lang w:val="vi-VN"/>
              </w:rPr>
            </w:pPr>
            <w:r w:rsidRPr="001F0747">
              <w:rPr>
                <w:sz w:val="22"/>
                <w:szCs w:val="22"/>
                <w:lang w:val="vi-VN"/>
              </w:rPr>
              <w:t>Thời gian</w:t>
            </w:r>
            <w:r w:rsidR="00CB1476" w:rsidRPr="001F0747">
              <w:rPr>
                <w:sz w:val="22"/>
                <w:szCs w:val="22"/>
              </w:rPr>
              <w:t xml:space="preserve"> sử dụng để</w:t>
            </w:r>
            <w:r w:rsidRPr="001F0747">
              <w:rPr>
                <w:sz w:val="22"/>
                <w:szCs w:val="22"/>
                <w:lang w:val="vi-VN"/>
              </w:rPr>
              <w:t xml:space="preserve"> tính hao mòn của tài sản theo quy định (năm)</w:t>
            </w:r>
          </w:p>
        </w:tc>
      </w:tr>
      <w:tr w:rsidR="00EE19B6" w:rsidRPr="001F0747" w:rsidTr="00CB1476">
        <w:trPr>
          <w:jc w:val="center"/>
        </w:trPr>
        <w:tc>
          <w:tcPr>
            <w:tcW w:w="2280" w:type="dxa"/>
            <w:vMerge/>
            <w:vAlign w:val="center"/>
          </w:tcPr>
          <w:p w:rsidR="00EE19B6" w:rsidRPr="001F0747" w:rsidRDefault="00EE19B6" w:rsidP="00394FEC">
            <w:pPr>
              <w:widowControl w:val="0"/>
              <w:spacing w:after="120" w:line="240" w:lineRule="auto"/>
              <w:jc w:val="center"/>
              <w:rPr>
                <w:sz w:val="22"/>
                <w:szCs w:val="22"/>
                <w:lang w:val="vi-VN"/>
              </w:rPr>
            </w:pPr>
          </w:p>
        </w:tc>
        <w:tc>
          <w:tcPr>
            <w:tcW w:w="378" w:type="dxa"/>
            <w:vAlign w:val="center"/>
          </w:tcPr>
          <w:p w:rsidR="00EE19B6" w:rsidRPr="001F0747" w:rsidRDefault="00EE19B6" w:rsidP="00394FEC">
            <w:pPr>
              <w:widowControl w:val="0"/>
              <w:spacing w:after="120" w:line="240" w:lineRule="auto"/>
              <w:jc w:val="center"/>
              <w:rPr>
                <w:sz w:val="22"/>
                <w:szCs w:val="22"/>
              </w:rPr>
            </w:pPr>
            <w:r w:rsidRPr="001F0747">
              <w:rPr>
                <w:sz w:val="22"/>
                <w:szCs w:val="22"/>
              </w:rPr>
              <w:t>=</w:t>
            </w:r>
          </w:p>
        </w:tc>
        <w:tc>
          <w:tcPr>
            <w:tcW w:w="1526" w:type="dxa"/>
            <w:vMerge/>
            <w:vAlign w:val="center"/>
          </w:tcPr>
          <w:p w:rsidR="00EE19B6" w:rsidRPr="001F0747" w:rsidRDefault="00EE19B6" w:rsidP="00394FEC">
            <w:pPr>
              <w:widowControl w:val="0"/>
              <w:spacing w:after="120" w:line="240" w:lineRule="auto"/>
              <w:jc w:val="center"/>
              <w:rPr>
                <w:sz w:val="22"/>
                <w:szCs w:val="22"/>
              </w:rPr>
            </w:pPr>
          </w:p>
        </w:tc>
        <w:tc>
          <w:tcPr>
            <w:tcW w:w="375" w:type="dxa"/>
            <w:vAlign w:val="center"/>
          </w:tcPr>
          <w:p w:rsidR="00EE19B6" w:rsidRPr="001F0747" w:rsidRDefault="00641777" w:rsidP="00394FEC">
            <w:pPr>
              <w:widowControl w:val="0"/>
              <w:spacing w:after="120" w:line="240" w:lineRule="auto"/>
              <w:jc w:val="center"/>
              <w:rPr>
                <w:sz w:val="22"/>
                <w:szCs w:val="22"/>
              </w:rPr>
            </w:pPr>
            <w:r w:rsidRPr="001F0747">
              <w:rPr>
                <w:sz w:val="22"/>
                <w:szCs w:val="22"/>
              </w:rPr>
              <w:t>X</w:t>
            </w:r>
          </w:p>
        </w:tc>
        <w:tc>
          <w:tcPr>
            <w:tcW w:w="3764" w:type="dxa"/>
            <w:vAlign w:val="center"/>
          </w:tcPr>
          <w:p w:rsidR="00EE19B6" w:rsidRPr="001F0747" w:rsidRDefault="00405EB1" w:rsidP="00394FEC">
            <w:pPr>
              <w:widowControl w:val="0"/>
              <w:spacing w:after="120" w:line="240" w:lineRule="auto"/>
              <w:jc w:val="center"/>
              <w:rPr>
                <w:sz w:val="22"/>
                <w:szCs w:val="22"/>
              </w:rPr>
            </w:pPr>
            <w:r>
              <w:rPr>
                <w:noProof/>
                <w:sz w:val="22"/>
                <w:szCs w:val="22"/>
              </w:rPr>
              <w:pict>
                <v:shape id="_x0000_s1162" type="#_x0000_t32" style="position:absolute;left:0;text-align:left;margin-left:2.7pt;margin-top:5.5pt;width:171.05pt;height:0;z-index:251847168;mso-position-horizontal-relative:text;mso-position-vertical-relative:text" o:connectortype="straight"/>
              </w:pict>
            </w:r>
          </w:p>
        </w:tc>
      </w:tr>
      <w:tr w:rsidR="00EE19B6" w:rsidRPr="001F0747" w:rsidTr="00CB1476">
        <w:trPr>
          <w:jc w:val="center"/>
        </w:trPr>
        <w:tc>
          <w:tcPr>
            <w:tcW w:w="2280" w:type="dxa"/>
            <w:vMerge/>
            <w:vAlign w:val="center"/>
          </w:tcPr>
          <w:p w:rsidR="00EE19B6" w:rsidRPr="001F0747" w:rsidRDefault="00EE19B6" w:rsidP="00394FEC">
            <w:pPr>
              <w:widowControl w:val="0"/>
              <w:spacing w:after="120" w:line="240" w:lineRule="auto"/>
              <w:jc w:val="center"/>
              <w:rPr>
                <w:sz w:val="22"/>
                <w:szCs w:val="22"/>
              </w:rPr>
            </w:pPr>
          </w:p>
        </w:tc>
        <w:tc>
          <w:tcPr>
            <w:tcW w:w="378" w:type="dxa"/>
            <w:vAlign w:val="center"/>
          </w:tcPr>
          <w:p w:rsidR="00EE19B6" w:rsidRPr="001F0747" w:rsidRDefault="00EE19B6" w:rsidP="00394FEC">
            <w:pPr>
              <w:widowControl w:val="0"/>
              <w:spacing w:after="120" w:line="240" w:lineRule="auto"/>
              <w:jc w:val="center"/>
              <w:rPr>
                <w:sz w:val="22"/>
                <w:szCs w:val="22"/>
              </w:rPr>
            </w:pPr>
          </w:p>
        </w:tc>
        <w:tc>
          <w:tcPr>
            <w:tcW w:w="1526" w:type="dxa"/>
            <w:vMerge/>
            <w:vAlign w:val="center"/>
          </w:tcPr>
          <w:p w:rsidR="00EE19B6" w:rsidRPr="001F0747" w:rsidRDefault="00EE19B6" w:rsidP="00394FEC">
            <w:pPr>
              <w:widowControl w:val="0"/>
              <w:spacing w:after="120" w:line="240" w:lineRule="auto"/>
              <w:jc w:val="center"/>
              <w:rPr>
                <w:sz w:val="22"/>
                <w:szCs w:val="22"/>
              </w:rPr>
            </w:pPr>
          </w:p>
        </w:tc>
        <w:tc>
          <w:tcPr>
            <w:tcW w:w="375" w:type="dxa"/>
            <w:vAlign w:val="center"/>
          </w:tcPr>
          <w:p w:rsidR="00EE19B6" w:rsidRPr="001F0747" w:rsidRDefault="00EE19B6" w:rsidP="00394FEC">
            <w:pPr>
              <w:widowControl w:val="0"/>
              <w:spacing w:after="120" w:line="240" w:lineRule="auto"/>
              <w:jc w:val="center"/>
              <w:rPr>
                <w:sz w:val="22"/>
                <w:szCs w:val="22"/>
              </w:rPr>
            </w:pPr>
          </w:p>
        </w:tc>
        <w:tc>
          <w:tcPr>
            <w:tcW w:w="3764" w:type="dxa"/>
            <w:vAlign w:val="center"/>
          </w:tcPr>
          <w:p w:rsidR="00EE19B6" w:rsidRPr="001F0747" w:rsidRDefault="00EE19B6" w:rsidP="00394FEC">
            <w:pPr>
              <w:widowControl w:val="0"/>
              <w:spacing w:after="120" w:line="240" w:lineRule="auto"/>
              <w:jc w:val="center"/>
              <w:rPr>
                <w:sz w:val="22"/>
                <w:szCs w:val="22"/>
              </w:rPr>
            </w:pPr>
            <w:r w:rsidRPr="001F0747">
              <w:rPr>
                <w:sz w:val="22"/>
                <w:szCs w:val="22"/>
              </w:rPr>
              <w:t xml:space="preserve">Thời gian </w:t>
            </w:r>
            <w:r w:rsidR="00CB1476" w:rsidRPr="001F0747">
              <w:rPr>
                <w:sz w:val="22"/>
                <w:szCs w:val="22"/>
              </w:rPr>
              <w:t>sử dụng để</w:t>
            </w:r>
            <w:r w:rsidR="00CB1476" w:rsidRPr="001F0747">
              <w:rPr>
                <w:sz w:val="22"/>
                <w:szCs w:val="22"/>
                <w:lang w:val="vi-VN"/>
              </w:rPr>
              <w:t xml:space="preserve"> </w:t>
            </w:r>
            <w:r w:rsidRPr="001F0747">
              <w:rPr>
                <w:sz w:val="22"/>
                <w:szCs w:val="22"/>
              </w:rPr>
              <w:t>tính hao mòn còn lại của tài sản theo đánh giá lại</w:t>
            </w:r>
            <w:r w:rsidRPr="001F0747">
              <w:rPr>
                <w:sz w:val="22"/>
                <w:szCs w:val="22"/>
                <w:lang w:val="vi-VN"/>
              </w:rPr>
              <w:t xml:space="preserve"> (năm)</w:t>
            </w:r>
          </w:p>
        </w:tc>
      </w:tr>
    </w:tbl>
    <w:p w:rsidR="00EE19B6" w:rsidRPr="001F0747" w:rsidRDefault="00EE19B6" w:rsidP="004D2DB8">
      <w:pPr>
        <w:widowControl w:val="0"/>
        <w:spacing w:before="120" w:after="120" w:line="264" w:lineRule="auto"/>
        <w:ind w:firstLine="709"/>
        <w:jc w:val="both"/>
        <w:rPr>
          <w:sz w:val="28"/>
          <w:szCs w:val="28"/>
        </w:rPr>
      </w:pPr>
      <w:r w:rsidRPr="001F0747">
        <w:rPr>
          <w:sz w:val="28"/>
          <w:szCs w:val="28"/>
          <w:lang w:val="vi-VN"/>
        </w:rPr>
        <w:t xml:space="preserve">Trong đó, </w:t>
      </w:r>
      <w:r w:rsidRPr="001F0747">
        <w:rPr>
          <w:sz w:val="28"/>
          <w:szCs w:val="28"/>
        </w:rPr>
        <w:t xml:space="preserve">thời gian </w:t>
      </w:r>
      <w:r w:rsidR="00CB1476" w:rsidRPr="001F0747">
        <w:rPr>
          <w:sz w:val="28"/>
          <w:szCs w:val="28"/>
        </w:rPr>
        <w:t>sử dụng để</w:t>
      </w:r>
      <w:r w:rsidR="00CB1476" w:rsidRPr="001F0747">
        <w:rPr>
          <w:sz w:val="28"/>
          <w:szCs w:val="28"/>
          <w:lang w:val="vi-VN"/>
        </w:rPr>
        <w:t xml:space="preserve"> </w:t>
      </w:r>
      <w:r w:rsidRPr="001F0747">
        <w:rPr>
          <w:sz w:val="28"/>
          <w:szCs w:val="28"/>
        </w:rPr>
        <w:t>tính hao mòn của tài sản được</w:t>
      </w:r>
      <w:r w:rsidRPr="001F0747">
        <w:rPr>
          <w:sz w:val="28"/>
          <w:szCs w:val="28"/>
          <w:lang w:val="vi-VN"/>
        </w:rPr>
        <w:t xml:space="preserve"> </w:t>
      </w:r>
      <w:r w:rsidR="006A517D" w:rsidRPr="001F0747">
        <w:rPr>
          <w:sz w:val="28"/>
          <w:szCs w:val="28"/>
          <w:lang w:val="nl-NL"/>
        </w:rPr>
        <w:t>xác định</w:t>
      </w:r>
      <w:r w:rsidRPr="001F0747">
        <w:rPr>
          <w:sz w:val="28"/>
          <w:szCs w:val="28"/>
          <w:lang w:val="nl-NL"/>
        </w:rPr>
        <w:t xml:space="preserve"> theo quy định </w:t>
      </w:r>
      <w:r w:rsidRPr="001F0747">
        <w:rPr>
          <w:sz w:val="28"/>
          <w:szCs w:val="28"/>
          <w:lang w:val="vi-VN"/>
        </w:rPr>
        <w:t xml:space="preserve">của Bộ trưởng, Thủ trưởng cơ quan trung ương, Ủy ban nhân dân cấp tỉnh theo quy định tại </w:t>
      </w:r>
      <w:r w:rsidR="00E144D2" w:rsidRPr="001F0747">
        <w:rPr>
          <w:sz w:val="28"/>
          <w:szCs w:val="28"/>
        </w:rPr>
        <w:t>khoản 2</w:t>
      </w:r>
      <w:r w:rsidRPr="001F0747">
        <w:rPr>
          <w:sz w:val="28"/>
          <w:szCs w:val="28"/>
          <w:lang w:val="vi-VN"/>
        </w:rPr>
        <w:t xml:space="preserve"> Điều 13 Thông tư này.</w:t>
      </w:r>
      <w:r w:rsidR="000217A1" w:rsidRPr="001F0747">
        <w:rPr>
          <w:sz w:val="28"/>
          <w:szCs w:val="28"/>
        </w:rPr>
        <w:t>”</w:t>
      </w:r>
    </w:p>
    <w:p w:rsidR="00480148" w:rsidRPr="001F0747" w:rsidRDefault="00480148" w:rsidP="004D2DB8">
      <w:pPr>
        <w:pStyle w:val="BodyTextIndent"/>
        <w:widowControl w:val="0"/>
        <w:spacing w:before="120" w:beforeAutospacing="0" w:after="120" w:afterAutospacing="0" w:line="264" w:lineRule="auto"/>
        <w:ind w:firstLine="720"/>
        <w:jc w:val="both"/>
        <w:rPr>
          <w:rFonts w:eastAsia="Arial"/>
          <w:b/>
          <w:spacing w:val="4"/>
          <w:sz w:val="28"/>
          <w:szCs w:val="28"/>
        </w:rPr>
      </w:pPr>
      <w:r w:rsidRPr="001F0747">
        <w:rPr>
          <w:sz w:val="28"/>
          <w:szCs w:val="28"/>
        </w:rPr>
        <w:t xml:space="preserve">c) </w:t>
      </w:r>
      <w:r w:rsidRPr="001F0747">
        <w:rPr>
          <w:rFonts w:eastAsia="Arial"/>
          <w:spacing w:val="4"/>
          <w:sz w:val="28"/>
          <w:szCs w:val="28"/>
          <w:lang w:val="en-SG"/>
        </w:rPr>
        <w:t>Sửa đổi</w:t>
      </w:r>
      <w:r w:rsidR="00F85E74" w:rsidRPr="001F0747">
        <w:rPr>
          <w:rFonts w:eastAsia="Arial"/>
          <w:spacing w:val="4"/>
          <w:sz w:val="28"/>
          <w:szCs w:val="28"/>
          <w:lang w:val="en-SG"/>
        </w:rPr>
        <w:t>, bổ sung</w:t>
      </w:r>
      <w:r w:rsidRPr="001F0747">
        <w:rPr>
          <w:rFonts w:eastAsia="Arial"/>
          <w:spacing w:val="4"/>
          <w:sz w:val="28"/>
          <w:szCs w:val="28"/>
          <w:lang w:val="en-SG"/>
        </w:rPr>
        <w:t xml:space="preserve"> điểm a.2 khoản 5</w:t>
      </w:r>
      <w:r w:rsidRPr="001F0747">
        <w:rPr>
          <w:rFonts w:eastAsia="Arial"/>
          <w:spacing w:val="4"/>
          <w:sz w:val="28"/>
          <w:szCs w:val="28"/>
          <w:lang w:val="vi-VN"/>
        </w:rPr>
        <w:t xml:space="preserve"> </w:t>
      </w:r>
      <w:r w:rsidRPr="001F0747">
        <w:rPr>
          <w:rFonts w:eastAsia="Arial"/>
          <w:spacing w:val="4"/>
          <w:sz w:val="28"/>
          <w:szCs w:val="28"/>
        </w:rPr>
        <w:t>như sau:</w:t>
      </w:r>
    </w:p>
    <w:p w:rsidR="00121CEF" w:rsidRPr="001F0747" w:rsidRDefault="000217A1" w:rsidP="004D2DB8">
      <w:pPr>
        <w:widowControl w:val="0"/>
        <w:spacing w:before="120" w:after="120" w:line="264" w:lineRule="auto"/>
        <w:ind w:firstLine="709"/>
        <w:jc w:val="both"/>
        <w:rPr>
          <w:sz w:val="28"/>
          <w:szCs w:val="28"/>
          <w:lang w:val="vi-VN"/>
        </w:rPr>
      </w:pPr>
      <w:r w:rsidRPr="001F0747">
        <w:rPr>
          <w:sz w:val="28"/>
          <w:szCs w:val="28"/>
        </w:rPr>
        <w:t>“</w:t>
      </w:r>
      <w:r w:rsidR="00121CEF" w:rsidRPr="001F0747">
        <w:rPr>
          <w:sz w:val="28"/>
          <w:szCs w:val="28"/>
          <w:lang w:val="vi-VN"/>
        </w:rPr>
        <w:t>a.2) Đối với tài sản cố định vô hình khác (trừ quyền sử dụng đất)</w:t>
      </w:r>
    </w:p>
    <w:p w:rsidR="00121CEF" w:rsidRPr="001F0747" w:rsidRDefault="00121CEF" w:rsidP="004D2DB8">
      <w:pPr>
        <w:widowControl w:val="0"/>
        <w:spacing w:before="120" w:after="120" w:line="264" w:lineRule="auto"/>
        <w:ind w:firstLine="709"/>
        <w:jc w:val="both"/>
        <w:rPr>
          <w:spacing w:val="-4"/>
          <w:sz w:val="28"/>
          <w:szCs w:val="28"/>
          <w:lang w:val="vi-VN"/>
        </w:rPr>
      </w:pPr>
      <w:r w:rsidRPr="001F0747">
        <w:rPr>
          <w:sz w:val="28"/>
          <w:szCs w:val="28"/>
          <w:lang w:val="vi-VN"/>
        </w:rPr>
        <w:t xml:space="preserve">- </w:t>
      </w:r>
      <w:r w:rsidRPr="001F0747">
        <w:rPr>
          <w:spacing w:val="-4"/>
          <w:sz w:val="28"/>
          <w:szCs w:val="28"/>
          <w:lang w:val="vi-VN"/>
        </w:rPr>
        <w:t>Trường hợp có căn cứ (hồ sơ, chứng từ) để xác định được chi phí hình thành tài sản cố định vô hình thì nguyên giá ghi trên Biên bản kiểm kê được xác định là toàn bộ các chi phí hình thành tài sản cố định vô hình đó.</w:t>
      </w:r>
    </w:p>
    <w:p w:rsidR="00121CEF" w:rsidRPr="001F0747" w:rsidRDefault="00121CEF" w:rsidP="004D2DB8">
      <w:pPr>
        <w:widowControl w:val="0"/>
        <w:spacing w:before="120" w:after="120" w:line="264" w:lineRule="auto"/>
        <w:ind w:firstLine="709"/>
        <w:jc w:val="both"/>
        <w:rPr>
          <w:spacing w:val="-2"/>
          <w:sz w:val="28"/>
          <w:szCs w:val="28"/>
          <w:u w:val="single"/>
          <w:lang w:val="vi-VN"/>
        </w:rPr>
      </w:pPr>
      <w:r w:rsidRPr="001F0747">
        <w:rPr>
          <w:spacing w:val="-2"/>
          <w:sz w:val="28"/>
          <w:szCs w:val="28"/>
          <w:lang w:val="vi-VN"/>
        </w:rPr>
        <w:lastRenderedPageBreak/>
        <w:t xml:space="preserve">- Trường hợp không có </w:t>
      </w:r>
      <w:r w:rsidRPr="001F0747">
        <w:rPr>
          <w:spacing w:val="-4"/>
          <w:sz w:val="28"/>
          <w:szCs w:val="28"/>
          <w:lang w:val="vi-VN"/>
        </w:rPr>
        <w:t xml:space="preserve">căn cứ (hồ sơ, chứng từ) để xác định chi phí hình thành tài sản cố định vô hình </w:t>
      </w:r>
      <w:r w:rsidRPr="001F0747">
        <w:rPr>
          <w:sz w:val="28"/>
          <w:szCs w:val="28"/>
          <w:lang w:val="vi-VN"/>
        </w:rPr>
        <w:t xml:space="preserve">thì cơ quan, tổ chức, đơn vị, doanh nghiệp có tài sản thuê </w:t>
      </w:r>
      <w:r w:rsidRPr="001F0747">
        <w:rPr>
          <w:strike/>
          <w:sz w:val="28"/>
          <w:szCs w:val="28"/>
          <w:lang w:val="vi-VN"/>
        </w:rPr>
        <w:t>tổ chức có đủ điều kiện hoạt động</w:t>
      </w:r>
      <w:r w:rsidRPr="001F0747">
        <w:rPr>
          <w:sz w:val="28"/>
          <w:szCs w:val="28"/>
          <w:lang w:val="vi-VN"/>
        </w:rPr>
        <w:t xml:space="preserve"> </w:t>
      </w:r>
      <w:r w:rsidRPr="001F0747">
        <w:rPr>
          <w:sz w:val="28"/>
          <w:szCs w:val="28"/>
          <w:u w:val="single"/>
          <w:lang w:val="vi-VN"/>
        </w:rPr>
        <w:t xml:space="preserve">doanh nghiệp </w:t>
      </w:r>
      <w:r w:rsidRPr="001F0747">
        <w:rPr>
          <w:sz w:val="28"/>
          <w:szCs w:val="28"/>
          <w:lang w:val="vi-VN"/>
        </w:rPr>
        <w:t>thẩm định giá để đánh giá lại giá trị còn lại của tài sản</w:t>
      </w:r>
      <w:r w:rsidRPr="001F0747">
        <w:rPr>
          <w:spacing w:val="-2"/>
          <w:sz w:val="28"/>
          <w:szCs w:val="28"/>
          <w:lang w:val="vi-VN"/>
        </w:rPr>
        <w:t xml:space="preserve"> sản</w:t>
      </w:r>
      <w:r w:rsidRPr="001F0747">
        <w:rPr>
          <w:spacing w:val="-2"/>
          <w:sz w:val="28"/>
          <w:szCs w:val="28"/>
          <w:u w:val="single"/>
          <w:lang w:val="en-SG"/>
        </w:rPr>
        <w:t xml:space="preserve"> theo giá thị trường tại thời điểm thời điểm đánh giá</w:t>
      </w:r>
      <w:r w:rsidRPr="001F0747">
        <w:rPr>
          <w:spacing w:val="-2"/>
          <w:sz w:val="28"/>
          <w:szCs w:val="28"/>
          <w:lang w:val="vi-VN"/>
        </w:rPr>
        <w:t>,</w:t>
      </w:r>
      <w:r w:rsidRPr="001F0747">
        <w:rPr>
          <w:sz w:val="28"/>
          <w:szCs w:val="28"/>
          <w:lang w:val="vi-VN"/>
        </w:rPr>
        <w:t xml:space="preserve"> thời gian </w:t>
      </w:r>
      <w:r w:rsidRPr="001F0747">
        <w:rPr>
          <w:sz w:val="28"/>
          <w:szCs w:val="28"/>
          <w:u w:val="single"/>
        </w:rPr>
        <w:t xml:space="preserve">sử dụng </w:t>
      </w:r>
      <w:r w:rsidRPr="001F0747">
        <w:rPr>
          <w:strike/>
          <w:sz w:val="28"/>
          <w:szCs w:val="28"/>
          <w:u w:val="single"/>
        </w:rPr>
        <w:t>để</w:t>
      </w:r>
      <w:r w:rsidRPr="001F0747">
        <w:rPr>
          <w:strike/>
          <w:sz w:val="28"/>
          <w:szCs w:val="28"/>
          <w:lang w:val="vi-VN"/>
        </w:rPr>
        <w:t xml:space="preserve"> tính hao mòn</w:t>
      </w:r>
      <w:r w:rsidRPr="001F0747">
        <w:rPr>
          <w:sz w:val="28"/>
          <w:szCs w:val="28"/>
          <w:lang w:val="vi-VN"/>
        </w:rPr>
        <w:t xml:space="preserve"> còn lại của tài sản để xác định nguyên giá ghi trên Biên bản kiểm kê theo công thức sau</w:t>
      </w:r>
      <w:r w:rsidR="004A6B5A" w:rsidRPr="001F0747">
        <w:rPr>
          <w:sz w:val="28"/>
          <w:szCs w:val="28"/>
        </w:rPr>
        <w:t xml:space="preserve"> </w:t>
      </w:r>
      <w:r w:rsidR="004A6B5A" w:rsidRPr="001F0747">
        <w:rPr>
          <w:spacing w:val="-2"/>
          <w:sz w:val="28"/>
          <w:szCs w:val="28"/>
        </w:rPr>
        <w:t>(</w:t>
      </w:r>
      <w:r w:rsidR="004A6B5A" w:rsidRPr="001F0747">
        <w:rPr>
          <w:spacing w:val="-2"/>
          <w:sz w:val="28"/>
          <w:szCs w:val="28"/>
          <w:u w:val="single"/>
        </w:rPr>
        <w:t xml:space="preserve">trừ trường hợp </w:t>
      </w:r>
      <w:r w:rsidR="004A6B5A" w:rsidRPr="001F0747">
        <w:rPr>
          <w:sz w:val="28"/>
          <w:szCs w:val="28"/>
          <w:u w:val="single"/>
        </w:rPr>
        <w:t xml:space="preserve">doanh nghiệp </w:t>
      </w:r>
      <w:r w:rsidR="004A6B5A" w:rsidRPr="001F0747">
        <w:rPr>
          <w:sz w:val="28"/>
          <w:szCs w:val="28"/>
          <w:u w:val="single"/>
          <w:lang w:val="vi-VN"/>
        </w:rPr>
        <w:t>thẩm định giá</w:t>
      </w:r>
      <w:r w:rsidR="004A6B5A" w:rsidRPr="001F0747">
        <w:rPr>
          <w:sz w:val="28"/>
          <w:szCs w:val="28"/>
          <w:u w:val="single"/>
        </w:rPr>
        <w:t xml:space="preserve"> hoặc Hội đồng </w:t>
      </w:r>
      <w:r w:rsidR="004A6B5A" w:rsidRPr="001F0747">
        <w:rPr>
          <w:spacing w:val="-2"/>
          <w:sz w:val="28"/>
          <w:szCs w:val="28"/>
          <w:u w:val="single"/>
          <w:lang w:val="vi-VN"/>
        </w:rPr>
        <w:t>đánh giá lại</w:t>
      </w:r>
      <w:r w:rsidR="004A6B5A" w:rsidRPr="001F0747">
        <w:rPr>
          <w:spacing w:val="-2"/>
          <w:sz w:val="28"/>
          <w:szCs w:val="28"/>
          <w:u w:val="single"/>
        </w:rPr>
        <w:t xml:space="preserve"> tài sản xác định giá trị còn lại của tài sản bằng 0)</w:t>
      </w:r>
      <w:r w:rsidRPr="001F0747">
        <w:rPr>
          <w:sz w:val="28"/>
          <w:szCs w:val="28"/>
          <w:lang w:val="vi-VN"/>
        </w:rPr>
        <w:t>:</w:t>
      </w:r>
    </w:p>
    <w:tbl>
      <w:tblPr>
        <w:tblStyle w:val="TableGrid"/>
        <w:tblW w:w="83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0"/>
        <w:gridCol w:w="378"/>
        <w:gridCol w:w="1533"/>
        <w:gridCol w:w="336"/>
        <w:gridCol w:w="3780"/>
      </w:tblGrid>
      <w:tr w:rsidR="00121CEF" w:rsidRPr="001F0747" w:rsidTr="005E43AE">
        <w:trPr>
          <w:jc w:val="center"/>
        </w:trPr>
        <w:tc>
          <w:tcPr>
            <w:tcW w:w="2290" w:type="dxa"/>
            <w:vMerge w:val="restart"/>
            <w:vAlign w:val="center"/>
          </w:tcPr>
          <w:p w:rsidR="00121CEF" w:rsidRPr="001F0747" w:rsidRDefault="00121CEF" w:rsidP="00394FEC">
            <w:pPr>
              <w:widowControl w:val="0"/>
              <w:spacing w:after="120" w:line="240" w:lineRule="auto"/>
              <w:jc w:val="center"/>
              <w:rPr>
                <w:sz w:val="22"/>
                <w:szCs w:val="22"/>
                <w:lang w:val="vi-VN"/>
              </w:rPr>
            </w:pPr>
            <w:r w:rsidRPr="001F0747">
              <w:rPr>
                <w:sz w:val="22"/>
                <w:szCs w:val="22"/>
                <w:lang w:val="vi-VN"/>
              </w:rPr>
              <w:t>Nguyên giá ghi trên Biên bản kiểm kê</w:t>
            </w:r>
          </w:p>
        </w:tc>
        <w:tc>
          <w:tcPr>
            <w:tcW w:w="378" w:type="dxa"/>
            <w:vAlign w:val="center"/>
          </w:tcPr>
          <w:p w:rsidR="00121CEF" w:rsidRPr="001F0747" w:rsidRDefault="00121CEF" w:rsidP="00394FEC">
            <w:pPr>
              <w:widowControl w:val="0"/>
              <w:spacing w:after="120" w:line="240" w:lineRule="auto"/>
              <w:jc w:val="center"/>
              <w:rPr>
                <w:sz w:val="22"/>
                <w:szCs w:val="22"/>
                <w:lang w:val="vi-VN"/>
              </w:rPr>
            </w:pPr>
          </w:p>
        </w:tc>
        <w:tc>
          <w:tcPr>
            <w:tcW w:w="1533" w:type="dxa"/>
            <w:vMerge w:val="restart"/>
            <w:vAlign w:val="center"/>
          </w:tcPr>
          <w:p w:rsidR="00121CEF" w:rsidRPr="001F0747" w:rsidRDefault="00121CEF" w:rsidP="00394FEC">
            <w:pPr>
              <w:widowControl w:val="0"/>
              <w:spacing w:after="120" w:line="240" w:lineRule="auto"/>
              <w:jc w:val="center"/>
              <w:rPr>
                <w:sz w:val="22"/>
                <w:szCs w:val="22"/>
                <w:lang w:val="vi-VN"/>
              </w:rPr>
            </w:pPr>
            <w:r w:rsidRPr="001F0747">
              <w:rPr>
                <w:sz w:val="22"/>
                <w:szCs w:val="22"/>
                <w:lang w:val="vi-VN"/>
              </w:rPr>
              <w:t>Giá trị còn lại theo đánh giá lại</w:t>
            </w:r>
          </w:p>
        </w:tc>
        <w:tc>
          <w:tcPr>
            <w:tcW w:w="336" w:type="dxa"/>
            <w:vAlign w:val="center"/>
          </w:tcPr>
          <w:p w:rsidR="00121CEF" w:rsidRPr="001F0747" w:rsidRDefault="00121CEF" w:rsidP="00394FEC">
            <w:pPr>
              <w:widowControl w:val="0"/>
              <w:spacing w:after="120" w:line="240" w:lineRule="auto"/>
              <w:jc w:val="center"/>
              <w:rPr>
                <w:sz w:val="22"/>
                <w:szCs w:val="22"/>
                <w:lang w:val="vi-VN"/>
              </w:rPr>
            </w:pPr>
          </w:p>
        </w:tc>
        <w:tc>
          <w:tcPr>
            <w:tcW w:w="3780" w:type="dxa"/>
            <w:vAlign w:val="center"/>
          </w:tcPr>
          <w:p w:rsidR="00121CEF" w:rsidRPr="001F0747" w:rsidRDefault="00121CEF" w:rsidP="00394FEC">
            <w:pPr>
              <w:widowControl w:val="0"/>
              <w:spacing w:after="120" w:line="240" w:lineRule="auto"/>
              <w:jc w:val="center"/>
              <w:rPr>
                <w:sz w:val="22"/>
                <w:szCs w:val="22"/>
                <w:lang w:val="vi-VN"/>
              </w:rPr>
            </w:pPr>
            <w:r w:rsidRPr="001F0747">
              <w:rPr>
                <w:sz w:val="22"/>
                <w:szCs w:val="22"/>
                <w:lang w:val="vi-VN"/>
              </w:rPr>
              <w:t>Thời gian</w:t>
            </w:r>
            <w:r w:rsidRPr="001F0747">
              <w:rPr>
                <w:sz w:val="22"/>
                <w:szCs w:val="22"/>
              </w:rPr>
              <w:t xml:space="preserve"> </w:t>
            </w:r>
            <w:r w:rsidRPr="001F0747">
              <w:rPr>
                <w:sz w:val="22"/>
                <w:szCs w:val="22"/>
                <w:u w:val="single"/>
              </w:rPr>
              <w:t>sử dụng để</w:t>
            </w:r>
            <w:r w:rsidRPr="001F0747">
              <w:rPr>
                <w:sz w:val="22"/>
                <w:szCs w:val="22"/>
                <w:lang w:val="vi-VN"/>
              </w:rPr>
              <w:t xml:space="preserve"> tính hao mòn của tài sản theo quy định (năm)</w:t>
            </w:r>
          </w:p>
        </w:tc>
      </w:tr>
      <w:tr w:rsidR="00121CEF" w:rsidRPr="001F0747" w:rsidTr="005E43AE">
        <w:trPr>
          <w:jc w:val="center"/>
        </w:trPr>
        <w:tc>
          <w:tcPr>
            <w:tcW w:w="2290" w:type="dxa"/>
            <w:vMerge/>
            <w:vAlign w:val="center"/>
          </w:tcPr>
          <w:p w:rsidR="00121CEF" w:rsidRPr="001F0747" w:rsidRDefault="00121CEF" w:rsidP="00394FEC">
            <w:pPr>
              <w:widowControl w:val="0"/>
              <w:spacing w:after="120" w:line="240" w:lineRule="auto"/>
              <w:jc w:val="center"/>
              <w:rPr>
                <w:sz w:val="22"/>
                <w:szCs w:val="22"/>
                <w:lang w:val="vi-VN"/>
              </w:rPr>
            </w:pPr>
          </w:p>
        </w:tc>
        <w:tc>
          <w:tcPr>
            <w:tcW w:w="378" w:type="dxa"/>
            <w:vAlign w:val="center"/>
          </w:tcPr>
          <w:p w:rsidR="00121CEF" w:rsidRPr="001F0747" w:rsidRDefault="00121CEF" w:rsidP="00394FEC">
            <w:pPr>
              <w:widowControl w:val="0"/>
              <w:spacing w:after="120" w:line="240" w:lineRule="auto"/>
              <w:jc w:val="center"/>
              <w:rPr>
                <w:sz w:val="22"/>
                <w:szCs w:val="22"/>
              </w:rPr>
            </w:pPr>
            <w:r w:rsidRPr="001F0747">
              <w:rPr>
                <w:sz w:val="22"/>
                <w:szCs w:val="22"/>
              </w:rPr>
              <w:t>=</w:t>
            </w:r>
          </w:p>
        </w:tc>
        <w:tc>
          <w:tcPr>
            <w:tcW w:w="1533" w:type="dxa"/>
            <w:vMerge/>
            <w:vAlign w:val="center"/>
          </w:tcPr>
          <w:p w:rsidR="00121CEF" w:rsidRPr="001F0747" w:rsidRDefault="00121CEF" w:rsidP="00394FEC">
            <w:pPr>
              <w:widowControl w:val="0"/>
              <w:spacing w:after="120" w:line="240" w:lineRule="auto"/>
              <w:jc w:val="center"/>
              <w:rPr>
                <w:sz w:val="22"/>
                <w:szCs w:val="22"/>
              </w:rPr>
            </w:pPr>
          </w:p>
        </w:tc>
        <w:tc>
          <w:tcPr>
            <w:tcW w:w="336" w:type="dxa"/>
            <w:vAlign w:val="center"/>
          </w:tcPr>
          <w:p w:rsidR="00121CEF" w:rsidRPr="001F0747" w:rsidRDefault="00121CEF" w:rsidP="00394FEC">
            <w:pPr>
              <w:widowControl w:val="0"/>
              <w:spacing w:after="120" w:line="240" w:lineRule="auto"/>
              <w:jc w:val="center"/>
              <w:rPr>
                <w:sz w:val="22"/>
                <w:szCs w:val="22"/>
              </w:rPr>
            </w:pPr>
            <w:r w:rsidRPr="001F0747">
              <w:rPr>
                <w:sz w:val="22"/>
                <w:szCs w:val="22"/>
              </w:rPr>
              <w:t>x</w:t>
            </w:r>
          </w:p>
        </w:tc>
        <w:tc>
          <w:tcPr>
            <w:tcW w:w="3780" w:type="dxa"/>
            <w:vAlign w:val="center"/>
          </w:tcPr>
          <w:p w:rsidR="00121CEF" w:rsidRPr="001F0747" w:rsidRDefault="00405EB1" w:rsidP="00394FEC">
            <w:pPr>
              <w:widowControl w:val="0"/>
              <w:spacing w:after="120" w:line="240" w:lineRule="auto"/>
              <w:jc w:val="center"/>
              <w:rPr>
                <w:sz w:val="22"/>
                <w:szCs w:val="22"/>
              </w:rPr>
            </w:pPr>
            <w:r>
              <w:rPr>
                <w:noProof/>
                <w:sz w:val="22"/>
                <w:szCs w:val="22"/>
              </w:rPr>
              <w:pict>
                <v:shape id="_x0000_s1170" type="#_x0000_t32" style="position:absolute;left:0;text-align:left;margin-left:2.7pt;margin-top:5pt;width:175.35pt;height:0;z-index:251857408;mso-position-horizontal-relative:text;mso-position-vertical-relative:text" o:connectortype="straight"/>
              </w:pict>
            </w:r>
          </w:p>
        </w:tc>
      </w:tr>
      <w:tr w:rsidR="00121CEF" w:rsidRPr="001F0747" w:rsidTr="005E43AE">
        <w:trPr>
          <w:jc w:val="center"/>
        </w:trPr>
        <w:tc>
          <w:tcPr>
            <w:tcW w:w="2290" w:type="dxa"/>
            <w:vMerge/>
            <w:vAlign w:val="center"/>
          </w:tcPr>
          <w:p w:rsidR="00121CEF" w:rsidRPr="001F0747" w:rsidRDefault="00121CEF" w:rsidP="00394FEC">
            <w:pPr>
              <w:widowControl w:val="0"/>
              <w:spacing w:after="120" w:line="240" w:lineRule="auto"/>
              <w:jc w:val="center"/>
              <w:rPr>
                <w:sz w:val="22"/>
                <w:szCs w:val="22"/>
              </w:rPr>
            </w:pPr>
          </w:p>
        </w:tc>
        <w:tc>
          <w:tcPr>
            <w:tcW w:w="378" w:type="dxa"/>
            <w:vAlign w:val="center"/>
          </w:tcPr>
          <w:p w:rsidR="00121CEF" w:rsidRPr="001F0747" w:rsidRDefault="00121CEF" w:rsidP="00394FEC">
            <w:pPr>
              <w:widowControl w:val="0"/>
              <w:spacing w:after="120" w:line="240" w:lineRule="auto"/>
              <w:jc w:val="center"/>
              <w:rPr>
                <w:sz w:val="22"/>
                <w:szCs w:val="22"/>
              </w:rPr>
            </w:pPr>
          </w:p>
        </w:tc>
        <w:tc>
          <w:tcPr>
            <w:tcW w:w="1533" w:type="dxa"/>
            <w:vMerge/>
            <w:vAlign w:val="center"/>
          </w:tcPr>
          <w:p w:rsidR="00121CEF" w:rsidRPr="001F0747" w:rsidRDefault="00121CEF" w:rsidP="00394FEC">
            <w:pPr>
              <w:widowControl w:val="0"/>
              <w:spacing w:after="120" w:line="240" w:lineRule="auto"/>
              <w:jc w:val="center"/>
              <w:rPr>
                <w:sz w:val="22"/>
                <w:szCs w:val="22"/>
              </w:rPr>
            </w:pPr>
          </w:p>
        </w:tc>
        <w:tc>
          <w:tcPr>
            <w:tcW w:w="336" w:type="dxa"/>
            <w:vAlign w:val="center"/>
          </w:tcPr>
          <w:p w:rsidR="00121CEF" w:rsidRPr="001F0747" w:rsidRDefault="00121CEF" w:rsidP="00394FEC">
            <w:pPr>
              <w:widowControl w:val="0"/>
              <w:spacing w:after="120" w:line="240" w:lineRule="auto"/>
              <w:jc w:val="center"/>
              <w:rPr>
                <w:sz w:val="22"/>
                <w:szCs w:val="22"/>
              </w:rPr>
            </w:pPr>
          </w:p>
        </w:tc>
        <w:tc>
          <w:tcPr>
            <w:tcW w:w="3780" w:type="dxa"/>
            <w:vAlign w:val="center"/>
          </w:tcPr>
          <w:p w:rsidR="00121CEF" w:rsidRPr="001F0747" w:rsidRDefault="00121CEF" w:rsidP="00394FEC">
            <w:pPr>
              <w:widowControl w:val="0"/>
              <w:spacing w:after="120" w:line="240" w:lineRule="auto"/>
              <w:jc w:val="center"/>
              <w:rPr>
                <w:sz w:val="22"/>
                <w:szCs w:val="22"/>
                <w:lang w:val="vi-VN"/>
              </w:rPr>
            </w:pPr>
            <w:r w:rsidRPr="001F0747">
              <w:rPr>
                <w:sz w:val="22"/>
                <w:szCs w:val="22"/>
              </w:rPr>
              <w:t xml:space="preserve">Thời gian </w:t>
            </w:r>
            <w:r w:rsidRPr="001F0747">
              <w:rPr>
                <w:sz w:val="22"/>
                <w:szCs w:val="22"/>
                <w:u w:val="single"/>
              </w:rPr>
              <w:t xml:space="preserve">sử dụng </w:t>
            </w:r>
            <w:r w:rsidRPr="001F0747">
              <w:rPr>
                <w:strike/>
                <w:sz w:val="22"/>
                <w:szCs w:val="22"/>
                <w:u w:val="single"/>
              </w:rPr>
              <w:t>để</w:t>
            </w:r>
            <w:r w:rsidRPr="001F0747">
              <w:rPr>
                <w:strike/>
                <w:sz w:val="22"/>
                <w:szCs w:val="22"/>
              </w:rPr>
              <w:t xml:space="preserve"> tính hao mòn</w:t>
            </w:r>
            <w:r w:rsidRPr="001F0747">
              <w:rPr>
                <w:sz w:val="22"/>
                <w:szCs w:val="22"/>
              </w:rPr>
              <w:t xml:space="preserve"> còn lại của tài sản theo đánh giá lại</w:t>
            </w:r>
            <w:r w:rsidRPr="001F0747">
              <w:rPr>
                <w:sz w:val="22"/>
                <w:szCs w:val="22"/>
                <w:lang w:val="vi-VN"/>
              </w:rPr>
              <w:t xml:space="preserve"> (năm)</w:t>
            </w:r>
          </w:p>
        </w:tc>
      </w:tr>
    </w:tbl>
    <w:p w:rsidR="00121CEF" w:rsidRPr="001F0747" w:rsidRDefault="00121CEF" w:rsidP="004D2DB8">
      <w:pPr>
        <w:widowControl w:val="0"/>
        <w:spacing w:before="120" w:after="120" w:line="264" w:lineRule="auto"/>
        <w:ind w:firstLine="709"/>
        <w:jc w:val="both"/>
        <w:rPr>
          <w:sz w:val="28"/>
          <w:szCs w:val="28"/>
        </w:rPr>
      </w:pPr>
      <w:r w:rsidRPr="001F0747">
        <w:rPr>
          <w:sz w:val="28"/>
          <w:szCs w:val="28"/>
          <w:lang w:val="vi-VN"/>
        </w:rPr>
        <w:t xml:space="preserve">Trong đó, </w:t>
      </w:r>
      <w:r w:rsidRPr="001F0747">
        <w:rPr>
          <w:sz w:val="28"/>
          <w:szCs w:val="28"/>
        </w:rPr>
        <w:t xml:space="preserve">thời gian </w:t>
      </w:r>
      <w:r w:rsidRPr="001F0747">
        <w:rPr>
          <w:sz w:val="28"/>
          <w:szCs w:val="28"/>
          <w:u w:val="single"/>
        </w:rPr>
        <w:t>sử dụng để</w:t>
      </w:r>
      <w:r w:rsidRPr="001F0747">
        <w:rPr>
          <w:sz w:val="28"/>
          <w:szCs w:val="28"/>
        </w:rPr>
        <w:t xml:space="preserve"> tính hao mòn của tài sản được</w:t>
      </w:r>
      <w:r w:rsidRPr="001F0747">
        <w:rPr>
          <w:sz w:val="28"/>
          <w:szCs w:val="28"/>
          <w:lang w:val="vi-VN"/>
        </w:rPr>
        <w:t xml:space="preserve"> </w:t>
      </w:r>
      <w:r w:rsidRPr="001F0747">
        <w:rPr>
          <w:sz w:val="28"/>
          <w:szCs w:val="28"/>
          <w:lang w:val="nl-NL"/>
        </w:rPr>
        <w:t xml:space="preserve">xác định theo quy định </w:t>
      </w:r>
      <w:r w:rsidRPr="001F0747">
        <w:rPr>
          <w:sz w:val="28"/>
          <w:szCs w:val="28"/>
          <w:lang w:val="vi-VN"/>
        </w:rPr>
        <w:t xml:space="preserve">của Bộ trưởng, Thủ trưởng cơ quan trung ương, Ủy ban nhân dân cấp tỉnh theo quy định tại </w:t>
      </w:r>
      <w:r w:rsidRPr="001F0747">
        <w:rPr>
          <w:sz w:val="28"/>
          <w:szCs w:val="28"/>
        </w:rPr>
        <w:t>khoản 2</w:t>
      </w:r>
      <w:r w:rsidRPr="001F0747">
        <w:rPr>
          <w:sz w:val="28"/>
          <w:szCs w:val="28"/>
          <w:lang w:val="vi-VN"/>
        </w:rPr>
        <w:t xml:space="preserve"> Điều 13 Thông tư này.</w:t>
      </w:r>
      <w:r w:rsidR="000217A1" w:rsidRPr="001F0747">
        <w:rPr>
          <w:sz w:val="28"/>
          <w:szCs w:val="28"/>
        </w:rPr>
        <w:t>”</w:t>
      </w:r>
    </w:p>
    <w:p w:rsidR="00480148" w:rsidRPr="001F0747" w:rsidRDefault="00480148" w:rsidP="004D2DB8">
      <w:pPr>
        <w:pStyle w:val="BodyText"/>
        <w:widowControl w:val="0"/>
        <w:tabs>
          <w:tab w:val="left" w:pos="190"/>
          <w:tab w:val="center" w:pos="4252"/>
        </w:tabs>
        <w:spacing w:before="120" w:beforeAutospacing="0" w:after="120" w:afterAutospacing="0" w:line="264" w:lineRule="auto"/>
        <w:ind w:firstLine="709"/>
        <w:jc w:val="both"/>
        <w:rPr>
          <w:sz w:val="28"/>
          <w:szCs w:val="28"/>
        </w:rPr>
      </w:pPr>
      <w:r w:rsidRPr="001F0747">
        <w:rPr>
          <w:rFonts w:eastAsia="Arial"/>
          <w:spacing w:val="4"/>
          <w:sz w:val="28"/>
          <w:szCs w:val="28"/>
        </w:rPr>
        <w:t>d) B</w:t>
      </w:r>
      <w:r w:rsidRPr="001F0747">
        <w:rPr>
          <w:rFonts w:eastAsia="Arial"/>
          <w:spacing w:val="4"/>
          <w:sz w:val="28"/>
          <w:szCs w:val="28"/>
          <w:lang w:val="vi-VN"/>
        </w:rPr>
        <w:t>ổ sung khoản 6</w:t>
      </w:r>
      <w:r w:rsidR="00F21815">
        <w:rPr>
          <w:rFonts w:eastAsia="Arial"/>
          <w:spacing w:val="4"/>
          <w:sz w:val="28"/>
          <w:szCs w:val="28"/>
        </w:rPr>
        <w:t xml:space="preserve"> và</w:t>
      </w:r>
      <w:r w:rsidRPr="001F0747">
        <w:rPr>
          <w:rFonts w:eastAsia="Arial"/>
          <w:spacing w:val="4"/>
          <w:sz w:val="28"/>
          <w:szCs w:val="28"/>
          <w:lang w:val="vi-VN"/>
        </w:rPr>
        <w:t xml:space="preserve"> khoản 7 vào</w:t>
      </w:r>
      <w:r w:rsidRPr="001F0747">
        <w:rPr>
          <w:rFonts w:eastAsia="Arial"/>
          <w:spacing w:val="4"/>
          <w:sz w:val="28"/>
          <w:szCs w:val="28"/>
        </w:rPr>
        <w:t xml:space="preserve"> sau khoản 5 như sau:</w:t>
      </w:r>
    </w:p>
    <w:p w:rsidR="00DB530D" w:rsidRPr="001F0747" w:rsidRDefault="000217A1" w:rsidP="004D2DB8">
      <w:pPr>
        <w:pStyle w:val="BodyText"/>
        <w:widowControl w:val="0"/>
        <w:tabs>
          <w:tab w:val="left" w:pos="190"/>
          <w:tab w:val="center" w:pos="4252"/>
        </w:tabs>
        <w:spacing w:before="120" w:beforeAutospacing="0" w:after="120" w:afterAutospacing="0" w:line="264" w:lineRule="auto"/>
        <w:ind w:firstLine="709"/>
        <w:jc w:val="both"/>
        <w:rPr>
          <w:sz w:val="28"/>
          <w:szCs w:val="28"/>
        </w:rPr>
      </w:pPr>
      <w:r w:rsidRPr="001F0747">
        <w:rPr>
          <w:sz w:val="28"/>
          <w:szCs w:val="28"/>
        </w:rPr>
        <w:t>“</w:t>
      </w:r>
      <w:r w:rsidR="006D00BD" w:rsidRPr="001F0747">
        <w:rPr>
          <w:sz w:val="28"/>
          <w:szCs w:val="28"/>
        </w:rPr>
        <w:t xml:space="preserve">6. Các khoản chi phí có tính chất định kỳ </w:t>
      </w:r>
      <w:r w:rsidR="002D40B2" w:rsidRPr="001F0747">
        <w:rPr>
          <w:sz w:val="28"/>
          <w:szCs w:val="28"/>
          <w:u w:val="single"/>
        </w:rPr>
        <w:t>phát sinh trong quá trình sử dụng tài sản (như: Chi phí đăng kiểm, bảo hiểm bắt buộc…)</w:t>
      </w:r>
      <w:r w:rsidR="002D40B2" w:rsidRPr="001F0747">
        <w:rPr>
          <w:sz w:val="28"/>
          <w:szCs w:val="28"/>
        </w:rPr>
        <w:t xml:space="preserve"> </w:t>
      </w:r>
      <w:r w:rsidR="006D00BD" w:rsidRPr="001F0747">
        <w:rPr>
          <w:sz w:val="28"/>
          <w:szCs w:val="28"/>
        </w:rPr>
        <w:t>thì không xác định vào nguyên giá tài sản cố định vô hình.</w:t>
      </w:r>
    </w:p>
    <w:p w:rsidR="00DB530D" w:rsidRPr="001F0747" w:rsidRDefault="00DB530D" w:rsidP="004D2DB8">
      <w:pPr>
        <w:widowControl w:val="0"/>
        <w:shd w:val="clear" w:color="auto" w:fill="FFFFFF"/>
        <w:spacing w:before="120" w:after="120" w:line="264" w:lineRule="auto"/>
        <w:ind w:firstLine="709"/>
        <w:jc w:val="both"/>
        <w:rPr>
          <w:bCs/>
          <w:sz w:val="28"/>
          <w:szCs w:val="28"/>
        </w:rPr>
      </w:pPr>
      <w:r w:rsidRPr="001F0747">
        <w:rPr>
          <w:sz w:val="28"/>
          <w:szCs w:val="28"/>
          <w:lang w:val="vi-VN"/>
        </w:rPr>
        <w:t xml:space="preserve">7. </w:t>
      </w:r>
      <w:r w:rsidRPr="001F0747">
        <w:rPr>
          <w:bCs/>
          <w:sz w:val="28"/>
          <w:szCs w:val="28"/>
        </w:rPr>
        <w:t xml:space="preserve">Việc sử dụng chứng </w:t>
      </w:r>
      <w:proofErr w:type="gramStart"/>
      <w:r w:rsidRPr="001F0747">
        <w:rPr>
          <w:bCs/>
          <w:sz w:val="28"/>
          <w:szCs w:val="28"/>
        </w:rPr>
        <w:t>thư</w:t>
      </w:r>
      <w:proofErr w:type="gramEnd"/>
      <w:r w:rsidRPr="001F0747">
        <w:rPr>
          <w:bCs/>
          <w:sz w:val="28"/>
          <w:szCs w:val="28"/>
        </w:rPr>
        <w:t xml:space="preserve"> thẩm định giá, báo cáo thẩm định giá của doanh nghiệp thẩm định giá được thực hiện theo quy định của pháp luật về giá.</w:t>
      </w:r>
    </w:p>
    <w:p w:rsidR="006D00BD" w:rsidRPr="001F0747" w:rsidRDefault="00DB530D" w:rsidP="004D2DB8">
      <w:pPr>
        <w:widowControl w:val="0"/>
        <w:shd w:val="clear" w:color="auto" w:fill="FFFFFF"/>
        <w:spacing w:before="120" w:after="120" w:line="264" w:lineRule="auto"/>
        <w:ind w:firstLine="709"/>
        <w:jc w:val="both"/>
        <w:rPr>
          <w:sz w:val="28"/>
          <w:szCs w:val="28"/>
        </w:rPr>
      </w:pPr>
      <w:r w:rsidRPr="001F0747">
        <w:rPr>
          <w:bCs/>
          <w:sz w:val="28"/>
          <w:szCs w:val="28"/>
        </w:rPr>
        <w:t>Cơ quan, tổ chức, đơn vị, doanh nghiệp có tài sản chịu trách nhiệm trước pháp luật về việc thành lập, kết quả đánh giá lại của Hội đồng trong trường hợp thành lập Hội đồng để đánh giá lại giá trị của tài sản.</w:t>
      </w:r>
      <w:r w:rsidR="00987F8C" w:rsidRPr="001F0747">
        <w:rPr>
          <w:bCs/>
          <w:sz w:val="28"/>
          <w:szCs w:val="28"/>
          <w:lang w:val="vi-VN"/>
        </w:rPr>
        <w:t xml:space="preserve"> T</w:t>
      </w:r>
      <w:r w:rsidR="00987F8C" w:rsidRPr="001F0747">
        <w:rPr>
          <w:sz w:val="28"/>
          <w:szCs w:val="28"/>
          <w:lang w:val="vi-VN"/>
        </w:rPr>
        <w:t>hành phần Hội đồng gồm: Người đứng đầu cơ quan, tổ chức, đơn vị, doanh nghiệp có tài sản, bộ phận có tài sản, đại diện cơ quan được giao nhiệm vụ lập phương án xử lý tài sản (đối với trường hợp giao, nhận điều chuyển), đại diện cơ quan chuyên môn khác do cơ quan, tổ chức, đơn vị, doanh nghiệp quyết định mời tham gia (nếu cần thiết).</w:t>
      </w:r>
      <w:r w:rsidR="00C1297B" w:rsidRPr="001F0747">
        <w:rPr>
          <w:sz w:val="28"/>
          <w:szCs w:val="28"/>
          <w:lang w:val="vi-VN"/>
        </w:rPr>
        <w:t>”</w:t>
      </w:r>
    </w:p>
    <w:p w:rsidR="00480148" w:rsidRPr="001F0747" w:rsidRDefault="00504B5A" w:rsidP="004D2DB8">
      <w:pPr>
        <w:pStyle w:val="BodyTextIndent"/>
        <w:widowControl w:val="0"/>
        <w:spacing w:before="120" w:beforeAutospacing="0" w:after="120" w:afterAutospacing="0" w:line="264" w:lineRule="auto"/>
        <w:ind w:firstLine="720"/>
        <w:jc w:val="both"/>
        <w:rPr>
          <w:rFonts w:eastAsia="Arial"/>
          <w:spacing w:val="-2"/>
          <w:sz w:val="28"/>
          <w:szCs w:val="28"/>
        </w:rPr>
      </w:pPr>
      <w:r w:rsidRPr="001F0747">
        <w:rPr>
          <w:rFonts w:eastAsia="Arial"/>
          <w:spacing w:val="-2"/>
          <w:sz w:val="28"/>
          <w:szCs w:val="28"/>
        </w:rPr>
        <w:t>8</w:t>
      </w:r>
      <w:r w:rsidR="00F11BCC" w:rsidRPr="001F0747">
        <w:rPr>
          <w:rFonts w:eastAsia="Arial"/>
          <w:spacing w:val="-2"/>
          <w:sz w:val="28"/>
          <w:szCs w:val="28"/>
          <w:lang w:val="vi-VN"/>
        </w:rPr>
        <w:t>.</w:t>
      </w:r>
      <w:r w:rsidR="00480148" w:rsidRPr="001F0747">
        <w:rPr>
          <w:rFonts w:eastAsia="Arial"/>
          <w:spacing w:val="-2"/>
          <w:sz w:val="28"/>
          <w:szCs w:val="28"/>
        </w:rPr>
        <w:t xml:space="preserve"> </w:t>
      </w:r>
      <w:r w:rsidR="00BF05BA" w:rsidRPr="001F0747">
        <w:rPr>
          <w:rFonts w:eastAsia="Arial"/>
          <w:spacing w:val="4"/>
          <w:sz w:val="28"/>
          <w:szCs w:val="28"/>
          <w:lang w:val="vi-VN"/>
        </w:rPr>
        <w:t>Sửa đổi</w:t>
      </w:r>
      <w:r w:rsidR="00BF05BA" w:rsidRPr="001F0747">
        <w:rPr>
          <w:rFonts w:eastAsia="Arial"/>
          <w:spacing w:val="4"/>
          <w:sz w:val="28"/>
          <w:szCs w:val="28"/>
        </w:rPr>
        <w:t xml:space="preserve">, bổ sung một số điểm, khoản của </w:t>
      </w:r>
      <w:r w:rsidR="00480148" w:rsidRPr="001F0747">
        <w:rPr>
          <w:rFonts w:eastAsia="Arial"/>
          <w:spacing w:val="-2"/>
          <w:sz w:val="28"/>
          <w:szCs w:val="28"/>
        </w:rPr>
        <w:t>Điều 9 như sau:</w:t>
      </w:r>
    </w:p>
    <w:p w:rsidR="00F11BCC" w:rsidRPr="001F0747" w:rsidRDefault="00480148" w:rsidP="004D2DB8">
      <w:pPr>
        <w:pStyle w:val="BodyTextIndent"/>
        <w:widowControl w:val="0"/>
        <w:spacing w:before="120" w:beforeAutospacing="0" w:after="120" w:afterAutospacing="0" w:line="264" w:lineRule="auto"/>
        <w:ind w:firstLine="720"/>
        <w:jc w:val="both"/>
        <w:rPr>
          <w:rFonts w:eastAsia="Arial"/>
          <w:b/>
          <w:spacing w:val="-2"/>
          <w:sz w:val="28"/>
          <w:szCs w:val="28"/>
          <w:lang w:val="vi-VN"/>
        </w:rPr>
      </w:pPr>
      <w:r w:rsidRPr="001F0747">
        <w:rPr>
          <w:rFonts w:eastAsia="Arial"/>
          <w:spacing w:val="-2"/>
          <w:sz w:val="28"/>
          <w:szCs w:val="28"/>
        </w:rPr>
        <w:t xml:space="preserve">a) </w:t>
      </w:r>
      <w:r w:rsidR="00F11BCC" w:rsidRPr="001F0747">
        <w:rPr>
          <w:rFonts w:eastAsia="Arial"/>
          <w:spacing w:val="-2"/>
          <w:sz w:val="28"/>
          <w:szCs w:val="28"/>
          <w:lang w:val="vi-VN"/>
        </w:rPr>
        <w:t>Sửa đổi</w:t>
      </w:r>
      <w:r w:rsidR="00F85E74" w:rsidRPr="001F0747">
        <w:rPr>
          <w:rFonts w:eastAsia="Arial"/>
          <w:spacing w:val="-2"/>
          <w:sz w:val="28"/>
          <w:szCs w:val="28"/>
        </w:rPr>
        <w:t>, bổ sung</w:t>
      </w:r>
      <w:r w:rsidR="00F11BCC" w:rsidRPr="001F0747">
        <w:rPr>
          <w:rFonts w:eastAsia="Arial"/>
          <w:spacing w:val="-2"/>
          <w:sz w:val="28"/>
          <w:szCs w:val="28"/>
          <w:lang w:val="vi-VN"/>
        </w:rPr>
        <w:t xml:space="preserve"> điểm </w:t>
      </w:r>
      <w:r w:rsidR="00D23173" w:rsidRPr="001F0747">
        <w:rPr>
          <w:rFonts w:eastAsia="Arial"/>
          <w:spacing w:val="-2"/>
          <w:sz w:val="28"/>
          <w:szCs w:val="28"/>
          <w:lang w:val="vi-VN"/>
        </w:rPr>
        <w:t>c</w:t>
      </w:r>
      <w:r w:rsidR="00F11BCC" w:rsidRPr="001F0747">
        <w:rPr>
          <w:rFonts w:eastAsia="Arial"/>
          <w:spacing w:val="-2"/>
          <w:sz w:val="28"/>
          <w:szCs w:val="28"/>
          <w:lang w:val="vi-VN"/>
        </w:rPr>
        <w:t xml:space="preserve"> khoản 1</w:t>
      </w:r>
      <w:r w:rsidRPr="001F0747">
        <w:rPr>
          <w:rFonts w:eastAsia="Arial"/>
          <w:spacing w:val="-2"/>
          <w:sz w:val="28"/>
          <w:szCs w:val="28"/>
        </w:rPr>
        <w:t xml:space="preserve"> </w:t>
      </w:r>
      <w:r w:rsidR="00F11BCC" w:rsidRPr="001F0747">
        <w:rPr>
          <w:rFonts w:eastAsia="Arial"/>
          <w:spacing w:val="-2"/>
          <w:sz w:val="28"/>
          <w:szCs w:val="28"/>
          <w:lang w:val="vi-VN"/>
        </w:rPr>
        <w:t>như sau:</w:t>
      </w:r>
    </w:p>
    <w:p w:rsidR="00D607B2" w:rsidRPr="001F0747" w:rsidRDefault="00F11BCC" w:rsidP="004D2DB8">
      <w:pPr>
        <w:widowControl w:val="0"/>
        <w:spacing w:before="120" w:after="120" w:line="264" w:lineRule="auto"/>
        <w:ind w:firstLine="709"/>
        <w:jc w:val="both"/>
        <w:rPr>
          <w:spacing w:val="-2"/>
          <w:sz w:val="28"/>
          <w:szCs w:val="28"/>
          <w:u w:val="single"/>
        </w:rPr>
      </w:pPr>
      <w:r w:rsidRPr="001F0747">
        <w:rPr>
          <w:sz w:val="28"/>
          <w:szCs w:val="28"/>
          <w:lang w:val="vi-VN"/>
        </w:rPr>
        <w:t>“</w:t>
      </w:r>
      <w:r w:rsidR="00D607B2" w:rsidRPr="001F0747">
        <w:rPr>
          <w:sz w:val="28"/>
          <w:szCs w:val="28"/>
          <w:lang w:val="vi-VN"/>
        </w:rPr>
        <w:t>c)</w:t>
      </w:r>
      <w:r w:rsidR="00D607B2" w:rsidRPr="001F0747">
        <w:rPr>
          <w:sz w:val="28"/>
          <w:szCs w:val="28"/>
          <w:lang w:val="nl-NL"/>
        </w:rPr>
        <w:t xml:space="preserve"> Tháo dỡ một hay một số bộ phận tài sản cố định</w:t>
      </w:r>
      <w:r w:rsidR="00D607B2" w:rsidRPr="001F0747">
        <w:rPr>
          <w:sz w:val="28"/>
          <w:szCs w:val="28"/>
          <w:lang w:val="vi-VN"/>
        </w:rPr>
        <w:t xml:space="preserve"> (trong trường hợp giá trị bộ phận tài sản cố định tháo dỡ đang được hạch toán chung trong nguyên giá tài sản cố định), </w:t>
      </w:r>
      <w:r w:rsidR="00D607B2" w:rsidRPr="001F0747">
        <w:rPr>
          <w:spacing w:val="-2"/>
          <w:sz w:val="28"/>
          <w:szCs w:val="28"/>
          <w:u w:val="single"/>
          <w:lang w:val="vi-VN"/>
        </w:rPr>
        <w:t>trừ trường hợp tháo dỡ để thay thế một hay một số bộ phận tài sản cố định để đảm bảo hoạt động bình thường của tài sản.</w:t>
      </w:r>
      <w:r w:rsidR="00F85E74" w:rsidRPr="001F0747">
        <w:rPr>
          <w:spacing w:val="-2"/>
          <w:sz w:val="28"/>
          <w:szCs w:val="28"/>
          <w:u w:val="single"/>
        </w:rPr>
        <w:t>”</w:t>
      </w:r>
    </w:p>
    <w:p w:rsidR="00F85E74" w:rsidRPr="001F0747" w:rsidRDefault="00F85E74" w:rsidP="004D2DB8">
      <w:pPr>
        <w:pStyle w:val="BodyTextIndent"/>
        <w:widowControl w:val="0"/>
        <w:spacing w:before="120" w:beforeAutospacing="0" w:after="120" w:afterAutospacing="0" w:line="264" w:lineRule="auto"/>
        <w:ind w:firstLine="720"/>
        <w:jc w:val="both"/>
        <w:rPr>
          <w:rFonts w:eastAsia="Arial"/>
          <w:b/>
          <w:spacing w:val="-2"/>
          <w:sz w:val="28"/>
          <w:szCs w:val="28"/>
        </w:rPr>
      </w:pPr>
      <w:r w:rsidRPr="001F0747">
        <w:rPr>
          <w:rFonts w:eastAsia="Arial"/>
          <w:spacing w:val="-2"/>
          <w:sz w:val="28"/>
          <w:szCs w:val="28"/>
        </w:rPr>
        <w:t xml:space="preserve">b) </w:t>
      </w:r>
      <w:r w:rsidRPr="001F0747">
        <w:rPr>
          <w:rFonts w:eastAsia="Arial"/>
          <w:spacing w:val="-2"/>
          <w:sz w:val="28"/>
          <w:szCs w:val="28"/>
          <w:lang w:val="vi-VN"/>
        </w:rPr>
        <w:t>Sửa đổi</w:t>
      </w:r>
      <w:r w:rsidRPr="001F0747">
        <w:rPr>
          <w:rFonts w:eastAsia="Arial"/>
          <w:spacing w:val="-2"/>
          <w:sz w:val="28"/>
          <w:szCs w:val="28"/>
        </w:rPr>
        <w:t>, bổ sung</w:t>
      </w:r>
      <w:r w:rsidRPr="001F0747">
        <w:rPr>
          <w:rFonts w:eastAsia="Arial"/>
          <w:spacing w:val="-2"/>
          <w:sz w:val="28"/>
          <w:szCs w:val="28"/>
          <w:lang w:val="vi-VN"/>
        </w:rPr>
        <w:t xml:space="preserve"> điểm d khoản 1</w:t>
      </w:r>
      <w:r w:rsidRPr="001F0747">
        <w:rPr>
          <w:rFonts w:eastAsia="Arial"/>
          <w:spacing w:val="-2"/>
          <w:sz w:val="28"/>
          <w:szCs w:val="28"/>
        </w:rPr>
        <w:t xml:space="preserve"> </w:t>
      </w:r>
      <w:r w:rsidRPr="001F0747">
        <w:rPr>
          <w:rFonts w:eastAsia="Arial"/>
          <w:spacing w:val="-2"/>
          <w:sz w:val="28"/>
          <w:szCs w:val="28"/>
          <w:lang w:val="vi-VN"/>
        </w:rPr>
        <w:t>như sau:</w:t>
      </w:r>
    </w:p>
    <w:p w:rsidR="00D607B2" w:rsidRPr="001F0747" w:rsidRDefault="00F85E74" w:rsidP="004D2DB8">
      <w:pPr>
        <w:widowControl w:val="0"/>
        <w:spacing w:before="120" w:after="120" w:line="264" w:lineRule="auto"/>
        <w:ind w:firstLine="709"/>
        <w:jc w:val="both"/>
        <w:rPr>
          <w:spacing w:val="-2"/>
          <w:sz w:val="28"/>
          <w:szCs w:val="28"/>
          <w:u w:val="single"/>
        </w:rPr>
      </w:pPr>
      <w:proofErr w:type="gramStart"/>
      <w:r w:rsidRPr="001F0747">
        <w:rPr>
          <w:sz w:val="28"/>
          <w:szCs w:val="28"/>
        </w:rPr>
        <w:lastRenderedPageBreak/>
        <w:t>“</w:t>
      </w:r>
      <w:r w:rsidR="00D607B2" w:rsidRPr="001F0747">
        <w:rPr>
          <w:sz w:val="28"/>
          <w:szCs w:val="28"/>
          <w:lang w:val="vi-VN"/>
        </w:rPr>
        <w:t>d)</w:t>
      </w:r>
      <w:r w:rsidR="00D607B2" w:rsidRPr="001F0747">
        <w:rPr>
          <w:sz w:val="28"/>
          <w:szCs w:val="28"/>
          <w:lang w:val="nl-NL"/>
        </w:rPr>
        <w:t xml:space="preserve"> </w:t>
      </w:r>
      <w:r w:rsidR="00D607B2" w:rsidRPr="001F0747">
        <w:rPr>
          <w:sz w:val="28"/>
          <w:szCs w:val="28"/>
          <w:lang w:val="vi-VN"/>
        </w:rPr>
        <w:t xml:space="preserve">Lắp đặt thêm </w:t>
      </w:r>
      <w:r w:rsidR="00D607B2" w:rsidRPr="001F0747">
        <w:rPr>
          <w:sz w:val="28"/>
          <w:szCs w:val="28"/>
          <w:lang w:val="nl-NL"/>
        </w:rPr>
        <w:t>một hay một số bộ phận tài sản cố định</w:t>
      </w:r>
      <w:r w:rsidR="00D607B2" w:rsidRPr="001F0747">
        <w:rPr>
          <w:sz w:val="28"/>
          <w:szCs w:val="28"/>
          <w:lang w:val="vi-VN"/>
        </w:rPr>
        <w:t xml:space="preserve">, </w:t>
      </w:r>
      <w:r w:rsidR="008025C5" w:rsidRPr="001F0747">
        <w:rPr>
          <w:spacing w:val="-2"/>
          <w:sz w:val="28"/>
          <w:szCs w:val="28"/>
          <w:u w:val="single"/>
          <w:lang w:val="vi-VN"/>
        </w:rPr>
        <w:t xml:space="preserve">trừ trường hợp </w:t>
      </w:r>
      <w:r w:rsidR="00D607B2" w:rsidRPr="001F0747">
        <w:rPr>
          <w:spacing w:val="-2"/>
          <w:sz w:val="28"/>
          <w:szCs w:val="28"/>
          <w:u w:val="single"/>
          <w:lang w:val="vi-VN"/>
        </w:rPr>
        <w:t>lắp đặt để thay thế một hay một số bộ phận tài sản cố định để đảm bảo hoạt động bình thường của tài sản.</w:t>
      </w:r>
      <w:r w:rsidRPr="001F0747">
        <w:rPr>
          <w:spacing w:val="-2"/>
          <w:sz w:val="28"/>
          <w:szCs w:val="28"/>
          <w:u w:val="single"/>
        </w:rPr>
        <w:t>”</w:t>
      </w:r>
      <w:proofErr w:type="gramEnd"/>
    </w:p>
    <w:p w:rsidR="00F85E74" w:rsidRPr="001F0747" w:rsidRDefault="00F85E74" w:rsidP="004D2DB8">
      <w:pPr>
        <w:pStyle w:val="BodyTextIndent"/>
        <w:widowControl w:val="0"/>
        <w:spacing w:before="120" w:beforeAutospacing="0" w:after="120" w:afterAutospacing="0" w:line="264" w:lineRule="auto"/>
        <w:ind w:firstLine="720"/>
        <w:jc w:val="both"/>
        <w:rPr>
          <w:rFonts w:eastAsia="Arial"/>
          <w:b/>
          <w:spacing w:val="-2"/>
          <w:sz w:val="28"/>
          <w:szCs w:val="28"/>
        </w:rPr>
      </w:pPr>
      <w:r w:rsidRPr="001F0747">
        <w:rPr>
          <w:rFonts w:eastAsia="Arial"/>
          <w:spacing w:val="-2"/>
          <w:sz w:val="28"/>
          <w:szCs w:val="28"/>
        </w:rPr>
        <w:t xml:space="preserve">c) </w:t>
      </w:r>
      <w:r w:rsidRPr="001F0747">
        <w:rPr>
          <w:rFonts w:eastAsia="Arial"/>
          <w:spacing w:val="-2"/>
          <w:sz w:val="28"/>
          <w:szCs w:val="28"/>
          <w:lang w:val="vi-VN"/>
        </w:rPr>
        <w:t>Sửa đổi</w:t>
      </w:r>
      <w:r w:rsidRPr="001F0747">
        <w:rPr>
          <w:rFonts w:eastAsia="Arial"/>
          <w:spacing w:val="-2"/>
          <w:sz w:val="28"/>
          <w:szCs w:val="28"/>
        </w:rPr>
        <w:t>, bổ sung</w:t>
      </w:r>
      <w:r w:rsidRPr="001F0747">
        <w:rPr>
          <w:rFonts w:eastAsia="Arial"/>
          <w:spacing w:val="-2"/>
          <w:sz w:val="28"/>
          <w:szCs w:val="28"/>
          <w:lang w:val="vi-VN"/>
        </w:rPr>
        <w:t xml:space="preserve"> điểm </w:t>
      </w:r>
      <w:r w:rsidR="00F74A77" w:rsidRPr="001F0747">
        <w:rPr>
          <w:rFonts w:eastAsia="Arial"/>
          <w:spacing w:val="-2"/>
          <w:sz w:val="28"/>
          <w:szCs w:val="28"/>
        </w:rPr>
        <w:t>e</w:t>
      </w:r>
      <w:r w:rsidRPr="001F0747">
        <w:rPr>
          <w:rFonts w:eastAsia="Arial"/>
          <w:spacing w:val="-2"/>
          <w:sz w:val="28"/>
          <w:szCs w:val="28"/>
          <w:lang w:val="vi-VN"/>
        </w:rPr>
        <w:t xml:space="preserve"> khoản 1</w:t>
      </w:r>
      <w:r w:rsidRPr="001F0747">
        <w:rPr>
          <w:rFonts w:eastAsia="Arial"/>
          <w:spacing w:val="-2"/>
          <w:sz w:val="28"/>
          <w:szCs w:val="28"/>
        </w:rPr>
        <w:t xml:space="preserve"> </w:t>
      </w:r>
      <w:r w:rsidRPr="001F0747">
        <w:rPr>
          <w:rFonts w:eastAsia="Arial"/>
          <w:spacing w:val="-2"/>
          <w:sz w:val="28"/>
          <w:szCs w:val="28"/>
          <w:lang w:val="vi-VN"/>
        </w:rPr>
        <w:t>như sau:</w:t>
      </w:r>
    </w:p>
    <w:p w:rsidR="00C8356F" w:rsidRPr="001F0747" w:rsidRDefault="00F85E74" w:rsidP="004D2DB8">
      <w:pPr>
        <w:widowControl w:val="0"/>
        <w:spacing w:before="120" w:after="120" w:line="264" w:lineRule="auto"/>
        <w:ind w:firstLine="709"/>
        <w:jc w:val="both"/>
        <w:rPr>
          <w:sz w:val="28"/>
          <w:szCs w:val="28"/>
        </w:rPr>
      </w:pPr>
      <w:r w:rsidRPr="001F0747">
        <w:rPr>
          <w:sz w:val="28"/>
          <w:szCs w:val="28"/>
        </w:rPr>
        <w:t>“</w:t>
      </w:r>
      <w:r w:rsidR="00F11BCC" w:rsidRPr="001F0747">
        <w:rPr>
          <w:sz w:val="28"/>
          <w:szCs w:val="28"/>
          <w:lang w:val="vi-VN"/>
        </w:rPr>
        <w:t xml:space="preserve">e) Điều chỉnh giá trị quyền sử dụng đất </w:t>
      </w:r>
      <w:r w:rsidR="00F11BCC" w:rsidRPr="001F0747">
        <w:rPr>
          <w:sz w:val="28"/>
          <w:szCs w:val="28"/>
          <w:lang w:val="nl-NL"/>
        </w:rPr>
        <w:t xml:space="preserve">đối với các trường hợp quy định tại điểm </w:t>
      </w:r>
      <w:r w:rsidR="00F11BCC" w:rsidRPr="001F0747">
        <w:rPr>
          <w:sz w:val="28"/>
          <w:szCs w:val="28"/>
          <w:lang w:val="vi-VN"/>
        </w:rPr>
        <w:t>a</w:t>
      </w:r>
      <w:r w:rsidR="00F11BCC" w:rsidRPr="001F0747">
        <w:rPr>
          <w:sz w:val="28"/>
          <w:szCs w:val="28"/>
          <w:lang w:val="nl-NL"/>
        </w:rPr>
        <w:t xml:space="preserve"> khoản </w:t>
      </w:r>
      <w:r w:rsidR="00F11BCC" w:rsidRPr="001F0747">
        <w:rPr>
          <w:sz w:val="28"/>
          <w:szCs w:val="28"/>
          <w:lang w:val="vi-VN"/>
        </w:rPr>
        <w:t>1</w:t>
      </w:r>
      <w:r w:rsidR="00F11BCC" w:rsidRPr="001F0747">
        <w:rPr>
          <w:sz w:val="28"/>
          <w:szCs w:val="28"/>
          <w:lang w:val="nl-NL"/>
        </w:rPr>
        <w:t xml:space="preserve"> Điều 7 Thông tư này</w:t>
      </w:r>
      <w:r w:rsidR="00F11BCC" w:rsidRPr="001F0747">
        <w:rPr>
          <w:sz w:val="28"/>
          <w:szCs w:val="28"/>
          <w:lang w:val="vi-VN"/>
        </w:rPr>
        <w:t xml:space="preserve"> theo quy định tại các điểm a, b và c khoản 1 Điều 103 Nghị định số 151/2017/NĐ-CP</w:t>
      </w:r>
      <w:r w:rsidR="00F11BCC" w:rsidRPr="001F0747">
        <w:rPr>
          <w:sz w:val="28"/>
          <w:szCs w:val="28"/>
          <w:lang w:val="en-SG"/>
        </w:rPr>
        <w:t xml:space="preserve"> </w:t>
      </w:r>
      <w:r w:rsidR="00F11BCC" w:rsidRPr="001F0747">
        <w:rPr>
          <w:sz w:val="28"/>
          <w:szCs w:val="28"/>
          <w:u w:val="single"/>
          <w:lang w:val="en-SG"/>
        </w:rPr>
        <w:t>được sửa đổi tại khoản 62 Điều 1 Nghị định số 114/2024/NĐ-CP</w:t>
      </w:r>
      <w:r w:rsidR="00F11BCC" w:rsidRPr="001F0747">
        <w:rPr>
          <w:sz w:val="28"/>
          <w:szCs w:val="28"/>
          <w:lang w:val="vi-VN"/>
        </w:rPr>
        <w:t>.</w:t>
      </w:r>
      <w:r w:rsidR="000217A1" w:rsidRPr="001F0747">
        <w:rPr>
          <w:sz w:val="28"/>
          <w:szCs w:val="28"/>
        </w:rPr>
        <w:t>”</w:t>
      </w:r>
    </w:p>
    <w:p w:rsidR="00480148" w:rsidRPr="001F0747" w:rsidRDefault="00F85E74" w:rsidP="004D2DB8">
      <w:pPr>
        <w:widowControl w:val="0"/>
        <w:spacing w:before="120" w:after="120" w:line="264" w:lineRule="auto"/>
        <w:ind w:firstLine="709"/>
        <w:jc w:val="both"/>
        <w:rPr>
          <w:sz w:val="28"/>
          <w:szCs w:val="28"/>
        </w:rPr>
      </w:pPr>
      <w:r w:rsidRPr="001F0747">
        <w:rPr>
          <w:rFonts w:eastAsia="Arial"/>
          <w:spacing w:val="-2"/>
          <w:sz w:val="28"/>
          <w:szCs w:val="28"/>
        </w:rPr>
        <w:t>d</w:t>
      </w:r>
      <w:r w:rsidR="00480148" w:rsidRPr="001F0747">
        <w:rPr>
          <w:rFonts w:eastAsia="Arial"/>
          <w:spacing w:val="-2"/>
          <w:sz w:val="28"/>
          <w:szCs w:val="28"/>
        </w:rPr>
        <w:t>)</w:t>
      </w:r>
      <w:r w:rsidR="00480148" w:rsidRPr="001F0747">
        <w:rPr>
          <w:rFonts w:eastAsia="Arial"/>
          <w:spacing w:val="-2"/>
          <w:sz w:val="28"/>
          <w:szCs w:val="28"/>
          <w:lang w:val="vi-VN"/>
        </w:rPr>
        <w:t xml:space="preserve"> </w:t>
      </w:r>
      <w:r w:rsidR="00480148" w:rsidRPr="001F0747">
        <w:rPr>
          <w:rFonts w:eastAsia="Arial"/>
          <w:spacing w:val="-2"/>
          <w:sz w:val="28"/>
          <w:szCs w:val="28"/>
        </w:rPr>
        <w:t>B</w:t>
      </w:r>
      <w:r w:rsidR="00480148" w:rsidRPr="001F0747">
        <w:rPr>
          <w:rFonts w:eastAsia="Arial"/>
          <w:spacing w:val="-2"/>
          <w:sz w:val="28"/>
          <w:szCs w:val="28"/>
          <w:lang w:val="vi-VN"/>
        </w:rPr>
        <w:t xml:space="preserve">ổ sung khoản 3 vào </w:t>
      </w:r>
      <w:r w:rsidR="00480148" w:rsidRPr="001F0747">
        <w:rPr>
          <w:rFonts w:eastAsia="Arial"/>
          <w:spacing w:val="-2"/>
          <w:sz w:val="28"/>
          <w:szCs w:val="28"/>
        </w:rPr>
        <w:t>sau khoản 2 như sau:</w:t>
      </w:r>
    </w:p>
    <w:p w:rsidR="007F41B2" w:rsidRPr="001F0747" w:rsidRDefault="000217A1" w:rsidP="004D2DB8">
      <w:pPr>
        <w:widowControl w:val="0"/>
        <w:spacing w:before="120" w:after="120" w:line="264" w:lineRule="auto"/>
        <w:ind w:firstLine="709"/>
        <w:jc w:val="both"/>
        <w:rPr>
          <w:sz w:val="28"/>
          <w:szCs w:val="28"/>
          <w:lang w:val="vi-VN"/>
        </w:rPr>
      </w:pPr>
      <w:proofErr w:type="gramStart"/>
      <w:r w:rsidRPr="001F0747">
        <w:rPr>
          <w:sz w:val="28"/>
          <w:szCs w:val="28"/>
          <w:u w:val="single"/>
        </w:rPr>
        <w:t>“</w:t>
      </w:r>
      <w:r w:rsidR="009E3359" w:rsidRPr="001F0747">
        <w:rPr>
          <w:sz w:val="28"/>
          <w:szCs w:val="28"/>
          <w:u w:val="single"/>
          <w:lang w:val="vi-VN"/>
        </w:rPr>
        <w:t xml:space="preserve">3. </w:t>
      </w:r>
      <w:r w:rsidR="009E3359" w:rsidRPr="001F0747">
        <w:rPr>
          <w:spacing w:val="-2"/>
          <w:sz w:val="28"/>
          <w:szCs w:val="28"/>
          <w:u w:val="single"/>
          <w:lang w:val="vi-VN"/>
        </w:rPr>
        <w:t>Việc thay đổi nguyên giá tài sản cố định quy định tại Điều này không áp dụng đối với tài sản cố định đặc thù.</w:t>
      </w:r>
      <w:r w:rsidR="00F11BCC" w:rsidRPr="001F0747">
        <w:rPr>
          <w:sz w:val="28"/>
          <w:szCs w:val="28"/>
          <w:lang w:val="vi-VN"/>
        </w:rPr>
        <w:t>”</w:t>
      </w:r>
      <w:proofErr w:type="gramEnd"/>
    </w:p>
    <w:p w:rsidR="00480148" w:rsidRPr="001F0747" w:rsidRDefault="00504B5A" w:rsidP="004D2DB8">
      <w:pPr>
        <w:widowControl w:val="0"/>
        <w:spacing w:before="120" w:after="120" w:line="264" w:lineRule="auto"/>
        <w:ind w:firstLine="709"/>
        <w:jc w:val="both"/>
        <w:rPr>
          <w:rFonts w:eastAsia="Arial"/>
          <w:sz w:val="28"/>
          <w:szCs w:val="28"/>
        </w:rPr>
      </w:pPr>
      <w:r w:rsidRPr="001F0747">
        <w:rPr>
          <w:rFonts w:eastAsia="Arial"/>
          <w:sz w:val="28"/>
          <w:szCs w:val="28"/>
        </w:rPr>
        <w:t>9</w:t>
      </w:r>
      <w:r w:rsidR="00F11BCC" w:rsidRPr="001F0747">
        <w:rPr>
          <w:rFonts w:eastAsia="Arial"/>
          <w:sz w:val="28"/>
          <w:szCs w:val="28"/>
          <w:lang w:val="vi-VN"/>
        </w:rPr>
        <w:t xml:space="preserve">. </w:t>
      </w:r>
      <w:r w:rsidR="00BF05BA" w:rsidRPr="001F0747">
        <w:rPr>
          <w:rFonts w:eastAsia="Arial"/>
          <w:spacing w:val="4"/>
          <w:sz w:val="28"/>
          <w:szCs w:val="28"/>
          <w:lang w:val="vi-VN"/>
        </w:rPr>
        <w:t>Sửa đổi</w:t>
      </w:r>
      <w:r w:rsidR="00BF05BA" w:rsidRPr="001F0747">
        <w:rPr>
          <w:rFonts w:eastAsia="Arial"/>
          <w:spacing w:val="4"/>
          <w:sz w:val="28"/>
          <w:szCs w:val="28"/>
        </w:rPr>
        <w:t xml:space="preserve">, bổ sung một số điểm, khoản của </w:t>
      </w:r>
      <w:r w:rsidR="00480148" w:rsidRPr="001F0747">
        <w:rPr>
          <w:rFonts w:eastAsia="Arial"/>
          <w:sz w:val="28"/>
          <w:szCs w:val="28"/>
        </w:rPr>
        <w:t>Điều 10 như sau:</w:t>
      </w:r>
    </w:p>
    <w:p w:rsidR="00F11BCC" w:rsidRPr="001F0747" w:rsidRDefault="00480148" w:rsidP="004D2DB8">
      <w:pPr>
        <w:widowControl w:val="0"/>
        <w:spacing w:before="120" w:after="120" w:line="264" w:lineRule="auto"/>
        <w:ind w:firstLine="709"/>
        <w:jc w:val="both"/>
        <w:rPr>
          <w:rFonts w:eastAsia="Arial"/>
          <w:b/>
          <w:sz w:val="28"/>
          <w:szCs w:val="28"/>
          <w:lang w:val="vi-VN"/>
        </w:rPr>
      </w:pPr>
      <w:r w:rsidRPr="001F0747">
        <w:rPr>
          <w:rFonts w:eastAsia="Arial"/>
          <w:sz w:val="28"/>
          <w:szCs w:val="28"/>
        </w:rPr>
        <w:t xml:space="preserve">a) </w:t>
      </w:r>
      <w:r w:rsidR="00F11BCC" w:rsidRPr="001F0747">
        <w:rPr>
          <w:rFonts w:eastAsia="Arial"/>
          <w:sz w:val="28"/>
          <w:szCs w:val="28"/>
          <w:lang w:val="vi-VN"/>
        </w:rPr>
        <w:t>Sửa đổi</w:t>
      </w:r>
      <w:r w:rsidR="00F85E74" w:rsidRPr="001F0747">
        <w:rPr>
          <w:rFonts w:eastAsia="Arial"/>
          <w:sz w:val="28"/>
          <w:szCs w:val="28"/>
        </w:rPr>
        <w:t>, bổ sung</w:t>
      </w:r>
      <w:r w:rsidR="00F11BCC" w:rsidRPr="001F0747">
        <w:rPr>
          <w:rFonts w:eastAsia="Arial"/>
          <w:sz w:val="28"/>
          <w:szCs w:val="28"/>
          <w:lang w:val="vi-VN"/>
        </w:rPr>
        <w:t xml:space="preserve"> khoản 2</w:t>
      </w:r>
      <w:r w:rsidRPr="001F0747">
        <w:rPr>
          <w:rFonts w:eastAsia="Arial"/>
          <w:sz w:val="28"/>
          <w:szCs w:val="28"/>
        </w:rPr>
        <w:t xml:space="preserve"> </w:t>
      </w:r>
      <w:r w:rsidR="00F11BCC" w:rsidRPr="001F0747">
        <w:rPr>
          <w:rFonts w:eastAsia="Arial"/>
          <w:sz w:val="28"/>
          <w:szCs w:val="28"/>
          <w:lang w:val="vi-VN"/>
        </w:rPr>
        <w:t>như sau:</w:t>
      </w:r>
    </w:p>
    <w:p w:rsidR="00953E5E" w:rsidRPr="001F0747" w:rsidRDefault="00893772" w:rsidP="004D2DB8">
      <w:pPr>
        <w:widowControl w:val="0"/>
        <w:spacing w:before="120" w:after="120" w:line="264" w:lineRule="auto"/>
        <w:ind w:firstLine="709"/>
        <w:jc w:val="both"/>
        <w:rPr>
          <w:sz w:val="28"/>
          <w:szCs w:val="28"/>
          <w:lang w:val="vi-VN"/>
        </w:rPr>
      </w:pPr>
      <w:r w:rsidRPr="001F0747">
        <w:rPr>
          <w:sz w:val="28"/>
          <w:szCs w:val="28"/>
          <w:lang w:val="vi-VN"/>
        </w:rPr>
        <w:t>“2.</w:t>
      </w:r>
      <w:r w:rsidRPr="001F0747">
        <w:rPr>
          <w:sz w:val="28"/>
          <w:szCs w:val="28"/>
          <w:lang w:val="nl-NL"/>
        </w:rPr>
        <w:t xml:space="preserve"> Đối với trường hợp thực hiện </w:t>
      </w:r>
      <w:r w:rsidRPr="001F0747">
        <w:rPr>
          <w:strike/>
          <w:sz w:val="28"/>
          <w:szCs w:val="28"/>
          <w:lang w:val="nl-NL"/>
        </w:rPr>
        <w:t>sửa chữa, cải tạo,</w:t>
      </w:r>
      <w:r w:rsidRPr="001F0747">
        <w:rPr>
          <w:sz w:val="28"/>
          <w:szCs w:val="28"/>
          <w:lang w:val="nl-NL"/>
        </w:rPr>
        <w:t xml:space="preserve"> nâng cấp, mở rộng tài sản cố định theo dự án được cơ quan, người có thẩm quyền phê duyệt </w:t>
      </w:r>
      <w:r w:rsidRPr="001F0747">
        <w:rPr>
          <w:sz w:val="28"/>
          <w:szCs w:val="28"/>
          <w:lang w:val="vi-VN"/>
        </w:rPr>
        <w:t xml:space="preserve">quy định tại điểm b khoản 1 Điều 9 Thông tư này thì nguyên giá tài sản cố định </w:t>
      </w:r>
      <w:r w:rsidRPr="001F0747">
        <w:rPr>
          <w:sz w:val="28"/>
          <w:szCs w:val="28"/>
          <w:lang w:val="nl-NL"/>
        </w:rPr>
        <w:t xml:space="preserve">được xác định lại bằng (=) nguyên giá đang hạch toán cộng (+) phần giá trị tăng thêm do </w:t>
      </w:r>
      <w:r w:rsidRPr="001F0747">
        <w:rPr>
          <w:strike/>
          <w:sz w:val="28"/>
          <w:szCs w:val="28"/>
          <w:lang w:val="nl-NL"/>
        </w:rPr>
        <w:t>sửa chữa, cải tạo,</w:t>
      </w:r>
      <w:r w:rsidRPr="001F0747">
        <w:rPr>
          <w:sz w:val="28"/>
          <w:szCs w:val="28"/>
          <w:lang w:val="nl-NL"/>
        </w:rPr>
        <w:t xml:space="preserve"> nâng cấp, mở rộng</w:t>
      </w:r>
      <w:r w:rsidRPr="001F0747">
        <w:rPr>
          <w:sz w:val="28"/>
          <w:szCs w:val="28"/>
          <w:lang w:val="vi-VN"/>
        </w:rPr>
        <w:t xml:space="preserve"> </w:t>
      </w:r>
      <w:r w:rsidRPr="001F0747">
        <w:rPr>
          <w:sz w:val="28"/>
          <w:szCs w:val="28"/>
          <w:lang w:val="nl-NL"/>
        </w:rPr>
        <w:t xml:space="preserve">tài sản cố định. Trong đó, phần giá trị tăng thêm do </w:t>
      </w:r>
      <w:r w:rsidRPr="001F0747">
        <w:rPr>
          <w:strike/>
          <w:sz w:val="28"/>
          <w:szCs w:val="28"/>
          <w:lang w:val="nl-NL"/>
        </w:rPr>
        <w:t>sửa chữa, cải tạo,</w:t>
      </w:r>
      <w:r w:rsidRPr="001F0747">
        <w:rPr>
          <w:sz w:val="28"/>
          <w:szCs w:val="28"/>
          <w:lang w:val="nl-NL"/>
        </w:rPr>
        <w:t xml:space="preserve"> nâng cấp, mở rộng tài sản cố định là giá trị quyết toán được cơ quan, người có thẩm quyền phê duyệt theo quy định của pháp luật về đầu tư</w:t>
      </w:r>
      <w:r w:rsidRPr="001F0747">
        <w:rPr>
          <w:sz w:val="28"/>
          <w:szCs w:val="28"/>
          <w:lang w:val="vi-VN"/>
        </w:rPr>
        <w:t>, pháp luật về</w:t>
      </w:r>
      <w:r w:rsidRPr="001F0747">
        <w:rPr>
          <w:sz w:val="28"/>
          <w:szCs w:val="28"/>
          <w:lang w:val="nl-NL"/>
        </w:rPr>
        <w:t xml:space="preserve"> xây dựng</w:t>
      </w:r>
      <w:r w:rsidRPr="001F0747">
        <w:rPr>
          <w:sz w:val="28"/>
          <w:szCs w:val="28"/>
          <w:lang w:val="vi-VN"/>
        </w:rPr>
        <w:t xml:space="preserve"> và pháp luật có liên quan</w:t>
      </w:r>
      <w:r w:rsidRPr="001F0747">
        <w:rPr>
          <w:sz w:val="28"/>
          <w:szCs w:val="28"/>
          <w:lang w:val="nl-NL"/>
        </w:rPr>
        <w:t xml:space="preserve">. </w:t>
      </w:r>
    </w:p>
    <w:p w:rsidR="00E427FB" w:rsidRPr="001F0747" w:rsidRDefault="00953E5E" w:rsidP="004D2DB8">
      <w:pPr>
        <w:widowControl w:val="0"/>
        <w:spacing w:before="120" w:after="120" w:line="264" w:lineRule="auto"/>
        <w:ind w:firstLine="709"/>
        <w:jc w:val="both"/>
        <w:rPr>
          <w:sz w:val="28"/>
          <w:szCs w:val="28"/>
          <w:lang w:eastAsia="vi-VN"/>
        </w:rPr>
      </w:pPr>
      <w:r w:rsidRPr="001F0747">
        <w:rPr>
          <w:sz w:val="28"/>
          <w:szCs w:val="28"/>
          <w:u w:val="single"/>
          <w:lang w:val="vi-VN" w:eastAsia="vi-VN"/>
        </w:rPr>
        <w:t xml:space="preserve">Trường hợp tài sản đã đưa vào sử dụng (do hoàn thành việc nâng cấp, mở rộng) nhưng chưa có quyết toán được cơ quan, người có thẩm quyền phê duyệt thì phần giá trị tăng thêm do nâng cấp, mở rộng tài sản cố định được xác định theo thứ tự ưu tiên tương tự trường hợp xác định nguyên giá tạm tính quy định tại điểm a khoản 2 Điều 6 </w:t>
      </w:r>
      <w:r w:rsidRPr="001F0747">
        <w:rPr>
          <w:sz w:val="28"/>
          <w:szCs w:val="28"/>
          <w:u w:val="single"/>
          <w:lang w:eastAsia="vi-VN"/>
        </w:rPr>
        <w:t>Thông tư số 23/2023/TT-BTC</w:t>
      </w:r>
      <w:r w:rsidRPr="001F0747">
        <w:rPr>
          <w:sz w:val="28"/>
          <w:szCs w:val="28"/>
          <w:u w:val="single"/>
          <w:lang w:val="vi-VN" w:eastAsia="vi-VN"/>
        </w:rPr>
        <w:t xml:space="preserve">. Chủ đầu tư dự án có trách nhiệm bàn giao đầy đủ hồ sơ, thông tin về giá trị tài sản và thực hiện quyết toán kịp thời theo quy định của pháp luật. </w:t>
      </w:r>
      <w:r w:rsidR="00E427FB" w:rsidRPr="001F0747">
        <w:rPr>
          <w:sz w:val="28"/>
          <w:szCs w:val="28"/>
          <w:lang w:val="vi-VN" w:eastAsia="vi-VN"/>
        </w:rPr>
        <w:t>”</w:t>
      </w:r>
    </w:p>
    <w:p w:rsidR="003918B2" w:rsidRPr="001F0747" w:rsidRDefault="003918B2" w:rsidP="004D2DB8">
      <w:pPr>
        <w:widowControl w:val="0"/>
        <w:spacing w:before="120" w:after="120" w:line="264" w:lineRule="auto"/>
        <w:ind w:firstLine="709"/>
        <w:jc w:val="both"/>
        <w:rPr>
          <w:spacing w:val="-2"/>
          <w:sz w:val="28"/>
          <w:szCs w:val="28"/>
          <w:lang w:val="nl-NL"/>
        </w:rPr>
      </w:pPr>
      <w:r w:rsidRPr="001F0747">
        <w:rPr>
          <w:sz w:val="28"/>
          <w:szCs w:val="28"/>
          <w:u w:val="single"/>
        </w:rPr>
        <w:t>T</w:t>
      </w:r>
      <w:r w:rsidRPr="001F0747">
        <w:rPr>
          <w:sz w:val="28"/>
          <w:szCs w:val="28"/>
          <w:u w:val="single"/>
          <w:lang w:val="vi-VN"/>
        </w:rPr>
        <w:t>rường hợp</w:t>
      </w:r>
      <w:r w:rsidRPr="001F0747">
        <w:rPr>
          <w:sz w:val="28"/>
          <w:szCs w:val="28"/>
          <w:u w:val="single"/>
        </w:rPr>
        <w:t xml:space="preserve"> thực hiện dự án nâng cấp, mở rộng cho nhiều tài sản khác nhau nhưng</w:t>
      </w:r>
      <w:r w:rsidRPr="001F0747">
        <w:rPr>
          <w:sz w:val="28"/>
          <w:szCs w:val="28"/>
          <w:u w:val="single"/>
          <w:lang w:val="vi-VN"/>
        </w:rPr>
        <w:t xml:space="preserve"> không quyết toán riêng cho từng hạng mục, tài sản</w:t>
      </w:r>
      <w:r w:rsidRPr="001F0747">
        <w:rPr>
          <w:sz w:val="28"/>
          <w:szCs w:val="28"/>
          <w:lang w:val="nl-NL"/>
        </w:rPr>
        <w:t xml:space="preserve"> </w:t>
      </w:r>
      <w:r w:rsidRPr="001F0747">
        <w:rPr>
          <w:spacing w:val="-2"/>
          <w:sz w:val="28"/>
          <w:szCs w:val="28"/>
          <w:lang w:val="nl-NL"/>
        </w:rPr>
        <w:t>thì</w:t>
      </w:r>
      <w:r w:rsidRPr="001F0747">
        <w:rPr>
          <w:spacing w:val="-2"/>
          <w:sz w:val="28"/>
          <w:szCs w:val="28"/>
          <w:lang w:val="vi-VN"/>
        </w:rPr>
        <w:t xml:space="preserve"> </w:t>
      </w:r>
      <w:r w:rsidRPr="001F0747">
        <w:rPr>
          <w:rFonts w:eastAsia="Arial"/>
          <w:spacing w:val="-2"/>
          <w:sz w:val="28"/>
          <w:szCs w:val="28"/>
          <w:lang w:val="vi-VN"/>
        </w:rPr>
        <w:t>cơ quan, tổ chức, đơn vị, doanh nghiệp</w:t>
      </w:r>
      <w:r w:rsidRPr="001F0747">
        <w:rPr>
          <w:spacing w:val="-2"/>
          <w:sz w:val="28"/>
          <w:szCs w:val="28"/>
          <w:lang w:val="nl-NL"/>
        </w:rPr>
        <w:t xml:space="preserve"> thực hiện phân bổ giá trị quyết toán được c</w:t>
      </w:r>
      <w:r w:rsidRPr="001F0747">
        <w:rPr>
          <w:spacing w:val="-2"/>
          <w:sz w:val="28"/>
          <w:szCs w:val="28"/>
          <w:lang w:val="vi-VN"/>
        </w:rPr>
        <w:t>ơ quan</w:t>
      </w:r>
      <w:r w:rsidRPr="001F0747">
        <w:rPr>
          <w:spacing w:val="-2"/>
          <w:sz w:val="28"/>
          <w:szCs w:val="28"/>
          <w:lang w:val="nl-NL"/>
        </w:rPr>
        <w:t xml:space="preserve">, người có thẩm quyền phê duyệt cho từng hạng mục, tài sản để ghi sổ kế toán, điều chỉnh sổ kế toán (đối với hạng mục, tài sản đã ghi sổ kế toán) </w:t>
      </w:r>
      <w:r w:rsidR="007B2655" w:rsidRPr="001F0747">
        <w:rPr>
          <w:spacing w:val="-2"/>
          <w:sz w:val="28"/>
          <w:szCs w:val="28"/>
          <w:lang w:val="nl-NL"/>
        </w:rPr>
        <w:t xml:space="preserve">theo tiêu chí </w:t>
      </w:r>
      <w:r w:rsidR="007B2655" w:rsidRPr="001F0747">
        <w:rPr>
          <w:sz w:val="28"/>
          <w:szCs w:val="28"/>
          <w:u w:val="single"/>
          <w:lang w:val="nl-NL"/>
        </w:rPr>
        <w:t>đã được phân bổ cho hạng mục, tài sản đã ghi sổ kế toán, trường hợp chưa phân bổ thì thực hiện phân bổ theo tiêu chí</w:t>
      </w:r>
      <w:r w:rsidR="007B2655" w:rsidRPr="001F0747">
        <w:rPr>
          <w:spacing w:val="-2"/>
          <w:sz w:val="28"/>
          <w:szCs w:val="28"/>
          <w:lang w:val="nl-NL"/>
        </w:rPr>
        <w:t xml:space="preserve"> cho phù hợp (như: </w:t>
      </w:r>
      <w:r w:rsidR="007B2655" w:rsidRPr="001F0747">
        <w:rPr>
          <w:spacing w:val="-2"/>
          <w:sz w:val="28"/>
          <w:szCs w:val="28"/>
          <w:lang w:val="vi-VN"/>
        </w:rPr>
        <w:t>D</w:t>
      </w:r>
      <w:r w:rsidR="007B2655" w:rsidRPr="001F0747">
        <w:rPr>
          <w:spacing w:val="-2"/>
          <w:sz w:val="28"/>
          <w:szCs w:val="28"/>
          <w:lang w:val="nl-NL"/>
        </w:rPr>
        <w:t>iện tích xây dựng, số lượng, giá trị dự toán</w:t>
      </w:r>
      <w:r w:rsidR="007B2655" w:rsidRPr="001F0747">
        <w:rPr>
          <w:spacing w:val="-2"/>
          <w:sz w:val="28"/>
          <w:szCs w:val="28"/>
          <w:lang w:val="vi-VN"/>
        </w:rPr>
        <w:t xml:space="preserve"> </w:t>
      </w:r>
      <w:r w:rsidR="007B2655" w:rsidRPr="001F0747">
        <w:rPr>
          <w:spacing w:val="-2"/>
          <w:sz w:val="28"/>
          <w:szCs w:val="28"/>
          <w:lang w:val="nl-NL"/>
        </w:rPr>
        <w:t>chi tiết của từng hạng mục</w:t>
      </w:r>
      <w:r w:rsidR="007B2655" w:rsidRPr="001F0747">
        <w:rPr>
          <w:spacing w:val="-2"/>
          <w:sz w:val="28"/>
          <w:szCs w:val="28"/>
          <w:lang w:val="vi-VN"/>
        </w:rPr>
        <w:t>,</w:t>
      </w:r>
      <w:r w:rsidR="007B2655" w:rsidRPr="001F0747">
        <w:rPr>
          <w:spacing w:val="-2"/>
          <w:sz w:val="28"/>
          <w:szCs w:val="28"/>
          <w:lang w:val="nl-NL"/>
        </w:rPr>
        <w:t xml:space="preserve"> tài sản...).</w:t>
      </w:r>
      <w:r w:rsidR="000217A1" w:rsidRPr="001F0747">
        <w:rPr>
          <w:spacing w:val="-2"/>
          <w:sz w:val="28"/>
          <w:szCs w:val="28"/>
          <w:lang w:val="nl-NL"/>
        </w:rPr>
        <w:t>”</w:t>
      </w:r>
    </w:p>
    <w:p w:rsidR="00480148" w:rsidRPr="001F0747" w:rsidRDefault="00480148" w:rsidP="004D2DB8">
      <w:pPr>
        <w:widowControl w:val="0"/>
        <w:spacing w:before="120" w:after="120" w:line="264" w:lineRule="auto"/>
        <w:ind w:firstLine="709"/>
        <w:jc w:val="both"/>
        <w:rPr>
          <w:color w:val="FF0000"/>
          <w:sz w:val="28"/>
          <w:szCs w:val="28"/>
        </w:rPr>
      </w:pPr>
      <w:r w:rsidRPr="001F0747">
        <w:rPr>
          <w:spacing w:val="-2"/>
          <w:sz w:val="28"/>
          <w:szCs w:val="28"/>
          <w:lang w:val="nl-NL"/>
        </w:rPr>
        <w:t>b)</w:t>
      </w:r>
      <w:r w:rsidRPr="001F0747">
        <w:rPr>
          <w:color w:val="FF0000"/>
          <w:spacing w:val="-2"/>
          <w:sz w:val="28"/>
          <w:szCs w:val="28"/>
          <w:lang w:val="nl-NL"/>
        </w:rPr>
        <w:t xml:space="preserve"> </w:t>
      </w:r>
      <w:r w:rsidRPr="001F0747">
        <w:rPr>
          <w:rFonts w:eastAsia="Arial"/>
          <w:sz w:val="28"/>
          <w:szCs w:val="28"/>
        </w:rPr>
        <w:t>Sửa đổi</w:t>
      </w:r>
      <w:r w:rsidR="00F85E74" w:rsidRPr="001F0747">
        <w:rPr>
          <w:rFonts w:eastAsia="Arial"/>
          <w:sz w:val="28"/>
          <w:szCs w:val="28"/>
        </w:rPr>
        <w:t>, bổ sung</w:t>
      </w:r>
      <w:r w:rsidRPr="001F0747">
        <w:rPr>
          <w:rFonts w:eastAsia="Arial"/>
          <w:sz w:val="28"/>
          <w:szCs w:val="28"/>
          <w:lang w:val="vi-VN"/>
        </w:rPr>
        <w:t xml:space="preserve"> điểm c khoản 3</w:t>
      </w:r>
      <w:r w:rsidRPr="001F0747">
        <w:rPr>
          <w:rFonts w:eastAsia="Arial"/>
          <w:sz w:val="28"/>
          <w:szCs w:val="28"/>
        </w:rPr>
        <w:t xml:space="preserve"> như sau:</w:t>
      </w:r>
    </w:p>
    <w:p w:rsidR="00893772" w:rsidRPr="001F0747" w:rsidRDefault="000217A1" w:rsidP="004D2DB8">
      <w:pPr>
        <w:widowControl w:val="0"/>
        <w:spacing w:before="120" w:after="120" w:line="264" w:lineRule="auto"/>
        <w:ind w:firstLine="709"/>
        <w:jc w:val="both"/>
        <w:rPr>
          <w:strike/>
          <w:spacing w:val="2"/>
          <w:sz w:val="28"/>
          <w:szCs w:val="28"/>
          <w:lang w:val="vi-VN"/>
        </w:rPr>
      </w:pPr>
      <w:r w:rsidRPr="001F0747">
        <w:rPr>
          <w:sz w:val="28"/>
          <w:szCs w:val="28"/>
        </w:rPr>
        <w:lastRenderedPageBreak/>
        <w:t>“</w:t>
      </w:r>
      <w:r w:rsidR="00893772" w:rsidRPr="001F0747">
        <w:rPr>
          <w:spacing w:val="2"/>
          <w:sz w:val="28"/>
          <w:szCs w:val="28"/>
          <w:lang w:val="vi-VN"/>
        </w:rPr>
        <w:t>c) Trường hợp không có hồ sơ quy định tại điểm a khoản này và không phân bổ được nguyên giá của tài sản cố định cho bộ phận tài sản cố định tháo dỡ theo quy định tại điểm b khoản này thì xác định phần giá trị của bộ phận tài sản cố định tháo dỡ là giá mua mới của bộ phận tài sản cố định tháo dỡ trên thị trường tại thời điểm đưa tài sản vào sử dụng.</w:t>
      </w:r>
    </w:p>
    <w:p w:rsidR="00893772" w:rsidRPr="001F0747" w:rsidRDefault="00893772" w:rsidP="004D2DB8">
      <w:pPr>
        <w:widowControl w:val="0"/>
        <w:spacing w:before="120" w:after="120" w:line="264" w:lineRule="auto"/>
        <w:ind w:firstLine="714"/>
        <w:jc w:val="both"/>
        <w:rPr>
          <w:sz w:val="28"/>
          <w:szCs w:val="28"/>
        </w:rPr>
      </w:pPr>
      <w:r w:rsidRPr="001F0747">
        <w:rPr>
          <w:sz w:val="28"/>
          <w:szCs w:val="28"/>
          <w:lang w:val="vi-VN"/>
        </w:rPr>
        <w:t>Trường hợp không xác định được giá mua mới của bộ phận tài sản cố định tháo dỡ trên thị trường tại thời điểm đưa tài sản vào sử dụng thì cơ quan, tổ chức, đơn vị, doanh nghiệp có tài sản thuê thẩm định giá</w:t>
      </w:r>
      <w:r w:rsidRPr="001F0747">
        <w:rPr>
          <w:sz w:val="28"/>
          <w:szCs w:val="28"/>
        </w:rPr>
        <w:t xml:space="preserve"> hoặc thành lập Hội đồng</w:t>
      </w:r>
      <w:r w:rsidRPr="001F0747">
        <w:rPr>
          <w:sz w:val="28"/>
          <w:szCs w:val="28"/>
          <w:lang w:val="vi-VN"/>
        </w:rPr>
        <w:t xml:space="preserve"> để xác định giá trị của bộ phận tài sản cố định tháo dỡ làm căn cứ xác định nguyên giá tài sản cố định sau khi tháo dỡ.</w:t>
      </w:r>
    </w:p>
    <w:p w:rsidR="00893772" w:rsidRPr="001F0747" w:rsidRDefault="00893772" w:rsidP="004D2DB8">
      <w:pPr>
        <w:widowControl w:val="0"/>
        <w:shd w:val="clear" w:color="auto" w:fill="FFFFFF"/>
        <w:spacing w:before="120" w:after="120" w:line="264" w:lineRule="auto"/>
        <w:ind w:firstLine="709"/>
        <w:jc w:val="both"/>
        <w:rPr>
          <w:bCs/>
          <w:sz w:val="28"/>
          <w:szCs w:val="28"/>
        </w:rPr>
      </w:pPr>
      <w:r w:rsidRPr="001F0747">
        <w:rPr>
          <w:bCs/>
          <w:sz w:val="28"/>
          <w:szCs w:val="28"/>
        </w:rPr>
        <w:t xml:space="preserve">Việc sử dụng chứng </w:t>
      </w:r>
      <w:proofErr w:type="gramStart"/>
      <w:r w:rsidRPr="001F0747">
        <w:rPr>
          <w:bCs/>
          <w:sz w:val="28"/>
          <w:szCs w:val="28"/>
        </w:rPr>
        <w:t>thư</w:t>
      </w:r>
      <w:proofErr w:type="gramEnd"/>
      <w:r w:rsidRPr="001F0747">
        <w:rPr>
          <w:bCs/>
          <w:sz w:val="28"/>
          <w:szCs w:val="28"/>
        </w:rPr>
        <w:t xml:space="preserve"> thẩm định giá, báo cáo thẩm định giá của doanh nghiệp thẩm định giá được thực hiện theo quy định của pháp luật về giá.</w:t>
      </w:r>
    </w:p>
    <w:p w:rsidR="00893772" w:rsidRPr="001F0747" w:rsidRDefault="00893772" w:rsidP="004D2DB8">
      <w:pPr>
        <w:widowControl w:val="0"/>
        <w:shd w:val="clear" w:color="auto" w:fill="FFFFFF"/>
        <w:spacing w:before="120" w:after="120" w:line="264" w:lineRule="auto"/>
        <w:ind w:firstLine="709"/>
        <w:jc w:val="both"/>
        <w:rPr>
          <w:bCs/>
          <w:sz w:val="28"/>
          <w:szCs w:val="28"/>
        </w:rPr>
      </w:pPr>
      <w:r w:rsidRPr="001F0747">
        <w:rPr>
          <w:bCs/>
          <w:sz w:val="28"/>
          <w:szCs w:val="28"/>
        </w:rPr>
        <w:t xml:space="preserve">Cơ quan, tổ chức, đơn vị, doanh nghiệp có tài sản chịu trách nhiệm trước pháp luật về việc thành lập, kết quả đánh giá lại của Hội đồng trong trường hợp thành lập Hội đồng để </w:t>
      </w:r>
      <w:r w:rsidRPr="001F0747">
        <w:rPr>
          <w:sz w:val="28"/>
          <w:szCs w:val="28"/>
          <w:lang w:val="vi-VN"/>
        </w:rPr>
        <w:t>xác định giá trị của bộ phận tài sản cố định tháo dỡ</w:t>
      </w:r>
      <w:r w:rsidRPr="001F0747">
        <w:rPr>
          <w:bCs/>
          <w:sz w:val="28"/>
          <w:szCs w:val="28"/>
        </w:rPr>
        <w:t>.</w:t>
      </w:r>
      <w:r w:rsidR="000217A1" w:rsidRPr="001F0747">
        <w:rPr>
          <w:bCs/>
          <w:sz w:val="28"/>
          <w:szCs w:val="28"/>
        </w:rPr>
        <w:t>”</w:t>
      </w:r>
    </w:p>
    <w:p w:rsidR="00480148" w:rsidRPr="001F0747" w:rsidRDefault="00480148" w:rsidP="004D2DB8">
      <w:pPr>
        <w:widowControl w:val="0"/>
        <w:shd w:val="clear" w:color="auto" w:fill="FFFFFF"/>
        <w:spacing w:before="120" w:after="120" w:line="264" w:lineRule="auto"/>
        <w:ind w:firstLine="709"/>
        <w:jc w:val="both"/>
        <w:rPr>
          <w:sz w:val="28"/>
          <w:szCs w:val="28"/>
        </w:rPr>
      </w:pPr>
      <w:r w:rsidRPr="001F0747">
        <w:rPr>
          <w:rFonts w:eastAsia="Arial"/>
          <w:sz w:val="28"/>
          <w:szCs w:val="28"/>
        </w:rPr>
        <w:t>c) Sửa đổi</w:t>
      </w:r>
      <w:r w:rsidR="00F85E74" w:rsidRPr="001F0747">
        <w:rPr>
          <w:rFonts w:eastAsia="Arial"/>
          <w:sz w:val="28"/>
          <w:szCs w:val="28"/>
        </w:rPr>
        <w:t>, bổ sung</w:t>
      </w:r>
      <w:r w:rsidRPr="001F0747">
        <w:rPr>
          <w:rFonts w:eastAsia="Arial"/>
          <w:sz w:val="28"/>
          <w:szCs w:val="28"/>
          <w:lang w:val="vi-VN"/>
        </w:rPr>
        <w:t xml:space="preserve"> khoản 5 </w:t>
      </w:r>
      <w:r w:rsidRPr="001F0747">
        <w:rPr>
          <w:rFonts w:eastAsia="Arial"/>
          <w:sz w:val="28"/>
          <w:szCs w:val="28"/>
        </w:rPr>
        <w:t>như sau:</w:t>
      </w:r>
    </w:p>
    <w:p w:rsidR="00893772" w:rsidRPr="001F0747" w:rsidRDefault="00480148" w:rsidP="004D2DB8">
      <w:pPr>
        <w:widowControl w:val="0"/>
        <w:spacing w:before="120" w:after="120" w:line="264" w:lineRule="auto"/>
        <w:ind w:firstLine="709"/>
        <w:jc w:val="both"/>
        <w:rPr>
          <w:spacing w:val="-2"/>
          <w:sz w:val="28"/>
          <w:szCs w:val="28"/>
        </w:rPr>
      </w:pPr>
      <w:r w:rsidRPr="001F0747">
        <w:rPr>
          <w:spacing w:val="-2"/>
          <w:sz w:val="28"/>
          <w:szCs w:val="28"/>
        </w:rPr>
        <w:t>“</w:t>
      </w:r>
      <w:r w:rsidR="00893772" w:rsidRPr="001F0747">
        <w:rPr>
          <w:spacing w:val="-2"/>
          <w:sz w:val="28"/>
          <w:szCs w:val="28"/>
          <w:lang w:val="vi-VN"/>
        </w:rPr>
        <w:t xml:space="preserve">5. </w:t>
      </w:r>
      <w:r w:rsidR="00893772" w:rsidRPr="001F0747">
        <w:rPr>
          <w:spacing w:val="-2"/>
          <w:sz w:val="28"/>
          <w:szCs w:val="28"/>
          <w:lang w:val="nl-NL"/>
        </w:rPr>
        <w:t>Đối với trường hợp</w:t>
      </w:r>
      <w:r w:rsidR="00893772" w:rsidRPr="001F0747">
        <w:rPr>
          <w:spacing w:val="-2"/>
          <w:sz w:val="28"/>
          <w:szCs w:val="28"/>
          <w:lang w:val="vi-VN"/>
        </w:rPr>
        <w:t xml:space="preserve"> tài sản cố định bị mất một phần hoặc hư hỏng nghiêm trọng do thiên tai, sự cố bất khả kháng hoặc những tác động đột xuất khác quy định tại điểm đ khoản 1 Điều 9 Thông tư này thì cơ quan, tổ chức, đơn vị, doanh nghiệp có tài sản thuê </w:t>
      </w:r>
      <w:r w:rsidR="00893772" w:rsidRPr="001F0747">
        <w:rPr>
          <w:sz w:val="28"/>
          <w:szCs w:val="28"/>
        </w:rPr>
        <w:t xml:space="preserve">doanh nghiệp </w:t>
      </w:r>
      <w:r w:rsidR="00893772" w:rsidRPr="001F0747">
        <w:rPr>
          <w:sz w:val="28"/>
          <w:szCs w:val="28"/>
          <w:lang w:val="vi-VN"/>
        </w:rPr>
        <w:t>thẩm định giá</w:t>
      </w:r>
      <w:r w:rsidR="00893772" w:rsidRPr="001F0747">
        <w:rPr>
          <w:sz w:val="28"/>
          <w:szCs w:val="28"/>
        </w:rPr>
        <w:t xml:space="preserve"> hoặc thành lập Hội đồng</w:t>
      </w:r>
      <w:r w:rsidR="00893772" w:rsidRPr="001F0747">
        <w:rPr>
          <w:sz w:val="28"/>
          <w:szCs w:val="28"/>
          <w:lang w:val="vi-VN"/>
        </w:rPr>
        <w:t xml:space="preserve"> </w:t>
      </w:r>
      <w:r w:rsidR="00893772" w:rsidRPr="001F0747">
        <w:rPr>
          <w:spacing w:val="-2"/>
          <w:sz w:val="28"/>
          <w:szCs w:val="28"/>
          <w:lang w:val="vi-VN"/>
        </w:rPr>
        <w:t xml:space="preserve">để đánh giá lại giá trị tài sản, thời gian </w:t>
      </w:r>
      <w:r w:rsidR="00893772" w:rsidRPr="001F0747">
        <w:rPr>
          <w:sz w:val="28"/>
          <w:szCs w:val="28"/>
        </w:rPr>
        <w:t>sử dụng để</w:t>
      </w:r>
      <w:r w:rsidR="00893772" w:rsidRPr="001F0747">
        <w:rPr>
          <w:sz w:val="28"/>
          <w:szCs w:val="28"/>
          <w:lang w:val="vi-VN"/>
        </w:rPr>
        <w:t xml:space="preserve"> </w:t>
      </w:r>
      <w:r w:rsidR="00893772" w:rsidRPr="001F0747">
        <w:rPr>
          <w:spacing w:val="-2"/>
          <w:sz w:val="28"/>
          <w:szCs w:val="28"/>
          <w:lang w:val="vi-VN"/>
        </w:rPr>
        <w:t>tính hao mòn còn lại của tài sản để ghi vào Biên bản thay đổi nguyên giá tài sản cố định. Nguyên giá tài sản cố định trong trường hợp này được xác định lại là giá trị của tài sản cố định theo đánh giá lại.</w:t>
      </w:r>
    </w:p>
    <w:p w:rsidR="00893772" w:rsidRPr="001F0747" w:rsidRDefault="00893772" w:rsidP="004D2DB8">
      <w:pPr>
        <w:widowControl w:val="0"/>
        <w:shd w:val="clear" w:color="auto" w:fill="FFFFFF"/>
        <w:spacing w:before="120" w:after="120" w:line="264" w:lineRule="auto"/>
        <w:ind w:firstLine="709"/>
        <w:jc w:val="both"/>
        <w:rPr>
          <w:bCs/>
          <w:sz w:val="28"/>
          <w:szCs w:val="28"/>
        </w:rPr>
      </w:pPr>
      <w:r w:rsidRPr="001F0747">
        <w:rPr>
          <w:bCs/>
          <w:sz w:val="28"/>
          <w:szCs w:val="28"/>
        </w:rPr>
        <w:t xml:space="preserve">Việc sử dụng chứng </w:t>
      </w:r>
      <w:proofErr w:type="gramStart"/>
      <w:r w:rsidRPr="001F0747">
        <w:rPr>
          <w:bCs/>
          <w:sz w:val="28"/>
          <w:szCs w:val="28"/>
        </w:rPr>
        <w:t>thư</w:t>
      </w:r>
      <w:proofErr w:type="gramEnd"/>
      <w:r w:rsidRPr="001F0747">
        <w:rPr>
          <w:bCs/>
          <w:sz w:val="28"/>
          <w:szCs w:val="28"/>
        </w:rPr>
        <w:t xml:space="preserve"> thẩm định giá, báo cáo thẩm định giá của doanh nghiệp thẩm định giá được thực hiện theo quy định của pháp luật về giá.</w:t>
      </w:r>
    </w:p>
    <w:p w:rsidR="00893772" w:rsidRPr="001F0747" w:rsidRDefault="00893772" w:rsidP="004D2DB8">
      <w:pPr>
        <w:widowControl w:val="0"/>
        <w:shd w:val="clear" w:color="auto" w:fill="FFFFFF"/>
        <w:spacing w:before="120" w:after="120" w:line="264" w:lineRule="auto"/>
        <w:ind w:firstLine="709"/>
        <w:jc w:val="both"/>
        <w:rPr>
          <w:bCs/>
          <w:sz w:val="28"/>
          <w:szCs w:val="28"/>
        </w:rPr>
      </w:pPr>
      <w:r w:rsidRPr="001F0747">
        <w:rPr>
          <w:bCs/>
          <w:sz w:val="28"/>
          <w:szCs w:val="28"/>
        </w:rPr>
        <w:t xml:space="preserve">Cơ quan, tổ chức, đơn vị, doanh nghiệp có tài sản chịu trách nhiệm trước pháp luật về việc thành lập, kết quả đánh giá lại của Hội đồng trong trường hợp thành lập Hội đồng để </w:t>
      </w:r>
      <w:r w:rsidRPr="001F0747">
        <w:rPr>
          <w:sz w:val="28"/>
          <w:szCs w:val="28"/>
        </w:rPr>
        <w:t>đánh giá lại giá trị tài sản</w:t>
      </w:r>
      <w:r w:rsidRPr="001F0747">
        <w:rPr>
          <w:bCs/>
          <w:sz w:val="28"/>
          <w:szCs w:val="28"/>
        </w:rPr>
        <w:t>.</w:t>
      </w:r>
      <w:r w:rsidR="000217A1" w:rsidRPr="001F0747">
        <w:rPr>
          <w:bCs/>
          <w:sz w:val="28"/>
          <w:szCs w:val="28"/>
        </w:rPr>
        <w:t>”</w:t>
      </w:r>
    </w:p>
    <w:p w:rsidR="00480148" w:rsidRPr="001F0747" w:rsidRDefault="00480148" w:rsidP="004D2DB8">
      <w:pPr>
        <w:widowControl w:val="0"/>
        <w:shd w:val="clear" w:color="auto" w:fill="FFFFFF"/>
        <w:spacing w:before="120" w:after="120" w:line="264" w:lineRule="auto"/>
        <w:ind w:firstLine="709"/>
        <w:jc w:val="both"/>
        <w:rPr>
          <w:spacing w:val="-2"/>
          <w:sz w:val="28"/>
          <w:szCs w:val="28"/>
        </w:rPr>
      </w:pPr>
      <w:r w:rsidRPr="001F0747">
        <w:rPr>
          <w:bCs/>
          <w:sz w:val="28"/>
          <w:szCs w:val="28"/>
        </w:rPr>
        <w:t xml:space="preserve">d) </w:t>
      </w:r>
      <w:r w:rsidRPr="001F0747">
        <w:rPr>
          <w:rFonts w:eastAsia="Arial"/>
          <w:sz w:val="28"/>
          <w:szCs w:val="28"/>
        </w:rPr>
        <w:t>Sửa đổi</w:t>
      </w:r>
      <w:r w:rsidR="00F85E74" w:rsidRPr="001F0747">
        <w:rPr>
          <w:rFonts w:eastAsia="Arial"/>
          <w:sz w:val="28"/>
          <w:szCs w:val="28"/>
        </w:rPr>
        <w:t>, bổ sung</w:t>
      </w:r>
      <w:r w:rsidRPr="001F0747">
        <w:rPr>
          <w:rFonts w:eastAsia="Arial"/>
          <w:sz w:val="28"/>
          <w:szCs w:val="28"/>
          <w:lang w:val="vi-VN"/>
        </w:rPr>
        <w:t xml:space="preserve"> khoản 6</w:t>
      </w:r>
      <w:r w:rsidRPr="001F0747">
        <w:rPr>
          <w:rFonts w:eastAsia="Arial"/>
          <w:sz w:val="28"/>
          <w:szCs w:val="28"/>
        </w:rPr>
        <w:t xml:space="preserve"> như sau:</w:t>
      </w:r>
    </w:p>
    <w:p w:rsidR="00893772" w:rsidRPr="001F0747" w:rsidRDefault="00480148" w:rsidP="004D2DB8">
      <w:pPr>
        <w:widowControl w:val="0"/>
        <w:spacing w:before="120" w:after="120" w:line="264" w:lineRule="auto"/>
        <w:ind w:firstLine="709"/>
        <w:jc w:val="both"/>
        <w:rPr>
          <w:sz w:val="28"/>
          <w:szCs w:val="28"/>
          <w:lang w:val="vi-VN"/>
        </w:rPr>
      </w:pPr>
      <w:r w:rsidRPr="001F0747">
        <w:rPr>
          <w:sz w:val="28"/>
          <w:szCs w:val="28"/>
        </w:rPr>
        <w:t>“</w:t>
      </w:r>
      <w:r w:rsidR="00893772" w:rsidRPr="001F0747">
        <w:rPr>
          <w:sz w:val="28"/>
          <w:szCs w:val="28"/>
          <w:lang w:val="vi-VN"/>
        </w:rPr>
        <w:t xml:space="preserve">6. Đối với trường hợp điều chỉnh giá trị quyền sử dụng đất quy định tại điểm e khoản 1 Điều 9 Thông tư này thì nguyên giá tài sản được xác định lại là giá trị quyền sử dụng đất được xác định theo quy định tại các khoản 1, 2 và 3 Điều 102 Nghị định số 151/2017/NĐ-CP </w:t>
      </w:r>
      <w:r w:rsidR="00893772" w:rsidRPr="001F0747">
        <w:rPr>
          <w:sz w:val="28"/>
          <w:szCs w:val="28"/>
          <w:lang w:val="nl-NL"/>
        </w:rPr>
        <w:t xml:space="preserve">(trong đó giá đất xác định theo quy định tại khoản 2 Điều 101 Nghị định số 151/2017/NĐ-CP được sửa đổi tại khoản 61 Điều 1 </w:t>
      </w:r>
      <w:r w:rsidR="00893772" w:rsidRPr="001F0747">
        <w:rPr>
          <w:sz w:val="28"/>
          <w:szCs w:val="28"/>
          <w:lang w:val="vi-VN"/>
        </w:rPr>
        <w:t>Nghị định</w:t>
      </w:r>
      <w:r w:rsidR="00893772" w:rsidRPr="001F0747">
        <w:rPr>
          <w:sz w:val="28"/>
          <w:szCs w:val="28"/>
          <w:lang w:val="nl-NL"/>
        </w:rPr>
        <w:t xml:space="preserve"> số</w:t>
      </w:r>
      <w:r w:rsidR="00893772" w:rsidRPr="001F0747">
        <w:rPr>
          <w:sz w:val="28"/>
          <w:szCs w:val="28"/>
          <w:lang w:val="vi-VN"/>
        </w:rPr>
        <w:t xml:space="preserve"> 114/2024/NĐ</w:t>
      </w:r>
      <w:r w:rsidR="00893772" w:rsidRPr="001F0747">
        <w:rPr>
          <w:sz w:val="28"/>
          <w:szCs w:val="28"/>
          <w:lang w:val="en-SG"/>
        </w:rPr>
        <w:t xml:space="preserve">-CP, các trường hợp điều chỉnh giá trị quyền sử dụng đất thực hiện theo quy định tại khoản 1 Điều 103 </w:t>
      </w:r>
      <w:r w:rsidR="00893772" w:rsidRPr="001F0747">
        <w:rPr>
          <w:sz w:val="28"/>
          <w:szCs w:val="28"/>
          <w:lang w:val="nl-NL"/>
        </w:rPr>
        <w:t xml:space="preserve">Nghị định số 151/2017/NĐ-CP được sửa đổi tại khoản 62 Điều 1 </w:t>
      </w:r>
      <w:r w:rsidR="00893772" w:rsidRPr="001F0747">
        <w:rPr>
          <w:sz w:val="28"/>
          <w:szCs w:val="28"/>
          <w:lang w:val="vi-VN"/>
        </w:rPr>
        <w:t>Nghị định</w:t>
      </w:r>
      <w:r w:rsidR="00893772" w:rsidRPr="001F0747">
        <w:rPr>
          <w:sz w:val="28"/>
          <w:szCs w:val="28"/>
          <w:lang w:val="nl-NL"/>
        </w:rPr>
        <w:t xml:space="preserve"> số</w:t>
      </w:r>
      <w:r w:rsidR="00893772" w:rsidRPr="001F0747">
        <w:rPr>
          <w:sz w:val="28"/>
          <w:szCs w:val="28"/>
          <w:lang w:val="vi-VN"/>
        </w:rPr>
        <w:t xml:space="preserve"> 114/2024/NĐ</w:t>
      </w:r>
      <w:r w:rsidR="00893772" w:rsidRPr="001F0747">
        <w:rPr>
          <w:sz w:val="28"/>
          <w:szCs w:val="28"/>
          <w:lang w:val="en-SG"/>
        </w:rPr>
        <w:t>-</w:t>
      </w:r>
      <w:r w:rsidR="00893772" w:rsidRPr="001F0747">
        <w:rPr>
          <w:sz w:val="28"/>
          <w:szCs w:val="28"/>
          <w:lang w:val="en-SG"/>
        </w:rPr>
        <w:lastRenderedPageBreak/>
        <w:t>CP</w:t>
      </w:r>
      <w:r w:rsidR="00893772" w:rsidRPr="001F0747">
        <w:rPr>
          <w:sz w:val="28"/>
          <w:szCs w:val="28"/>
          <w:lang w:val="nl-NL"/>
        </w:rPr>
        <w:t xml:space="preserve">) </w:t>
      </w:r>
      <w:r w:rsidR="00893772" w:rsidRPr="001F0747">
        <w:rPr>
          <w:sz w:val="28"/>
          <w:szCs w:val="28"/>
          <w:lang w:val="vi-VN"/>
        </w:rPr>
        <w:t xml:space="preserve">trên cơ sở các chỉ tiêu (giá đất, diện tích đất, mục đích sử dụng đất) sau khi thay đổi (nếu có) </w:t>
      </w:r>
      <w:r w:rsidR="00893772" w:rsidRPr="001F0747">
        <w:rPr>
          <w:sz w:val="28"/>
          <w:szCs w:val="28"/>
          <w:lang w:val="nl-NL"/>
        </w:rPr>
        <w:t>cộng (+) các khoản thuế (không bao gồm các khoản thuế được</w:t>
      </w:r>
      <w:r w:rsidR="00893772" w:rsidRPr="001F0747">
        <w:rPr>
          <w:sz w:val="28"/>
          <w:szCs w:val="28"/>
          <w:lang w:val="vi-VN"/>
        </w:rPr>
        <w:t xml:space="preserve"> khấu trừ,</w:t>
      </w:r>
      <w:r w:rsidR="00893772" w:rsidRPr="001F0747">
        <w:rPr>
          <w:sz w:val="28"/>
          <w:szCs w:val="28"/>
          <w:lang w:val="nl-NL"/>
        </w:rPr>
        <w:t xml:space="preserve"> hoàn lại) và các khoản phí, lệ phí theo quy định của pháp luật về phí và lệ phí.</w:t>
      </w:r>
      <w:r w:rsidR="00893772" w:rsidRPr="001F0747">
        <w:rPr>
          <w:sz w:val="28"/>
          <w:szCs w:val="28"/>
          <w:lang w:val="vi-VN"/>
        </w:rPr>
        <w:t>”</w:t>
      </w:r>
    </w:p>
    <w:p w:rsidR="00480148" w:rsidRPr="001F0747" w:rsidRDefault="00504B5A" w:rsidP="004D2DB8">
      <w:pPr>
        <w:pStyle w:val="BodyTextIndent"/>
        <w:widowControl w:val="0"/>
        <w:spacing w:before="120" w:beforeAutospacing="0" w:after="120" w:afterAutospacing="0" w:line="264" w:lineRule="auto"/>
        <w:ind w:firstLine="720"/>
        <w:jc w:val="both"/>
        <w:rPr>
          <w:rFonts w:eastAsia="Arial"/>
          <w:sz w:val="28"/>
          <w:szCs w:val="28"/>
        </w:rPr>
      </w:pPr>
      <w:r w:rsidRPr="001F0747">
        <w:rPr>
          <w:rFonts w:eastAsia="Arial"/>
          <w:sz w:val="28"/>
          <w:szCs w:val="28"/>
        </w:rPr>
        <w:t>10</w:t>
      </w:r>
      <w:r w:rsidR="00893772" w:rsidRPr="001F0747">
        <w:rPr>
          <w:rFonts w:eastAsia="Arial"/>
          <w:sz w:val="28"/>
          <w:szCs w:val="28"/>
          <w:lang w:val="vi-VN"/>
        </w:rPr>
        <w:t>.</w:t>
      </w:r>
      <w:r w:rsidR="00480148" w:rsidRPr="001F0747">
        <w:rPr>
          <w:rFonts w:eastAsia="Arial"/>
          <w:sz w:val="28"/>
          <w:szCs w:val="28"/>
        </w:rPr>
        <w:t xml:space="preserve"> </w:t>
      </w:r>
      <w:r w:rsidR="00BF05BA" w:rsidRPr="001F0747">
        <w:rPr>
          <w:rFonts w:eastAsia="Arial"/>
          <w:spacing w:val="4"/>
          <w:sz w:val="28"/>
          <w:szCs w:val="28"/>
          <w:lang w:val="vi-VN"/>
        </w:rPr>
        <w:t>Sửa đổi</w:t>
      </w:r>
      <w:r w:rsidR="00BF05BA" w:rsidRPr="001F0747">
        <w:rPr>
          <w:rFonts w:eastAsia="Arial"/>
          <w:spacing w:val="4"/>
          <w:sz w:val="28"/>
          <w:szCs w:val="28"/>
        </w:rPr>
        <w:t xml:space="preserve">, bổ sung một số điểm, khoản của </w:t>
      </w:r>
      <w:r w:rsidR="00480148" w:rsidRPr="001F0747">
        <w:rPr>
          <w:rFonts w:eastAsia="Arial"/>
          <w:sz w:val="28"/>
          <w:szCs w:val="28"/>
        </w:rPr>
        <w:t>Điều 11 như sau:</w:t>
      </w:r>
      <w:r w:rsidR="00893772" w:rsidRPr="001F0747">
        <w:rPr>
          <w:rFonts w:eastAsia="Arial"/>
          <w:sz w:val="28"/>
          <w:szCs w:val="28"/>
          <w:lang w:val="vi-VN"/>
        </w:rPr>
        <w:t xml:space="preserve"> </w:t>
      </w:r>
    </w:p>
    <w:p w:rsidR="00893772" w:rsidRPr="001F0747" w:rsidRDefault="00480148" w:rsidP="004D2DB8">
      <w:pPr>
        <w:pStyle w:val="BodyTextIndent"/>
        <w:widowControl w:val="0"/>
        <w:spacing w:before="120" w:beforeAutospacing="0" w:after="120" w:afterAutospacing="0" w:line="264" w:lineRule="auto"/>
        <w:ind w:firstLine="720"/>
        <w:jc w:val="both"/>
        <w:rPr>
          <w:rFonts w:eastAsia="Arial"/>
          <w:b/>
          <w:sz w:val="28"/>
          <w:szCs w:val="28"/>
          <w:lang w:val="vi-VN"/>
        </w:rPr>
      </w:pPr>
      <w:r w:rsidRPr="001F0747">
        <w:rPr>
          <w:rFonts w:eastAsia="Arial"/>
          <w:sz w:val="28"/>
          <w:szCs w:val="28"/>
        </w:rPr>
        <w:t xml:space="preserve">a) </w:t>
      </w:r>
      <w:r w:rsidR="00893772" w:rsidRPr="001F0747">
        <w:rPr>
          <w:rFonts w:eastAsia="Arial"/>
          <w:sz w:val="28"/>
          <w:szCs w:val="28"/>
          <w:lang w:val="vi-VN"/>
        </w:rPr>
        <w:t>Sửa đổi</w:t>
      </w:r>
      <w:r w:rsidR="00F85E74" w:rsidRPr="001F0747">
        <w:rPr>
          <w:rFonts w:eastAsia="Arial"/>
          <w:sz w:val="28"/>
          <w:szCs w:val="28"/>
        </w:rPr>
        <w:t>, bổ sung</w:t>
      </w:r>
      <w:r w:rsidR="00893772" w:rsidRPr="001F0747">
        <w:rPr>
          <w:rFonts w:eastAsia="Arial"/>
          <w:sz w:val="28"/>
          <w:szCs w:val="28"/>
          <w:lang w:val="vi-VN"/>
        </w:rPr>
        <w:t xml:space="preserve"> khoản 2</w:t>
      </w:r>
      <w:r w:rsidRPr="001F0747">
        <w:rPr>
          <w:rFonts w:eastAsia="Arial"/>
          <w:sz w:val="28"/>
          <w:szCs w:val="28"/>
        </w:rPr>
        <w:t xml:space="preserve"> </w:t>
      </w:r>
      <w:r w:rsidR="00893772" w:rsidRPr="001F0747">
        <w:rPr>
          <w:rFonts w:eastAsia="Arial"/>
          <w:sz w:val="28"/>
          <w:szCs w:val="28"/>
          <w:lang w:val="vi-VN"/>
        </w:rPr>
        <w:t>như sau:</w:t>
      </w:r>
    </w:p>
    <w:p w:rsidR="00893772" w:rsidRPr="00F21815" w:rsidRDefault="00893772" w:rsidP="004D2DB8">
      <w:pPr>
        <w:widowControl w:val="0"/>
        <w:spacing w:before="120" w:after="120" w:line="264" w:lineRule="auto"/>
        <w:ind w:firstLine="709"/>
        <w:jc w:val="both"/>
        <w:rPr>
          <w:sz w:val="28"/>
          <w:szCs w:val="28"/>
          <w:lang w:val="vi-VN"/>
        </w:rPr>
      </w:pPr>
      <w:r w:rsidRPr="00F21815">
        <w:rPr>
          <w:sz w:val="28"/>
          <w:szCs w:val="28"/>
          <w:lang w:val="vi-VN"/>
        </w:rPr>
        <w:t>“</w:t>
      </w:r>
      <w:r w:rsidRPr="004D2DB8">
        <w:rPr>
          <w:sz w:val="28"/>
          <w:szCs w:val="28"/>
          <w:lang w:val="vi-VN"/>
        </w:rPr>
        <w:t>2. Các tài sản cố định tại đơn vị sự nghiệp công lập phải trích khấu hao gồm:</w:t>
      </w:r>
    </w:p>
    <w:p w:rsidR="00893772" w:rsidRPr="001F0747" w:rsidRDefault="00893772" w:rsidP="004D2DB8">
      <w:pPr>
        <w:pStyle w:val="NormalWeb"/>
        <w:widowControl w:val="0"/>
        <w:spacing w:before="120" w:beforeAutospacing="0" w:after="120" w:afterAutospacing="0" w:line="264" w:lineRule="auto"/>
        <w:ind w:firstLine="709"/>
        <w:jc w:val="both"/>
        <w:rPr>
          <w:sz w:val="28"/>
          <w:szCs w:val="28"/>
          <w:lang w:val="nb-NO"/>
        </w:rPr>
      </w:pPr>
      <w:r w:rsidRPr="001F0747">
        <w:rPr>
          <w:sz w:val="28"/>
          <w:szCs w:val="28"/>
          <w:lang w:val="nb-NO"/>
        </w:rPr>
        <w:t xml:space="preserve">a) Tài sản cố định tại đơn vị sự nghiệp công lập tự bảo đảm chi thường xuyên và chi đầu tư, </w:t>
      </w:r>
      <w:r w:rsidRPr="001F0747">
        <w:rPr>
          <w:sz w:val="28"/>
          <w:szCs w:val="28"/>
          <w:lang w:val="vi-VN"/>
        </w:rPr>
        <w:t>trừ trường hợp giá dịch vụ sự nghiệp công theo quy định của pháp luật không bao gồm chi phí khấu hao;</w:t>
      </w:r>
    </w:p>
    <w:p w:rsidR="00893772" w:rsidRPr="001F0747" w:rsidRDefault="00893772" w:rsidP="004D2DB8">
      <w:pPr>
        <w:widowControl w:val="0"/>
        <w:spacing w:before="120" w:after="120" w:line="264" w:lineRule="auto"/>
        <w:ind w:firstLine="709"/>
        <w:jc w:val="both"/>
        <w:rPr>
          <w:sz w:val="28"/>
          <w:szCs w:val="28"/>
          <w:lang w:val="nb-NO"/>
        </w:rPr>
      </w:pPr>
      <w:r w:rsidRPr="001F0747">
        <w:rPr>
          <w:sz w:val="28"/>
          <w:szCs w:val="28"/>
          <w:lang w:val="nb-NO"/>
        </w:rPr>
        <w:t>b) Tài sản cố định tại đơn vị sự nghiệp công lập</w:t>
      </w:r>
      <w:r w:rsidRPr="001F0747">
        <w:rPr>
          <w:sz w:val="28"/>
          <w:szCs w:val="28"/>
          <w:lang w:val="vi-VN"/>
        </w:rPr>
        <w:t xml:space="preserve"> thuộc đối tượng phải </w:t>
      </w:r>
      <w:r w:rsidRPr="001F0747">
        <w:rPr>
          <w:sz w:val="28"/>
          <w:szCs w:val="28"/>
          <w:lang w:val="nb-NO"/>
        </w:rPr>
        <w:t xml:space="preserve">kết cấu chi phí khấu hao </w:t>
      </w:r>
      <w:r w:rsidRPr="001F0747">
        <w:rPr>
          <w:sz w:val="28"/>
          <w:szCs w:val="28"/>
          <w:lang w:val="vi-VN"/>
        </w:rPr>
        <w:t>tài sản cố định vào giá dịch vụ theo quy định của pháp luật</w:t>
      </w:r>
      <w:r w:rsidRPr="001F0747">
        <w:rPr>
          <w:sz w:val="28"/>
          <w:szCs w:val="28"/>
          <w:lang w:val="nb-NO"/>
        </w:rPr>
        <w:t>;</w:t>
      </w:r>
    </w:p>
    <w:p w:rsidR="00B222F0" w:rsidRPr="001F0747" w:rsidRDefault="00893772" w:rsidP="004D2DB8">
      <w:pPr>
        <w:pStyle w:val="NormalWeb"/>
        <w:widowControl w:val="0"/>
        <w:spacing w:before="120" w:beforeAutospacing="0" w:after="120" w:afterAutospacing="0" w:line="264" w:lineRule="auto"/>
        <w:ind w:firstLine="709"/>
        <w:jc w:val="both"/>
        <w:rPr>
          <w:sz w:val="28"/>
          <w:szCs w:val="28"/>
          <w:lang w:val="nb-NO"/>
        </w:rPr>
      </w:pPr>
      <w:r w:rsidRPr="001F0747">
        <w:rPr>
          <w:sz w:val="28"/>
          <w:szCs w:val="28"/>
          <w:lang w:val="nb-NO"/>
        </w:rPr>
        <w:t xml:space="preserve">c) Tài sản cố định của đơn vị sự nghiệp công lập không thuộc phạm vi quy định tại điểm a và điểm b khoản này được sử dụng vào hoạt động kinh doanh, cho thuê, liên doanh, liên kết </w:t>
      </w:r>
      <w:r w:rsidRPr="001F0747">
        <w:rPr>
          <w:sz w:val="28"/>
          <w:szCs w:val="28"/>
          <w:lang w:val="nl-NL"/>
        </w:rPr>
        <w:t xml:space="preserve">mà không hình thành pháp nhân mới </w:t>
      </w:r>
      <w:r w:rsidRPr="001F0747">
        <w:rPr>
          <w:sz w:val="28"/>
          <w:szCs w:val="28"/>
          <w:lang w:val="nb-NO"/>
        </w:rPr>
        <w:t>theo quy định của pháp luật.</w:t>
      </w:r>
      <w:r w:rsidR="000217A1" w:rsidRPr="001F0747">
        <w:rPr>
          <w:sz w:val="28"/>
          <w:szCs w:val="28"/>
          <w:lang w:val="nb-NO"/>
        </w:rPr>
        <w:t>”</w:t>
      </w:r>
    </w:p>
    <w:p w:rsidR="00480148" w:rsidRPr="001F0747" w:rsidRDefault="00480148" w:rsidP="004D2DB8">
      <w:pPr>
        <w:pStyle w:val="NormalWeb"/>
        <w:widowControl w:val="0"/>
        <w:spacing w:before="120" w:beforeAutospacing="0" w:after="120" w:afterAutospacing="0" w:line="264" w:lineRule="auto"/>
        <w:ind w:firstLine="709"/>
        <w:jc w:val="both"/>
        <w:rPr>
          <w:sz w:val="28"/>
          <w:szCs w:val="28"/>
        </w:rPr>
      </w:pPr>
      <w:proofErr w:type="gramStart"/>
      <w:r w:rsidRPr="001F0747">
        <w:rPr>
          <w:rFonts w:eastAsia="Arial"/>
          <w:sz w:val="28"/>
          <w:szCs w:val="28"/>
        </w:rPr>
        <w:t>b</w:t>
      </w:r>
      <w:proofErr w:type="gramEnd"/>
      <w:r w:rsidRPr="001F0747">
        <w:rPr>
          <w:rFonts w:eastAsia="Arial"/>
          <w:sz w:val="28"/>
          <w:szCs w:val="28"/>
        </w:rPr>
        <w:t>) B</w:t>
      </w:r>
      <w:r w:rsidRPr="001F0747">
        <w:rPr>
          <w:rFonts w:eastAsia="Arial"/>
          <w:sz w:val="28"/>
          <w:szCs w:val="28"/>
          <w:lang w:val="vi-VN"/>
        </w:rPr>
        <w:t xml:space="preserve">ổ sung điểm đ vào </w:t>
      </w:r>
      <w:r w:rsidRPr="001F0747">
        <w:rPr>
          <w:rFonts w:eastAsia="Arial"/>
          <w:sz w:val="28"/>
          <w:szCs w:val="28"/>
        </w:rPr>
        <w:t xml:space="preserve">sau điểm </w:t>
      </w:r>
      <w:r w:rsidR="0093479A" w:rsidRPr="001F0747">
        <w:rPr>
          <w:rFonts w:eastAsia="Arial"/>
          <w:sz w:val="28"/>
          <w:szCs w:val="28"/>
        </w:rPr>
        <w:t xml:space="preserve">d </w:t>
      </w:r>
      <w:r w:rsidRPr="001F0747">
        <w:rPr>
          <w:rFonts w:eastAsia="Arial"/>
          <w:sz w:val="28"/>
          <w:szCs w:val="28"/>
          <w:lang w:val="vi-VN"/>
        </w:rPr>
        <w:t>khoản 3</w:t>
      </w:r>
      <w:r w:rsidR="0093479A" w:rsidRPr="001F0747">
        <w:rPr>
          <w:rFonts w:eastAsia="Arial"/>
          <w:sz w:val="28"/>
          <w:szCs w:val="28"/>
        </w:rPr>
        <w:t xml:space="preserve"> như sau:</w:t>
      </w:r>
    </w:p>
    <w:p w:rsidR="00AD76F5" w:rsidRPr="001F0747" w:rsidRDefault="0093479A" w:rsidP="004D2DB8">
      <w:pPr>
        <w:widowControl w:val="0"/>
        <w:spacing w:before="120" w:after="120" w:line="264" w:lineRule="auto"/>
        <w:ind w:firstLine="709"/>
        <w:jc w:val="both"/>
        <w:rPr>
          <w:sz w:val="28"/>
          <w:szCs w:val="28"/>
          <w:lang w:val="vi-VN"/>
        </w:rPr>
      </w:pPr>
      <w:r w:rsidRPr="001F0747">
        <w:rPr>
          <w:sz w:val="28"/>
          <w:szCs w:val="28"/>
          <w:lang w:val="nl-NL"/>
        </w:rPr>
        <w:t>“</w:t>
      </w:r>
      <w:r w:rsidR="00B222F0" w:rsidRPr="001F0747">
        <w:rPr>
          <w:sz w:val="28"/>
          <w:szCs w:val="28"/>
          <w:lang w:val="vi-VN"/>
        </w:rPr>
        <w:t xml:space="preserve">đ) </w:t>
      </w:r>
      <w:r w:rsidR="002176C6" w:rsidRPr="001F0747">
        <w:rPr>
          <w:sz w:val="28"/>
          <w:szCs w:val="28"/>
          <w:lang w:val="vi-VN"/>
        </w:rPr>
        <w:t>Các tài sản cố định có giá trị không giảm theo thời gian, yêu cầu phải quản lý chặt chẽ về hiện vật (như: Cổ vật, vật trưng bày trong bảo tàng, lăng tẩm, di tích lịch sử được xếp hạng, tài liệu cổ, tài liệu quý hiếm, súc vật, thảm cỏ, cây xanh...).</w:t>
      </w:r>
      <w:r w:rsidR="00893772" w:rsidRPr="001F0747">
        <w:rPr>
          <w:sz w:val="28"/>
          <w:szCs w:val="28"/>
          <w:lang w:val="vi-VN"/>
        </w:rPr>
        <w:t>”</w:t>
      </w:r>
    </w:p>
    <w:p w:rsidR="0093479A" w:rsidRPr="001F0747" w:rsidRDefault="006C1C12" w:rsidP="00394FEC">
      <w:pPr>
        <w:widowControl w:val="0"/>
        <w:pBdr>
          <w:top w:val="dotted" w:sz="4" w:space="0" w:color="FFFFFF"/>
          <w:left w:val="dotted" w:sz="4" w:space="0" w:color="FFFFFF"/>
          <w:bottom w:val="dotted" w:sz="4" w:space="1" w:color="FFFFFF"/>
          <w:right w:val="dotted" w:sz="4" w:space="0" w:color="FFFFFF"/>
        </w:pBdr>
        <w:spacing w:before="120" w:after="120" w:line="264" w:lineRule="auto"/>
        <w:ind w:firstLine="720"/>
        <w:jc w:val="both"/>
        <w:rPr>
          <w:rFonts w:eastAsia="Arial"/>
          <w:sz w:val="28"/>
          <w:szCs w:val="28"/>
        </w:rPr>
      </w:pPr>
      <w:r w:rsidRPr="001F0747">
        <w:rPr>
          <w:rFonts w:eastAsia="Arial"/>
          <w:sz w:val="28"/>
          <w:szCs w:val="28"/>
          <w:lang w:val="vi-VN"/>
        </w:rPr>
        <w:t>1</w:t>
      </w:r>
      <w:r w:rsidR="00504B5A" w:rsidRPr="001F0747">
        <w:rPr>
          <w:rFonts w:eastAsia="Arial"/>
          <w:sz w:val="28"/>
          <w:szCs w:val="28"/>
        </w:rPr>
        <w:t>1</w:t>
      </w:r>
      <w:r w:rsidR="00893772" w:rsidRPr="001F0747">
        <w:rPr>
          <w:rFonts w:eastAsia="Arial"/>
          <w:sz w:val="28"/>
          <w:szCs w:val="28"/>
          <w:lang w:val="vi-VN"/>
        </w:rPr>
        <w:t xml:space="preserve">. </w:t>
      </w:r>
      <w:r w:rsidR="00BF05BA" w:rsidRPr="001F0747">
        <w:rPr>
          <w:rFonts w:eastAsia="Arial"/>
          <w:spacing w:val="4"/>
          <w:sz w:val="28"/>
          <w:szCs w:val="28"/>
          <w:lang w:val="vi-VN"/>
        </w:rPr>
        <w:t>Sửa đổi</w:t>
      </w:r>
      <w:r w:rsidR="00BF05BA" w:rsidRPr="001F0747">
        <w:rPr>
          <w:rFonts w:eastAsia="Arial"/>
          <w:spacing w:val="4"/>
          <w:sz w:val="28"/>
          <w:szCs w:val="28"/>
        </w:rPr>
        <w:t xml:space="preserve">, bổ sung một số điểm, khoản của </w:t>
      </w:r>
      <w:r w:rsidR="0093479A" w:rsidRPr="001F0747">
        <w:rPr>
          <w:rFonts w:eastAsia="Arial"/>
          <w:sz w:val="28"/>
          <w:szCs w:val="28"/>
        </w:rPr>
        <w:t>Điều 1</w:t>
      </w:r>
      <w:r w:rsidR="00391EEE" w:rsidRPr="001F0747">
        <w:rPr>
          <w:rFonts w:eastAsia="Arial"/>
          <w:sz w:val="28"/>
          <w:szCs w:val="28"/>
        </w:rPr>
        <w:t>3</w:t>
      </w:r>
      <w:r w:rsidR="0093479A" w:rsidRPr="001F0747">
        <w:rPr>
          <w:rFonts w:eastAsia="Arial"/>
          <w:sz w:val="28"/>
          <w:szCs w:val="28"/>
        </w:rPr>
        <w:t xml:space="preserve"> như sau:</w:t>
      </w:r>
    </w:p>
    <w:p w:rsidR="0093479A" w:rsidRPr="001F0747" w:rsidRDefault="0093479A" w:rsidP="00394FEC">
      <w:pPr>
        <w:widowControl w:val="0"/>
        <w:pBdr>
          <w:top w:val="dotted" w:sz="4" w:space="0" w:color="FFFFFF"/>
          <w:left w:val="dotted" w:sz="4" w:space="0" w:color="FFFFFF"/>
          <w:bottom w:val="dotted" w:sz="4" w:space="1" w:color="FFFFFF"/>
          <w:right w:val="dotted" w:sz="4" w:space="0" w:color="FFFFFF"/>
        </w:pBdr>
        <w:spacing w:before="120" w:after="120" w:line="264" w:lineRule="auto"/>
        <w:ind w:firstLine="720"/>
        <w:jc w:val="both"/>
        <w:rPr>
          <w:rFonts w:eastAsia="Arial"/>
          <w:sz w:val="28"/>
          <w:szCs w:val="28"/>
          <w:lang w:val="vi-VN"/>
        </w:rPr>
      </w:pPr>
      <w:r w:rsidRPr="001F0747">
        <w:rPr>
          <w:rFonts w:eastAsia="Arial"/>
          <w:sz w:val="28"/>
          <w:szCs w:val="28"/>
        </w:rPr>
        <w:t xml:space="preserve">a) </w:t>
      </w:r>
      <w:r w:rsidRPr="001F0747">
        <w:rPr>
          <w:rFonts w:eastAsia="Arial"/>
          <w:sz w:val="28"/>
          <w:szCs w:val="28"/>
          <w:lang w:val="vi-VN"/>
        </w:rPr>
        <w:t>Sửa đổi</w:t>
      </w:r>
      <w:r w:rsidR="00F85E74" w:rsidRPr="001F0747">
        <w:rPr>
          <w:rFonts w:eastAsia="Arial"/>
          <w:sz w:val="28"/>
          <w:szCs w:val="28"/>
        </w:rPr>
        <w:t>, bổ sung</w:t>
      </w:r>
      <w:r w:rsidRPr="001F0747">
        <w:rPr>
          <w:rFonts w:eastAsia="Arial"/>
          <w:sz w:val="28"/>
          <w:szCs w:val="28"/>
          <w:lang w:val="vi-VN"/>
        </w:rPr>
        <w:t xml:space="preserve"> điểm </w:t>
      </w:r>
      <w:r w:rsidRPr="001F0747">
        <w:rPr>
          <w:rFonts w:eastAsia="Arial"/>
          <w:sz w:val="28"/>
          <w:szCs w:val="28"/>
        </w:rPr>
        <w:t>b</w:t>
      </w:r>
      <w:r w:rsidRPr="001F0747">
        <w:rPr>
          <w:rFonts w:eastAsia="Arial"/>
          <w:sz w:val="28"/>
          <w:szCs w:val="28"/>
          <w:lang w:val="vi-VN"/>
        </w:rPr>
        <w:t xml:space="preserve"> khoản 1 như sau:</w:t>
      </w:r>
    </w:p>
    <w:p w:rsidR="00893772" w:rsidRPr="001F0747" w:rsidRDefault="00893772" w:rsidP="00394FEC">
      <w:pPr>
        <w:widowControl w:val="0"/>
        <w:pBdr>
          <w:top w:val="dotted" w:sz="4" w:space="0" w:color="FFFFFF"/>
          <w:left w:val="dotted" w:sz="4" w:space="0" w:color="FFFFFF"/>
          <w:bottom w:val="dotted" w:sz="4" w:space="1" w:color="FFFFFF"/>
          <w:right w:val="dotted" w:sz="4" w:space="0" w:color="FFFFFF"/>
        </w:pBdr>
        <w:spacing w:before="120" w:after="120" w:line="264" w:lineRule="auto"/>
        <w:ind w:firstLine="720"/>
        <w:jc w:val="both"/>
        <w:rPr>
          <w:sz w:val="28"/>
          <w:szCs w:val="28"/>
          <w:lang w:val="vi-VN"/>
        </w:rPr>
      </w:pPr>
      <w:r w:rsidRPr="001F0747">
        <w:rPr>
          <w:sz w:val="28"/>
          <w:szCs w:val="28"/>
          <w:lang w:val="vi-VN"/>
        </w:rPr>
        <w:t xml:space="preserve">“b) Đối với </w:t>
      </w:r>
      <w:r w:rsidRPr="001F0747">
        <w:rPr>
          <w:sz w:val="28"/>
          <w:szCs w:val="28"/>
          <w:lang w:val="nl-NL"/>
        </w:rPr>
        <w:t xml:space="preserve">tài sản cố định có thay đổi </w:t>
      </w:r>
      <w:r w:rsidRPr="001F0747">
        <w:rPr>
          <w:sz w:val="28"/>
          <w:szCs w:val="28"/>
          <w:lang w:val="vi-VN"/>
        </w:rPr>
        <w:t xml:space="preserve">nguyên giá thuộc trường hợp thực hiện </w:t>
      </w:r>
      <w:r w:rsidRPr="001F0747">
        <w:rPr>
          <w:strike/>
          <w:sz w:val="28"/>
          <w:szCs w:val="28"/>
          <w:lang w:val="nl-NL"/>
        </w:rPr>
        <w:t>sửa chữa, cải tạo,</w:t>
      </w:r>
      <w:r w:rsidRPr="001F0747">
        <w:rPr>
          <w:sz w:val="28"/>
          <w:szCs w:val="28"/>
          <w:lang w:val="nl-NL"/>
        </w:rPr>
        <w:t xml:space="preserve"> nâng cấp, mở rộng tài sản cố định theo dự án được cơ quan, người có thẩm quyền phê duyệt</w:t>
      </w:r>
      <w:r w:rsidRPr="001F0747">
        <w:rPr>
          <w:sz w:val="28"/>
          <w:szCs w:val="28"/>
          <w:lang w:val="vi-VN"/>
        </w:rPr>
        <w:t xml:space="preserve"> quy định tại điểm b khoản 1 Điều 9 Thông tư này thì thời gian </w:t>
      </w:r>
      <w:r w:rsidRPr="001F0747">
        <w:rPr>
          <w:sz w:val="28"/>
          <w:szCs w:val="28"/>
        </w:rPr>
        <w:t>sử dụng để</w:t>
      </w:r>
      <w:r w:rsidRPr="001F0747">
        <w:rPr>
          <w:sz w:val="28"/>
          <w:szCs w:val="28"/>
          <w:lang w:val="vi-VN"/>
        </w:rPr>
        <w:t xml:space="preserve"> tính hao mòn tài sản cố định bằng (=) thời gian đã sử dụng của tài sản trước khi </w:t>
      </w:r>
      <w:r w:rsidRPr="001F0747">
        <w:rPr>
          <w:sz w:val="28"/>
          <w:szCs w:val="28"/>
        </w:rPr>
        <w:t>sử dụng để</w:t>
      </w:r>
      <w:r w:rsidRPr="001F0747">
        <w:rPr>
          <w:sz w:val="28"/>
          <w:szCs w:val="28"/>
          <w:lang w:val="vi-VN"/>
        </w:rPr>
        <w:t xml:space="preserve"> thay đổi nguyên giá cộng (+) thời gian</w:t>
      </w:r>
      <w:r w:rsidRPr="001F0747">
        <w:rPr>
          <w:sz w:val="28"/>
          <w:szCs w:val="28"/>
        </w:rPr>
        <w:t xml:space="preserve"> sử dụng để</w:t>
      </w:r>
      <w:r w:rsidRPr="001F0747">
        <w:rPr>
          <w:sz w:val="28"/>
          <w:szCs w:val="28"/>
          <w:lang w:val="vi-VN"/>
        </w:rPr>
        <w:t xml:space="preserve"> tính hao mòn còn lại của tài sản sau khi </w:t>
      </w:r>
      <w:r w:rsidRPr="001F0747">
        <w:rPr>
          <w:strike/>
          <w:sz w:val="28"/>
          <w:szCs w:val="28"/>
          <w:lang w:val="nl-NL"/>
        </w:rPr>
        <w:t>sửa chữa, cải tạo,</w:t>
      </w:r>
      <w:r w:rsidRPr="001F0747">
        <w:rPr>
          <w:sz w:val="28"/>
          <w:szCs w:val="28"/>
          <w:lang w:val="nl-NL"/>
        </w:rPr>
        <w:t xml:space="preserve"> </w:t>
      </w:r>
      <w:r w:rsidRPr="001F0747">
        <w:rPr>
          <w:sz w:val="28"/>
          <w:szCs w:val="28"/>
          <w:lang w:val="vi-VN"/>
        </w:rPr>
        <w:t>nâng cấp, mở rộng. Trong đó, thời gian</w:t>
      </w:r>
      <w:r w:rsidRPr="001F0747">
        <w:rPr>
          <w:sz w:val="28"/>
          <w:szCs w:val="28"/>
        </w:rPr>
        <w:t xml:space="preserve"> sử dụng để</w:t>
      </w:r>
      <w:r w:rsidRPr="001F0747">
        <w:rPr>
          <w:sz w:val="28"/>
          <w:szCs w:val="28"/>
          <w:lang w:val="vi-VN"/>
        </w:rPr>
        <w:t xml:space="preserve"> tính hao mòn còn lại của tài sản sau khi </w:t>
      </w:r>
      <w:r w:rsidRPr="001F0747">
        <w:rPr>
          <w:strike/>
          <w:sz w:val="28"/>
          <w:szCs w:val="28"/>
          <w:lang w:val="nl-NL"/>
        </w:rPr>
        <w:t>sửa chữa, cải tạo,</w:t>
      </w:r>
      <w:r w:rsidRPr="001F0747">
        <w:rPr>
          <w:sz w:val="28"/>
          <w:szCs w:val="28"/>
          <w:lang w:val="nl-NL"/>
        </w:rPr>
        <w:t xml:space="preserve"> </w:t>
      </w:r>
      <w:r w:rsidRPr="001F0747">
        <w:rPr>
          <w:sz w:val="28"/>
          <w:szCs w:val="28"/>
          <w:lang w:val="vi-VN"/>
        </w:rPr>
        <w:t>nâng cấp, mở rộng được xác định theo công thức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68"/>
        <w:gridCol w:w="283"/>
        <w:gridCol w:w="1286"/>
        <w:gridCol w:w="290"/>
        <w:gridCol w:w="2410"/>
        <w:gridCol w:w="284"/>
        <w:gridCol w:w="2517"/>
      </w:tblGrid>
      <w:tr w:rsidR="00893772" w:rsidRPr="001F0747" w:rsidTr="00901334">
        <w:trPr>
          <w:jc w:val="center"/>
        </w:trPr>
        <w:tc>
          <w:tcPr>
            <w:tcW w:w="1968" w:type="dxa"/>
            <w:vAlign w:val="center"/>
          </w:tcPr>
          <w:p w:rsidR="00893772" w:rsidRPr="001F0747" w:rsidRDefault="00893772" w:rsidP="00394FEC">
            <w:pPr>
              <w:widowControl w:val="0"/>
              <w:spacing w:after="120" w:line="240" w:lineRule="auto"/>
              <w:jc w:val="center"/>
              <w:rPr>
                <w:sz w:val="20"/>
                <w:szCs w:val="20"/>
                <w:lang w:val="vi-VN"/>
              </w:rPr>
            </w:pPr>
            <w:r w:rsidRPr="001F0747">
              <w:rPr>
                <w:sz w:val="20"/>
                <w:szCs w:val="20"/>
                <w:lang w:val="vi-VN"/>
              </w:rPr>
              <w:t xml:space="preserve">Thời gian </w:t>
            </w:r>
            <w:r w:rsidRPr="001F0747">
              <w:t>sử dụng để</w:t>
            </w:r>
            <w:r w:rsidRPr="001F0747">
              <w:rPr>
                <w:lang w:val="vi-VN"/>
              </w:rPr>
              <w:t xml:space="preserve"> tính hao</w:t>
            </w:r>
            <w:r w:rsidRPr="001F0747">
              <w:rPr>
                <w:sz w:val="20"/>
                <w:szCs w:val="20"/>
                <w:lang w:val="vi-VN"/>
              </w:rPr>
              <w:t xml:space="preserve"> mòn còn lại của tài sản sau khi </w:t>
            </w:r>
            <w:r w:rsidRPr="001F0747">
              <w:rPr>
                <w:strike/>
                <w:sz w:val="20"/>
                <w:szCs w:val="20"/>
                <w:lang w:val="nl-NL"/>
              </w:rPr>
              <w:t xml:space="preserve">sửa chữa, cải tạo, </w:t>
            </w:r>
            <w:r w:rsidRPr="001F0747">
              <w:rPr>
                <w:sz w:val="20"/>
                <w:szCs w:val="20"/>
                <w:lang w:val="vi-VN"/>
              </w:rPr>
              <w:t>nâng cấp, mở rộng</w:t>
            </w:r>
          </w:p>
        </w:tc>
        <w:tc>
          <w:tcPr>
            <w:tcW w:w="283" w:type="dxa"/>
            <w:vAlign w:val="center"/>
          </w:tcPr>
          <w:p w:rsidR="00893772" w:rsidRPr="001F0747" w:rsidRDefault="00893772" w:rsidP="00394FEC">
            <w:pPr>
              <w:widowControl w:val="0"/>
              <w:spacing w:after="120" w:line="240" w:lineRule="auto"/>
              <w:jc w:val="center"/>
              <w:rPr>
                <w:sz w:val="20"/>
                <w:szCs w:val="20"/>
              </w:rPr>
            </w:pPr>
            <w:r w:rsidRPr="001F0747">
              <w:rPr>
                <w:sz w:val="20"/>
                <w:szCs w:val="20"/>
              </w:rPr>
              <w:t>=</w:t>
            </w:r>
          </w:p>
        </w:tc>
        <w:tc>
          <w:tcPr>
            <w:tcW w:w="1286" w:type="dxa"/>
            <w:vAlign w:val="center"/>
          </w:tcPr>
          <w:p w:rsidR="00893772" w:rsidRPr="001F0747" w:rsidRDefault="00405EB1" w:rsidP="00394FEC">
            <w:pPr>
              <w:widowControl w:val="0"/>
              <w:spacing w:after="120" w:line="240" w:lineRule="auto"/>
              <w:jc w:val="center"/>
              <w:rPr>
                <w:sz w:val="20"/>
                <w:szCs w:val="20"/>
              </w:rPr>
            </w:pPr>
            <w:r>
              <w:rPr>
                <w:noProof/>
                <w:sz w:val="2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68" type="#_x0000_t85" style="position:absolute;left:0;text-align:left;margin-left:-2.8pt;margin-top:2.8pt;width:7.15pt;height:53.55pt;z-index:251854336;mso-position-horizontal-relative:text;mso-position-vertical-relative:text"/>
              </w:pict>
            </w:r>
            <w:r w:rsidR="00893772" w:rsidRPr="001F0747">
              <w:rPr>
                <w:sz w:val="20"/>
                <w:szCs w:val="20"/>
                <w:lang w:val="en-SG"/>
              </w:rPr>
              <w:t>Nguyên giá của tài sản cố định sau khi thay đổi</w:t>
            </w:r>
          </w:p>
        </w:tc>
        <w:tc>
          <w:tcPr>
            <w:tcW w:w="290" w:type="dxa"/>
            <w:vAlign w:val="center"/>
          </w:tcPr>
          <w:p w:rsidR="00893772" w:rsidRPr="001F0747" w:rsidRDefault="00893772" w:rsidP="00394FEC">
            <w:pPr>
              <w:widowControl w:val="0"/>
              <w:spacing w:after="120" w:line="240" w:lineRule="auto"/>
              <w:jc w:val="center"/>
              <w:rPr>
                <w:sz w:val="20"/>
                <w:szCs w:val="20"/>
              </w:rPr>
            </w:pPr>
            <w:r w:rsidRPr="001F0747">
              <w:rPr>
                <w:sz w:val="20"/>
                <w:szCs w:val="20"/>
              </w:rPr>
              <w:t>-</w:t>
            </w:r>
          </w:p>
        </w:tc>
        <w:tc>
          <w:tcPr>
            <w:tcW w:w="2410" w:type="dxa"/>
            <w:vAlign w:val="center"/>
          </w:tcPr>
          <w:p w:rsidR="00893772" w:rsidRPr="001F0747" w:rsidRDefault="00405EB1" w:rsidP="00394FEC">
            <w:pPr>
              <w:widowControl w:val="0"/>
              <w:spacing w:after="120" w:line="240" w:lineRule="auto"/>
              <w:jc w:val="center"/>
              <w:rPr>
                <w:sz w:val="20"/>
                <w:szCs w:val="20"/>
              </w:rPr>
            </w:pPr>
            <w:r>
              <w:rPr>
                <w:noProof/>
                <w:sz w:val="20"/>
                <w:szCs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69" type="#_x0000_t86" style="position:absolute;left:0;text-align:left;margin-left:106.4pt;margin-top:5.45pt;width:7.15pt;height:53.75pt;z-index:251855360;mso-position-horizontal-relative:text;mso-position-vertical-relative:text"/>
              </w:pict>
            </w:r>
            <w:r w:rsidR="00893772" w:rsidRPr="001F0747">
              <w:rPr>
                <w:sz w:val="20"/>
                <w:szCs w:val="20"/>
                <w:lang w:val="en-SG"/>
              </w:rPr>
              <w:t>Số hao mòn lũy kế, khấu hao đã trích của tài sản cố định tính đến ngày 31 tháng 12 của năm thay đổi nguyên giá</w:t>
            </w:r>
          </w:p>
        </w:tc>
        <w:tc>
          <w:tcPr>
            <w:tcW w:w="284" w:type="dxa"/>
            <w:vAlign w:val="center"/>
          </w:tcPr>
          <w:p w:rsidR="00893772" w:rsidRPr="001F0747" w:rsidRDefault="00893772" w:rsidP="00394FEC">
            <w:pPr>
              <w:widowControl w:val="0"/>
              <w:spacing w:after="120" w:line="240" w:lineRule="auto"/>
              <w:jc w:val="center"/>
              <w:rPr>
                <w:sz w:val="20"/>
                <w:szCs w:val="20"/>
              </w:rPr>
            </w:pPr>
            <w:r w:rsidRPr="001F0747">
              <w:rPr>
                <w:sz w:val="20"/>
                <w:szCs w:val="20"/>
              </w:rPr>
              <w:t>:</w:t>
            </w:r>
          </w:p>
        </w:tc>
        <w:tc>
          <w:tcPr>
            <w:tcW w:w="2517" w:type="dxa"/>
            <w:vAlign w:val="center"/>
          </w:tcPr>
          <w:p w:rsidR="00893772" w:rsidRPr="001F0747" w:rsidRDefault="00893772" w:rsidP="00394FEC">
            <w:pPr>
              <w:widowControl w:val="0"/>
              <w:spacing w:after="120" w:line="240" w:lineRule="auto"/>
              <w:jc w:val="center"/>
              <w:rPr>
                <w:sz w:val="20"/>
                <w:szCs w:val="20"/>
              </w:rPr>
            </w:pPr>
            <w:r w:rsidRPr="001F0747">
              <w:rPr>
                <w:sz w:val="20"/>
                <w:szCs w:val="20"/>
              </w:rPr>
              <w:t xml:space="preserve">Mức hao mòn hàng năm của tài sản từ năm thay đổi nguyên giá xác định theo quy định tại điểm a </w:t>
            </w:r>
            <w:r w:rsidRPr="001F0747">
              <w:rPr>
                <w:sz w:val="20"/>
                <w:szCs w:val="20"/>
                <w:lang w:val="vi-VN"/>
              </w:rPr>
              <w:t xml:space="preserve">khoản </w:t>
            </w:r>
            <w:r w:rsidRPr="001F0747">
              <w:rPr>
                <w:sz w:val="20"/>
                <w:szCs w:val="20"/>
              </w:rPr>
              <w:t>6</w:t>
            </w:r>
            <w:r w:rsidRPr="001F0747">
              <w:rPr>
                <w:sz w:val="20"/>
                <w:szCs w:val="20"/>
                <w:lang w:val="vi-VN"/>
              </w:rPr>
              <w:t xml:space="preserve"> Điều 14 Thông tư này</w:t>
            </w:r>
          </w:p>
        </w:tc>
      </w:tr>
    </w:tbl>
    <w:p w:rsidR="00893772" w:rsidRPr="00F21815" w:rsidRDefault="00893772" w:rsidP="004D2DB8">
      <w:pPr>
        <w:widowControl w:val="0"/>
        <w:spacing w:before="120" w:after="120" w:line="264" w:lineRule="auto"/>
        <w:ind w:firstLine="709"/>
        <w:jc w:val="both"/>
        <w:rPr>
          <w:sz w:val="28"/>
          <w:szCs w:val="28"/>
        </w:rPr>
      </w:pPr>
      <w:r w:rsidRPr="001F0747">
        <w:rPr>
          <w:sz w:val="28"/>
          <w:szCs w:val="28"/>
          <w:lang w:val="vi-VN"/>
        </w:rPr>
        <w:lastRenderedPageBreak/>
        <w:t>Trường hợp kết quả xác định thời gian</w:t>
      </w:r>
      <w:r w:rsidRPr="001F0747">
        <w:rPr>
          <w:sz w:val="28"/>
          <w:szCs w:val="28"/>
        </w:rPr>
        <w:t xml:space="preserve"> sử dụng để</w:t>
      </w:r>
      <w:r w:rsidRPr="001F0747">
        <w:rPr>
          <w:sz w:val="28"/>
          <w:szCs w:val="28"/>
          <w:lang w:val="vi-VN"/>
        </w:rPr>
        <w:t xml:space="preserve"> tính hao mòn còn lại của tài sản sau khi </w:t>
      </w:r>
      <w:r w:rsidRPr="001F0747">
        <w:rPr>
          <w:strike/>
          <w:sz w:val="28"/>
          <w:szCs w:val="28"/>
          <w:lang w:val="nl-NL"/>
        </w:rPr>
        <w:t>sửa chữa, cải tạo,</w:t>
      </w:r>
      <w:r w:rsidRPr="001F0747">
        <w:rPr>
          <w:sz w:val="28"/>
          <w:szCs w:val="28"/>
          <w:lang w:val="nl-NL"/>
        </w:rPr>
        <w:t xml:space="preserve"> </w:t>
      </w:r>
      <w:r w:rsidRPr="001F0747">
        <w:rPr>
          <w:sz w:val="28"/>
          <w:szCs w:val="28"/>
          <w:lang w:val="vi-VN"/>
        </w:rPr>
        <w:t>nâng cấp, mở rộng là số thập phân thì được làm tròn theo nguyên tắc cộng thêm 01 vào phần số nguyên.</w:t>
      </w:r>
      <w:r w:rsidR="00F21815">
        <w:rPr>
          <w:sz w:val="28"/>
          <w:szCs w:val="28"/>
        </w:rPr>
        <w:t>”</w:t>
      </w:r>
    </w:p>
    <w:p w:rsidR="00F85E74" w:rsidRPr="001F0747" w:rsidRDefault="00F85E74" w:rsidP="004D2DB8">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eastAsia="Arial"/>
          <w:sz w:val="28"/>
          <w:szCs w:val="28"/>
          <w:lang w:val="vi-VN"/>
        </w:rPr>
      </w:pPr>
      <w:proofErr w:type="gramStart"/>
      <w:r w:rsidRPr="001F0747">
        <w:rPr>
          <w:rFonts w:eastAsia="Arial"/>
          <w:sz w:val="28"/>
          <w:szCs w:val="28"/>
        </w:rPr>
        <w:t>b</w:t>
      </w:r>
      <w:proofErr w:type="gramEnd"/>
      <w:r w:rsidRPr="001F0747">
        <w:rPr>
          <w:rFonts w:eastAsia="Arial"/>
          <w:sz w:val="28"/>
          <w:szCs w:val="28"/>
        </w:rPr>
        <w:t>) B</w:t>
      </w:r>
      <w:r w:rsidRPr="001F0747">
        <w:rPr>
          <w:rFonts w:eastAsia="Arial"/>
          <w:sz w:val="28"/>
          <w:szCs w:val="28"/>
          <w:lang w:val="vi-VN"/>
        </w:rPr>
        <w:t>ổ sung điểm đ</w:t>
      </w:r>
      <w:r w:rsidR="00F21815">
        <w:rPr>
          <w:rFonts w:eastAsia="Arial"/>
          <w:sz w:val="28"/>
          <w:szCs w:val="28"/>
        </w:rPr>
        <w:t xml:space="preserve"> và</w:t>
      </w:r>
      <w:r w:rsidRPr="001F0747">
        <w:rPr>
          <w:rFonts w:eastAsia="Arial"/>
          <w:sz w:val="28"/>
          <w:szCs w:val="28"/>
        </w:rPr>
        <w:t xml:space="preserve"> e</w:t>
      </w:r>
      <w:r w:rsidRPr="001F0747">
        <w:rPr>
          <w:rFonts w:eastAsia="Arial"/>
          <w:sz w:val="28"/>
          <w:szCs w:val="28"/>
          <w:lang w:val="vi-VN"/>
        </w:rPr>
        <w:t xml:space="preserve"> vào </w:t>
      </w:r>
      <w:r w:rsidRPr="001F0747">
        <w:rPr>
          <w:rFonts w:eastAsia="Arial"/>
          <w:sz w:val="28"/>
          <w:szCs w:val="28"/>
        </w:rPr>
        <w:t xml:space="preserve">sau điểm </w:t>
      </w:r>
      <w:r w:rsidR="0012752B" w:rsidRPr="001F0747">
        <w:rPr>
          <w:rFonts w:eastAsia="Arial"/>
          <w:sz w:val="28"/>
          <w:szCs w:val="28"/>
        </w:rPr>
        <w:t>d</w:t>
      </w:r>
      <w:r w:rsidRPr="001F0747">
        <w:rPr>
          <w:rFonts w:eastAsia="Arial"/>
          <w:sz w:val="28"/>
          <w:szCs w:val="28"/>
        </w:rPr>
        <w:t xml:space="preserve"> khoản 1 như sau:</w:t>
      </w:r>
    </w:p>
    <w:p w:rsidR="00D51176" w:rsidRPr="001F0747" w:rsidRDefault="00FD2B46" w:rsidP="004D2DB8">
      <w:pPr>
        <w:widowControl w:val="0"/>
        <w:spacing w:before="120" w:after="120" w:line="264" w:lineRule="auto"/>
        <w:ind w:firstLine="709"/>
        <w:jc w:val="both"/>
        <w:rPr>
          <w:sz w:val="28"/>
          <w:szCs w:val="28"/>
          <w:u w:val="single"/>
        </w:rPr>
      </w:pPr>
      <w:r w:rsidRPr="001F0747">
        <w:rPr>
          <w:sz w:val="28"/>
          <w:szCs w:val="28"/>
          <w:u w:val="single"/>
        </w:rPr>
        <w:t>“</w:t>
      </w:r>
      <w:r w:rsidR="00F2187F" w:rsidRPr="001F0747">
        <w:rPr>
          <w:sz w:val="28"/>
          <w:szCs w:val="28"/>
          <w:u w:val="single"/>
          <w:lang w:val="vi-VN"/>
        </w:rPr>
        <w:t>đ</w:t>
      </w:r>
      <w:r w:rsidR="00F2187F" w:rsidRPr="001F0747">
        <w:rPr>
          <w:sz w:val="28"/>
          <w:szCs w:val="28"/>
          <w:u w:val="single"/>
        </w:rPr>
        <w:t xml:space="preserve">) Đối với </w:t>
      </w:r>
      <w:r w:rsidR="00F2187F" w:rsidRPr="001F0747">
        <w:rPr>
          <w:sz w:val="28"/>
          <w:szCs w:val="28"/>
          <w:u w:val="single"/>
          <w:lang w:val="vi-VN"/>
        </w:rPr>
        <w:t>tài sản cố định</w:t>
      </w:r>
      <w:r w:rsidR="00F2187F" w:rsidRPr="001F0747">
        <w:rPr>
          <w:sz w:val="28"/>
          <w:szCs w:val="28"/>
          <w:u w:val="single"/>
          <w:lang w:val="nl-NL"/>
        </w:rPr>
        <w:t xml:space="preserve"> khi</w:t>
      </w:r>
      <w:r w:rsidR="00F2187F" w:rsidRPr="001F0747">
        <w:rPr>
          <w:sz w:val="28"/>
          <w:szCs w:val="28"/>
          <w:u w:val="single"/>
          <w:lang w:val="vi-VN"/>
        </w:rPr>
        <w:t xml:space="preserve"> kiểm kê phát hiện thừa</w:t>
      </w:r>
      <w:r w:rsidR="00F2187F" w:rsidRPr="001F0747">
        <w:rPr>
          <w:sz w:val="28"/>
          <w:szCs w:val="28"/>
          <w:u w:val="single"/>
        </w:rPr>
        <w:t xml:space="preserve"> </w:t>
      </w:r>
      <w:r w:rsidR="00F2187F" w:rsidRPr="001F0747">
        <w:rPr>
          <w:sz w:val="28"/>
          <w:szCs w:val="28"/>
          <w:u w:val="single"/>
          <w:lang w:val="vi-VN"/>
        </w:rPr>
        <w:t xml:space="preserve">quy định tại khoản 5 Điều 6, khoản 5 Điều 7 Thông tư này </w:t>
      </w:r>
      <w:r w:rsidR="00D51176" w:rsidRPr="001F0747">
        <w:rPr>
          <w:sz w:val="28"/>
          <w:szCs w:val="28"/>
          <w:u w:val="single"/>
        </w:rPr>
        <w:t>trong</w:t>
      </w:r>
      <w:r w:rsidR="001D4256" w:rsidRPr="001F0747">
        <w:rPr>
          <w:sz w:val="28"/>
          <w:szCs w:val="28"/>
          <w:u w:val="single"/>
        </w:rPr>
        <w:t xml:space="preserve"> trường hợp doanh nghiệp </w:t>
      </w:r>
      <w:r w:rsidR="001D4256" w:rsidRPr="001F0747">
        <w:rPr>
          <w:sz w:val="28"/>
          <w:szCs w:val="28"/>
          <w:u w:val="single"/>
          <w:lang w:val="vi-VN"/>
        </w:rPr>
        <w:t>thẩm định giá</w:t>
      </w:r>
      <w:r w:rsidR="001D4256" w:rsidRPr="001F0747">
        <w:rPr>
          <w:sz w:val="28"/>
          <w:szCs w:val="28"/>
          <w:u w:val="single"/>
        </w:rPr>
        <w:t xml:space="preserve"> hoặc Hội đồng </w:t>
      </w:r>
      <w:r w:rsidR="001D4256" w:rsidRPr="001F0747">
        <w:rPr>
          <w:spacing w:val="-2"/>
          <w:sz w:val="28"/>
          <w:szCs w:val="28"/>
          <w:u w:val="single"/>
          <w:lang w:val="vi-VN"/>
        </w:rPr>
        <w:t>đánh giá lại</w:t>
      </w:r>
      <w:r w:rsidR="001D4256" w:rsidRPr="001F0747">
        <w:rPr>
          <w:spacing w:val="-2"/>
          <w:sz w:val="28"/>
          <w:szCs w:val="28"/>
          <w:u w:val="single"/>
        </w:rPr>
        <w:t xml:space="preserve"> tài sản xác định giá trị còn lại của tài sản bằng 0 thì thời gian </w:t>
      </w:r>
      <w:r w:rsidR="008025C5" w:rsidRPr="001F0747">
        <w:rPr>
          <w:spacing w:val="-2"/>
          <w:sz w:val="28"/>
          <w:szCs w:val="28"/>
          <w:u w:val="single"/>
        </w:rPr>
        <w:t>sử dụng còn lại của tài sản</w:t>
      </w:r>
      <w:r w:rsidR="001D4256" w:rsidRPr="001F0747">
        <w:rPr>
          <w:spacing w:val="-2"/>
          <w:sz w:val="28"/>
          <w:szCs w:val="28"/>
          <w:u w:val="single"/>
        </w:rPr>
        <w:t xml:space="preserve"> là </w:t>
      </w:r>
      <w:r w:rsidR="00D51176" w:rsidRPr="001F0747">
        <w:rPr>
          <w:spacing w:val="-2"/>
          <w:sz w:val="28"/>
          <w:szCs w:val="28"/>
          <w:u w:val="single"/>
        </w:rPr>
        <w:t xml:space="preserve">01 năm </w:t>
      </w:r>
      <w:r w:rsidR="00D51176" w:rsidRPr="001F0747">
        <w:rPr>
          <w:sz w:val="28"/>
          <w:szCs w:val="28"/>
          <w:u w:val="single"/>
          <w:lang w:val="vi-VN"/>
        </w:rPr>
        <w:t xml:space="preserve">để </w:t>
      </w:r>
      <w:r w:rsidR="00D51176" w:rsidRPr="001F0747">
        <w:rPr>
          <w:sz w:val="28"/>
          <w:szCs w:val="28"/>
          <w:u w:val="single"/>
        </w:rPr>
        <w:t>thực hiện ghi bổ sung sổ kế toán tại đơn vị</w:t>
      </w:r>
      <w:r w:rsidR="00D51176" w:rsidRPr="001F0747">
        <w:rPr>
          <w:sz w:val="28"/>
          <w:szCs w:val="28"/>
          <w:u w:val="single"/>
          <w:lang w:val="vi-VN"/>
        </w:rPr>
        <w:t>.</w:t>
      </w:r>
    </w:p>
    <w:p w:rsidR="00385675" w:rsidRPr="001F0747" w:rsidRDefault="00F2187F" w:rsidP="004D2DB8">
      <w:pPr>
        <w:widowControl w:val="0"/>
        <w:spacing w:before="120" w:after="120" w:line="264" w:lineRule="auto"/>
        <w:ind w:firstLine="709"/>
        <w:jc w:val="both"/>
        <w:rPr>
          <w:sz w:val="28"/>
          <w:szCs w:val="28"/>
          <w:u w:val="single"/>
        </w:rPr>
      </w:pPr>
      <w:r w:rsidRPr="001F0747">
        <w:rPr>
          <w:sz w:val="28"/>
          <w:szCs w:val="28"/>
          <w:u w:val="single"/>
        </w:rPr>
        <w:t>e</w:t>
      </w:r>
      <w:r w:rsidR="005B3D60" w:rsidRPr="001F0747">
        <w:rPr>
          <w:sz w:val="28"/>
          <w:szCs w:val="28"/>
          <w:u w:val="single"/>
          <w:lang w:val="en-SG"/>
        </w:rPr>
        <w:t xml:space="preserve">) </w:t>
      </w:r>
      <w:r w:rsidR="005B3D60" w:rsidRPr="001F0747">
        <w:rPr>
          <w:sz w:val="28"/>
          <w:szCs w:val="28"/>
          <w:u w:val="single"/>
          <w:lang w:val="vi-VN"/>
        </w:rPr>
        <w:t xml:space="preserve">Đối với xe ô tô của cơ quan Việt Nam ở nước ngoài </w:t>
      </w:r>
      <w:r w:rsidR="00715804" w:rsidRPr="001F0747">
        <w:rPr>
          <w:sz w:val="28"/>
          <w:szCs w:val="28"/>
          <w:u w:val="single"/>
          <w:lang w:val="vi-VN"/>
        </w:rPr>
        <w:t xml:space="preserve">thì </w:t>
      </w:r>
      <w:r w:rsidR="005B3D60" w:rsidRPr="001F0747">
        <w:rPr>
          <w:sz w:val="28"/>
          <w:szCs w:val="28"/>
          <w:u w:val="single"/>
          <w:lang w:val="vi-VN"/>
        </w:rPr>
        <w:t xml:space="preserve">thời gian sử dụng để tính hao mòn và tỷ lệ hao mòn </w:t>
      </w:r>
      <w:r w:rsidR="00715804" w:rsidRPr="001F0747">
        <w:rPr>
          <w:sz w:val="28"/>
          <w:szCs w:val="28"/>
          <w:u w:val="single"/>
          <w:lang w:val="vi-VN"/>
        </w:rPr>
        <w:t>tài sản cố định</w:t>
      </w:r>
      <w:r w:rsidR="005B3D60" w:rsidRPr="001F0747">
        <w:rPr>
          <w:sz w:val="28"/>
          <w:szCs w:val="28"/>
          <w:u w:val="single"/>
          <w:lang w:val="vi-VN"/>
        </w:rPr>
        <w:t xml:space="preserve"> thực hiện theo quy định tại khoản 12 Điều 5 Nghị định số 166/2017/NĐ-CP ngày 31</w:t>
      </w:r>
      <w:r w:rsidR="00715804" w:rsidRPr="001F0747">
        <w:rPr>
          <w:sz w:val="28"/>
          <w:szCs w:val="28"/>
          <w:u w:val="single"/>
          <w:lang w:val="vi-VN"/>
        </w:rPr>
        <w:t xml:space="preserve"> tháng </w:t>
      </w:r>
      <w:r w:rsidR="005B3D60" w:rsidRPr="001F0747">
        <w:rPr>
          <w:sz w:val="28"/>
          <w:szCs w:val="28"/>
          <w:u w:val="single"/>
          <w:lang w:val="vi-VN"/>
        </w:rPr>
        <w:t>12</w:t>
      </w:r>
      <w:r w:rsidR="00715804" w:rsidRPr="001F0747">
        <w:rPr>
          <w:sz w:val="28"/>
          <w:szCs w:val="28"/>
          <w:u w:val="single"/>
          <w:lang w:val="vi-VN"/>
        </w:rPr>
        <w:t xml:space="preserve"> năm </w:t>
      </w:r>
      <w:r w:rsidR="005B3D60" w:rsidRPr="001F0747">
        <w:rPr>
          <w:sz w:val="28"/>
          <w:szCs w:val="28"/>
          <w:u w:val="single"/>
          <w:lang w:val="vi-VN"/>
        </w:rPr>
        <w:t xml:space="preserve">2017 </w:t>
      </w:r>
      <w:r w:rsidR="00715804" w:rsidRPr="001F0747">
        <w:rPr>
          <w:sz w:val="28"/>
          <w:szCs w:val="28"/>
          <w:u w:val="single"/>
          <w:lang w:val="vi-VN"/>
        </w:rPr>
        <w:t xml:space="preserve">của Chính phủ quy định tiêu chuẩn, định mức và chế độ quản lý, sử dụng tài sản công của cơ quan Việt Nam ở nước ngoài </w:t>
      </w:r>
      <w:r w:rsidR="005B3D60" w:rsidRPr="001F0747">
        <w:rPr>
          <w:sz w:val="28"/>
          <w:szCs w:val="28"/>
          <w:u w:val="single"/>
          <w:lang w:val="vi-VN"/>
        </w:rPr>
        <w:t>được bổ sung tại khoản 2 Điều 1 Nghị định số 171/2024/NĐ-CP ngày 27</w:t>
      </w:r>
      <w:r w:rsidR="00715804" w:rsidRPr="001F0747">
        <w:rPr>
          <w:sz w:val="28"/>
          <w:szCs w:val="28"/>
          <w:u w:val="single"/>
          <w:lang w:val="vi-VN"/>
        </w:rPr>
        <w:t xml:space="preserve"> tháng 12 năm 2024 của Chính phủ sửa đổi, bổ sung một số điều của Nghị định số 166/2017/NĐ-CP ngày 31 tháng 12 năm 2017 của Chính phủ quy định tiêu chuẩn, định mức và chế độ quản lý, sử dụng tài sản công của cơ quan Việt Nam ở nước ngoài.</w:t>
      </w:r>
    </w:p>
    <w:p w:rsidR="005B3D60" w:rsidRPr="001F0747" w:rsidRDefault="0007584D" w:rsidP="004D2DB8">
      <w:pPr>
        <w:widowControl w:val="0"/>
        <w:spacing w:before="120" w:after="120" w:line="264" w:lineRule="auto"/>
        <w:ind w:firstLine="709"/>
        <w:jc w:val="both"/>
        <w:rPr>
          <w:sz w:val="28"/>
          <w:szCs w:val="28"/>
        </w:rPr>
      </w:pPr>
      <w:r w:rsidRPr="001F0747">
        <w:rPr>
          <w:sz w:val="28"/>
          <w:szCs w:val="28"/>
          <w:u w:val="single"/>
        </w:rPr>
        <w:t>Đối với tài sản là thiết bị sinh hoạt tại Phụ lục II Nghị định số 171/2024/NĐ-CP thì thời gian sử dụng để tính hao mòn và tỷ lệ hao mòn được xác định theo quy định tại Phụ lục số 01 ban hành kèm theo Thông tư này</w:t>
      </w:r>
      <w:r w:rsidR="00E12763" w:rsidRPr="001F0747">
        <w:rPr>
          <w:sz w:val="28"/>
          <w:szCs w:val="28"/>
          <w:u w:val="single"/>
        </w:rPr>
        <w:t>.</w:t>
      </w:r>
      <w:r w:rsidR="000217A1" w:rsidRPr="001F0747">
        <w:rPr>
          <w:sz w:val="28"/>
          <w:szCs w:val="28"/>
        </w:rPr>
        <w:t>”</w:t>
      </w:r>
    </w:p>
    <w:p w:rsidR="0093479A" w:rsidRPr="001F0747" w:rsidRDefault="00F85E74" w:rsidP="004D2DB8">
      <w:pPr>
        <w:widowControl w:val="0"/>
        <w:spacing w:before="120" w:after="120" w:line="264" w:lineRule="auto"/>
        <w:ind w:firstLine="709"/>
        <w:jc w:val="both"/>
        <w:rPr>
          <w:sz w:val="28"/>
          <w:szCs w:val="28"/>
        </w:rPr>
      </w:pPr>
      <w:r w:rsidRPr="001F0747">
        <w:rPr>
          <w:sz w:val="28"/>
          <w:szCs w:val="28"/>
          <w:lang w:val="nl-NL"/>
        </w:rPr>
        <w:t>c</w:t>
      </w:r>
      <w:r w:rsidR="0093479A" w:rsidRPr="001F0747">
        <w:rPr>
          <w:sz w:val="28"/>
          <w:szCs w:val="28"/>
          <w:lang w:val="nl-NL"/>
        </w:rPr>
        <w:t>) Sửa đổi</w:t>
      </w:r>
      <w:r w:rsidRPr="001F0747">
        <w:rPr>
          <w:sz w:val="28"/>
          <w:szCs w:val="28"/>
          <w:lang w:val="nl-NL"/>
        </w:rPr>
        <w:t>, bổ sung</w:t>
      </w:r>
      <w:r w:rsidR="0093479A" w:rsidRPr="001F0747">
        <w:rPr>
          <w:sz w:val="28"/>
          <w:szCs w:val="28"/>
          <w:lang w:val="nl-NL"/>
        </w:rPr>
        <w:t xml:space="preserve"> </w:t>
      </w:r>
      <w:r w:rsidR="0093479A" w:rsidRPr="001F0747">
        <w:rPr>
          <w:rFonts w:eastAsia="Arial"/>
          <w:sz w:val="28"/>
          <w:szCs w:val="28"/>
          <w:lang w:val="vi-VN"/>
        </w:rPr>
        <w:t>khoản 2</w:t>
      </w:r>
      <w:r w:rsidR="0093479A" w:rsidRPr="001F0747">
        <w:rPr>
          <w:rFonts w:eastAsia="Arial"/>
          <w:sz w:val="28"/>
          <w:szCs w:val="28"/>
        </w:rPr>
        <w:t xml:space="preserve"> như sau:</w:t>
      </w:r>
    </w:p>
    <w:p w:rsidR="00D25D07" w:rsidRPr="001F0747" w:rsidRDefault="000217A1" w:rsidP="004D2DB8">
      <w:pPr>
        <w:widowControl w:val="0"/>
        <w:spacing w:before="120" w:after="120" w:line="264" w:lineRule="auto"/>
        <w:ind w:firstLine="709"/>
        <w:jc w:val="both"/>
        <w:rPr>
          <w:sz w:val="28"/>
          <w:szCs w:val="28"/>
          <w:lang w:val="nl-NL"/>
        </w:rPr>
      </w:pPr>
      <w:r w:rsidRPr="001F0747">
        <w:rPr>
          <w:sz w:val="28"/>
          <w:szCs w:val="28"/>
          <w:lang w:val="nl-NL"/>
        </w:rPr>
        <w:t>“</w:t>
      </w:r>
      <w:r w:rsidR="00893772" w:rsidRPr="001F0747">
        <w:rPr>
          <w:sz w:val="28"/>
          <w:szCs w:val="28"/>
          <w:lang w:val="nl-NL"/>
        </w:rPr>
        <w:t xml:space="preserve">2. Bộ trưởng, Thủ trưởng cơ quan trung ương, Ủy ban nhân dân cấp tỉnh quy định danh mục, thời gian </w:t>
      </w:r>
      <w:r w:rsidR="00893772" w:rsidRPr="001F0747">
        <w:rPr>
          <w:sz w:val="28"/>
          <w:szCs w:val="28"/>
        </w:rPr>
        <w:t>sử dụng để</w:t>
      </w:r>
      <w:r w:rsidR="00893772" w:rsidRPr="001F0747">
        <w:rPr>
          <w:sz w:val="28"/>
          <w:szCs w:val="28"/>
          <w:lang w:val="nl-NL"/>
        </w:rPr>
        <w:t xml:space="preserve"> </w:t>
      </w:r>
      <w:r w:rsidR="00893772" w:rsidRPr="001F0747">
        <w:rPr>
          <w:sz w:val="28"/>
          <w:szCs w:val="28"/>
          <w:lang w:val="vi-VN"/>
        </w:rPr>
        <w:t>tính hao mòn</w:t>
      </w:r>
      <w:r w:rsidR="00893772" w:rsidRPr="001F0747">
        <w:rPr>
          <w:sz w:val="28"/>
          <w:szCs w:val="28"/>
          <w:lang w:val="nl-NL"/>
        </w:rPr>
        <w:t xml:space="preserve"> và tỷ lệ hao mòn tài sản cố định vô hình (trừ thương hiệu của đơn vị sự nghiệp công lập) thuộc phạm vi quản lý của Bộ, cơ quan trung ương, địa phương (theo Mẫu số 01 quy định tại Phụ lục số 02 ban hành kèm theo Thông tư này). Trường hợp có khó khăn, vướng mắc trong việc quy định thời gian </w:t>
      </w:r>
      <w:r w:rsidR="00893772" w:rsidRPr="001F0747">
        <w:rPr>
          <w:sz w:val="28"/>
          <w:szCs w:val="28"/>
        </w:rPr>
        <w:t>sử dụng để</w:t>
      </w:r>
      <w:r w:rsidR="00893772" w:rsidRPr="001F0747">
        <w:rPr>
          <w:sz w:val="28"/>
          <w:szCs w:val="28"/>
          <w:lang w:val="vi-VN"/>
        </w:rPr>
        <w:t xml:space="preserve"> tính hao mòn</w:t>
      </w:r>
      <w:r w:rsidR="00893772" w:rsidRPr="001F0747">
        <w:rPr>
          <w:sz w:val="28"/>
          <w:szCs w:val="28"/>
          <w:lang w:val="nl-NL"/>
        </w:rPr>
        <w:t xml:space="preserve"> và tỷ lệ hao mòn tài sản cố định vô hình thì đề nghị lấy ý kiến của</w:t>
      </w:r>
      <w:r w:rsidR="00713965" w:rsidRPr="001F0747">
        <w:rPr>
          <w:sz w:val="28"/>
          <w:szCs w:val="28"/>
          <w:u w:val="single"/>
          <w:lang w:val="nl-NL"/>
        </w:rPr>
        <w:t xml:space="preserve"> </w:t>
      </w:r>
      <w:r w:rsidR="00713965" w:rsidRPr="001F0747">
        <w:rPr>
          <w:strike/>
          <w:sz w:val="28"/>
          <w:szCs w:val="28"/>
          <w:u w:val="single"/>
          <w:lang w:val="nl-NL"/>
        </w:rPr>
        <w:t>Bộ Khoa học và Công nghệ</w:t>
      </w:r>
      <w:r w:rsidR="00893772" w:rsidRPr="001F0747">
        <w:rPr>
          <w:strike/>
          <w:sz w:val="28"/>
          <w:szCs w:val="28"/>
          <w:lang w:val="nl-NL"/>
        </w:rPr>
        <w:t xml:space="preserve"> Bộ Thông tin và Truyền thông (đối với tài sản cố định vô hình là sản phẩm phần mềm), của </w:t>
      </w:r>
      <w:r w:rsidR="00893772" w:rsidRPr="001F0747">
        <w:rPr>
          <w:sz w:val="28"/>
          <w:szCs w:val="28"/>
          <w:lang w:val="nl-NL"/>
        </w:rPr>
        <w:t xml:space="preserve">Bộ quản lý chuyên ngành có liên quan </w:t>
      </w:r>
      <w:r w:rsidR="00893772" w:rsidRPr="001F0747">
        <w:rPr>
          <w:strike/>
          <w:sz w:val="28"/>
          <w:szCs w:val="28"/>
          <w:lang w:val="nl-NL"/>
        </w:rPr>
        <w:t>(đối với tài sản cố định vô hình khác)</w:t>
      </w:r>
      <w:r w:rsidR="00893772" w:rsidRPr="001F0747">
        <w:rPr>
          <w:sz w:val="28"/>
          <w:szCs w:val="28"/>
          <w:lang w:val="nl-NL"/>
        </w:rPr>
        <w:t>.</w:t>
      </w:r>
      <w:r w:rsidR="00FD2B46" w:rsidRPr="001F0747">
        <w:rPr>
          <w:sz w:val="28"/>
          <w:szCs w:val="28"/>
          <w:lang w:val="nl-NL"/>
        </w:rPr>
        <w:t>”</w:t>
      </w:r>
    </w:p>
    <w:p w:rsidR="0093479A" w:rsidRPr="001F0747" w:rsidRDefault="00F85E74" w:rsidP="004D2DB8">
      <w:pPr>
        <w:widowControl w:val="0"/>
        <w:spacing w:before="120" w:after="120" w:line="264" w:lineRule="auto"/>
        <w:ind w:firstLine="709"/>
        <w:jc w:val="both"/>
        <w:rPr>
          <w:sz w:val="28"/>
          <w:szCs w:val="28"/>
        </w:rPr>
      </w:pPr>
      <w:r w:rsidRPr="001F0747">
        <w:rPr>
          <w:sz w:val="28"/>
          <w:szCs w:val="28"/>
          <w:lang w:val="nl-NL"/>
        </w:rPr>
        <w:t>d</w:t>
      </w:r>
      <w:r w:rsidR="0093479A" w:rsidRPr="001F0747">
        <w:rPr>
          <w:sz w:val="28"/>
          <w:szCs w:val="28"/>
          <w:lang w:val="nl-NL"/>
        </w:rPr>
        <w:t xml:space="preserve">) Bổ sung </w:t>
      </w:r>
      <w:r w:rsidR="0093479A" w:rsidRPr="001F0747">
        <w:rPr>
          <w:rFonts w:eastAsia="Arial"/>
          <w:sz w:val="28"/>
          <w:szCs w:val="28"/>
          <w:lang w:val="vi-VN"/>
        </w:rPr>
        <w:t xml:space="preserve">khoản </w:t>
      </w:r>
      <w:r w:rsidR="0093479A" w:rsidRPr="001F0747">
        <w:rPr>
          <w:rFonts w:eastAsia="Arial"/>
          <w:sz w:val="28"/>
          <w:szCs w:val="28"/>
        </w:rPr>
        <w:t>3 vào sau khoản 2 như sau:</w:t>
      </w:r>
    </w:p>
    <w:p w:rsidR="00893772" w:rsidRPr="001F0747" w:rsidRDefault="00FD2B46" w:rsidP="004D2DB8">
      <w:pPr>
        <w:widowControl w:val="0"/>
        <w:spacing w:before="120" w:after="120" w:line="264" w:lineRule="auto"/>
        <w:ind w:firstLine="709"/>
        <w:jc w:val="both"/>
        <w:rPr>
          <w:sz w:val="28"/>
          <w:szCs w:val="28"/>
          <w:u w:val="single"/>
          <w:lang w:val="vi-VN"/>
        </w:rPr>
      </w:pPr>
      <w:r w:rsidRPr="001F0747">
        <w:rPr>
          <w:sz w:val="28"/>
          <w:szCs w:val="28"/>
          <w:u w:val="single"/>
        </w:rPr>
        <w:t>“</w:t>
      </w:r>
      <w:r w:rsidR="00D25D07" w:rsidRPr="001F0747">
        <w:rPr>
          <w:sz w:val="28"/>
          <w:szCs w:val="28"/>
          <w:u w:val="single"/>
          <w:lang w:val="vi-VN"/>
        </w:rPr>
        <w:t>3. T</w:t>
      </w:r>
      <w:r w:rsidR="00D25D07" w:rsidRPr="001F0747">
        <w:rPr>
          <w:sz w:val="28"/>
          <w:szCs w:val="28"/>
          <w:u w:val="single"/>
        </w:rPr>
        <w:t xml:space="preserve">hời gian sử dụng để tính hao mòn </w:t>
      </w:r>
      <w:r w:rsidR="00D25D07" w:rsidRPr="001F0747">
        <w:rPr>
          <w:sz w:val="28"/>
          <w:szCs w:val="28"/>
          <w:u w:val="single"/>
          <w:lang w:val="vi-VN"/>
        </w:rPr>
        <w:t>tài sản cố định quy định tại Phụ lục số 01 ban hành kèm theo Thông tư này</w:t>
      </w:r>
      <w:r w:rsidR="00D25D07" w:rsidRPr="001F0747">
        <w:rPr>
          <w:sz w:val="28"/>
          <w:szCs w:val="28"/>
          <w:u w:val="single"/>
        </w:rPr>
        <w:t xml:space="preserve"> được xác định là hạn sử dụng của tài sản khi xác định trường hợp, điều kiện thanh lý tài sản theo quy định</w:t>
      </w:r>
      <w:r w:rsidR="00D25D07" w:rsidRPr="001F0747">
        <w:rPr>
          <w:sz w:val="28"/>
          <w:szCs w:val="28"/>
          <w:u w:val="single"/>
          <w:lang w:val="vi-VN"/>
        </w:rPr>
        <w:t xml:space="preserve"> của pháp luật về quản lý, sử dụng tài sản công</w:t>
      </w:r>
      <w:r w:rsidR="00D25D07" w:rsidRPr="001F0747">
        <w:rPr>
          <w:sz w:val="28"/>
          <w:szCs w:val="28"/>
          <w:u w:val="single"/>
        </w:rPr>
        <w:t>.</w:t>
      </w:r>
      <w:r w:rsidR="00893772" w:rsidRPr="001F0747">
        <w:rPr>
          <w:sz w:val="28"/>
          <w:szCs w:val="28"/>
          <w:lang w:val="vi-VN"/>
        </w:rPr>
        <w:t>”</w:t>
      </w:r>
    </w:p>
    <w:p w:rsidR="0093479A" w:rsidRPr="001F0747" w:rsidRDefault="009671C3" w:rsidP="004D2DB8">
      <w:pPr>
        <w:pStyle w:val="BodyTextIndent"/>
        <w:widowControl w:val="0"/>
        <w:spacing w:before="120" w:beforeAutospacing="0" w:after="120" w:afterAutospacing="0" w:line="264" w:lineRule="auto"/>
        <w:ind w:firstLine="720"/>
        <w:jc w:val="both"/>
        <w:rPr>
          <w:rFonts w:eastAsia="Arial"/>
          <w:sz w:val="28"/>
          <w:szCs w:val="28"/>
        </w:rPr>
      </w:pPr>
      <w:r w:rsidRPr="001F0747">
        <w:rPr>
          <w:rFonts w:eastAsia="Arial"/>
          <w:sz w:val="28"/>
          <w:szCs w:val="28"/>
          <w:lang w:val="vi-VN"/>
        </w:rPr>
        <w:t>1</w:t>
      </w:r>
      <w:r w:rsidR="00504B5A" w:rsidRPr="001F0747">
        <w:rPr>
          <w:rFonts w:eastAsia="Arial"/>
          <w:sz w:val="28"/>
          <w:szCs w:val="28"/>
        </w:rPr>
        <w:t>2</w:t>
      </w:r>
      <w:r w:rsidRPr="001F0747">
        <w:rPr>
          <w:rFonts w:eastAsia="Arial"/>
          <w:sz w:val="28"/>
          <w:szCs w:val="28"/>
          <w:lang w:val="vi-VN"/>
        </w:rPr>
        <w:t xml:space="preserve">. </w:t>
      </w:r>
      <w:r w:rsidR="00BF05BA" w:rsidRPr="001F0747">
        <w:rPr>
          <w:rFonts w:eastAsia="Arial"/>
          <w:spacing w:val="4"/>
          <w:sz w:val="28"/>
          <w:szCs w:val="28"/>
          <w:lang w:val="vi-VN"/>
        </w:rPr>
        <w:t>Sửa đổi</w:t>
      </w:r>
      <w:r w:rsidR="00BF05BA" w:rsidRPr="001F0747">
        <w:rPr>
          <w:rFonts w:eastAsia="Arial"/>
          <w:spacing w:val="4"/>
          <w:sz w:val="28"/>
          <w:szCs w:val="28"/>
        </w:rPr>
        <w:t xml:space="preserve">, bổ sung một số khoản của </w:t>
      </w:r>
      <w:r w:rsidR="0093479A" w:rsidRPr="001F0747">
        <w:rPr>
          <w:rFonts w:eastAsia="Arial"/>
          <w:sz w:val="28"/>
          <w:szCs w:val="28"/>
        </w:rPr>
        <w:t>Điều 14 như sau:</w:t>
      </w:r>
    </w:p>
    <w:p w:rsidR="009671C3" w:rsidRPr="001F0747" w:rsidRDefault="0093479A" w:rsidP="004D2DB8">
      <w:pPr>
        <w:pStyle w:val="BodyTextIndent"/>
        <w:widowControl w:val="0"/>
        <w:spacing w:before="120" w:beforeAutospacing="0" w:after="120" w:afterAutospacing="0" w:line="264" w:lineRule="auto"/>
        <w:ind w:firstLine="720"/>
        <w:jc w:val="both"/>
        <w:rPr>
          <w:rFonts w:eastAsia="Arial"/>
          <w:b/>
          <w:sz w:val="28"/>
          <w:szCs w:val="28"/>
          <w:lang w:val="vi-VN"/>
        </w:rPr>
      </w:pPr>
      <w:r w:rsidRPr="001F0747">
        <w:rPr>
          <w:rFonts w:eastAsia="Arial"/>
          <w:sz w:val="28"/>
          <w:szCs w:val="28"/>
        </w:rPr>
        <w:lastRenderedPageBreak/>
        <w:t xml:space="preserve">a) </w:t>
      </w:r>
      <w:r w:rsidR="009671C3" w:rsidRPr="001F0747">
        <w:rPr>
          <w:rFonts w:eastAsia="Arial"/>
          <w:sz w:val="28"/>
          <w:szCs w:val="28"/>
          <w:lang w:val="vi-VN"/>
        </w:rPr>
        <w:t>Bổ sung</w:t>
      </w:r>
      <w:r w:rsidR="009671C3" w:rsidRPr="001F0747">
        <w:rPr>
          <w:rFonts w:eastAsia="Arial"/>
          <w:sz w:val="28"/>
          <w:szCs w:val="28"/>
        </w:rPr>
        <w:t xml:space="preserve"> khoản 4a vào sau khoản 4</w:t>
      </w:r>
      <w:r w:rsidRPr="001F0747">
        <w:rPr>
          <w:rFonts w:eastAsia="Arial"/>
          <w:sz w:val="28"/>
          <w:szCs w:val="28"/>
        </w:rPr>
        <w:t xml:space="preserve"> </w:t>
      </w:r>
      <w:r w:rsidR="009671C3" w:rsidRPr="001F0747">
        <w:rPr>
          <w:rFonts w:eastAsia="Arial"/>
          <w:sz w:val="28"/>
          <w:szCs w:val="28"/>
          <w:lang w:val="vi-VN"/>
        </w:rPr>
        <w:t>như sau:</w:t>
      </w:r>
    </w:p>
    <w:p w:rsidR="009671C3" w:rsidRPr="001F0747" w:rsidRDefault="009671C3" w:rsidP="004D2DB8">
      <w:pPr>
        <w:widowControl w:val="0"/>
        <w:spacing w:before="120" w:after="120" w:line="264" w:lineRule="auto"/>
        <w:ind w:firstLine="709"/>
        <w:jc w:val="both"/>
        <w:rPr>
          <w:sz w:val="28"/>
          <w:szCs w:val="28"/>
          <w:u w:val="single"/>
          <w:lang w:val="vi-VN"/>
        </w:rPr>
      </w:pPr>
      <w:r w:rsidRPr="001F0747">
        <w:rPr>
          <w:b/>
          <w:sz w:val="28"/>
          <w:szCs w:val="28"/>
          <w:u w:val="single"/>
          <w:lang w:val="nl-NL"/>
        </w:rPr>
        <w:t>“</w:t>
      </w:r>
      <w:r w:rsidRPr="001F0747">
        <w:rPr>
          <w:sz w:val="28"/>
          <w:szCs w:val="28"/>
          <w:u w:val="single"/>
        </w:rPr>
        <w:t>4a</w:t>
      </w:r>
      <w:r w:rsidRPr="001F0747">
        <w:rPr>
          <w:sz w:val="28"/>
          <w:szCs w:val="28"/>
          <w:u w:val="single"/>
          <w:lang w:val="vi-VN"/>
        </w:rPr>
        <w:t xml:space="preserve">. Đối với tài sản cố định </w:t>
      </w:r>
      <w:r w:rsidRPr="001F0747">
        <w:rPr>
          <w:rFonts w:eastAsia="Arial"/>
          <w:sz w:val="28"/>
          <w:szCs w:val="28"/>
          <w:u w:val="single"/>
          <w:lang w:val="nl-NL"/>
        </w:rPr>
        <w:t xml:space="preserve">thuộc về cơ quan thực hiện thuê mua sau khi hết thời gian thuê mua theo hợp đồng </w:t>
      </w:r>
      <w:r w:rsidRPr="001F0747">
        <w:rPr>
          <w:sz w:val="28"/>
          <w:szCs w:val="28"/>
          <w:u w:val="single"/>
          <w:lang w:val="vi-VN"/>
        </w:rPr>
        <w:t xml:space="preserve">quy định tại khoản </w:t>
      </w:r>
      <w:r w:rsidRPr="001F0747">
        <w:rPr>
          <w:sz w:val="28"/>
          <w:szCs w:val="28"/>
          <w:u w:val="single"/>
        </w:rPr>
        <w:t>8</w:t>
      </w:r>
      <w:r w:rsidRPr="001F0747">
        <w:rPr>
          <w:sz w:val="28"/>
          <w:szCs w:val="28"/>
          <w:u w:val="single"/>
          <w:lang w:val="vi-VN"/>
        </w:rPr>
        <w:t xml:space="preserve"> Điều 6</w:t>
      </w:r>
      <w:r w:rsidRPr="001F0747">
        <w:rPr>
          <w:sz w:val="28"/>
          <w:szCs w:val="28"/>
          <w:u w:val="single"/>
        </w:rPr>
        <w:t xml:space="preserve"> </w:t>
      </w:r>
      <w:r w:rsidRPr="001F0747">
        <w:rPr>
          <w:sz w:val="28"/>
          <w:szCs w:val="28"/>
          <w:u w:val="single"/>
          <w:lang w:val="vi-VN"/>
        </w:rPr>
        <w:t>Thông tư này thì mức hao mòn hàng năm của tài sản kể từ sau năm đầu tiên ghi sổ kế toán tại cơ quan</w:t>
      </w:r>
      <w:r w:rsidRPr="001F0747">
        <w:rPr>
          <w:sz w:val="28"/>
          <w:szCs w:val="28"/>
          <w:u w:val="single"/>
        </w:rPr>
        <w:t xml:space="preserve"> thực hiện thuê mua</w:t>
      </w:r>
      <w:r w:rsidRPr="001F0747">
        <w:rPr>
          <w:sz w:val="28"/>
          <w:szCs w:val="28"/>
          <w:u w:val="single"/>
          <w:lang w:val="vi-VN"/>
        </w:rPr>
        <w:t xml:space="preserve"> được xác định theo công thức quy định tại khoản 1 Điều này.</w:t>
      </w:r>
    </w:p>
    <w:p w:rsidR="009671C3" w:rsidRPr="001F0747" w:rsidRDefault="009671C3" w:rsidP="004D2DB8">
      <w:pPr>
        <w:widowControl w:val="0"/>
        <w:spacing w:before="120" w:after="120" w:line="264" w:lineRule="auto"/>
        <w:ind w:firstLine="709"/>
        <w:jc w:val="both"/>
        <w:rPr>
          <w:sz w:val="28"/>
          <w:szCs w:val="28"/>
          <w:u w:val="single"/>
          <w:lang w:val="nl-NL"/>
        </w:rPr>
      </w:pPr>
      <w:r w:rsidRPr="001F0747">
        <w:rPr>
          <w:sz w:val="28"/>
          <w:szCs w:val="28"/>
          <w:u w:val="single"/>
          <w:lang w:val="vi-VN"/>
        </w:rPr>
        <w:t>Riêng năm đầu tiên ghi sổ kế toán tại cơ quan</w:t>
      </w:r>
      <w:r w:rsidRPr="001F0747">
        <w:rPr>
          <w:sz w:val="28"/>
          <w:szCs w:val="28"/>
          <w:u w:val="single"/>
        </w:rPr>
        <w:t xml:space="preserve"> thực hiện thuê mua</w:t>
      </w:r>
      <w:r w:rsidRPr="001F0747">
        <w:rPr>
          <w:sz w:val="28"/>
          <w:szCs w:val="28"/>
          <w:u w:val="single"/>
          <w:lang w:val="vi-VN"/>
        </w:rPr>
        <w:t xml:space="preserve"> thì mức hao mòn của tài sản được xác định</w:t>
      </w:r>
      <w:r w:rsidRPr="001F0747">
        <w:rPr>
          <w:sz w:val="28"/>
          <w:szCs w:val="28"/>
          <w:u w:val="single"/>
          <w:lang w:val="nl-NL"/>
        </w:rPr>
        <w:t xml:space="preserve"> theo công thức sau:</w:t>
      </w:r>
    </w:p>
    <w:tbl>
      <w:tblPr>
        <w:tblStyle w:val="TableGrid"/>
        <w:tblW w:w="87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4"/>
        <w:gridCol w:w="567"/>
        <w:gridCol w:w="3828"/>
        <w:gridCol w:w="425"/>
        <w:gridCol w:w="1820"/>
      </w:tblGrid>
      <w:tr w:rsidR="009671C3" w:rsidRPr="001F0747" w:rsidTr="009671C3">
        <w:trPr>
          <w:jc w:val="center"/>
        </w:trPr>
        <w:tc>
          <w:tcPr>
            <w:tcW w:w="2104" w:type="dxa"/>
            <w:vAlign w:val="center"/>
          </w:tcPr>
          <w:p w:rsidR="009671C3" w:rsidRPr="001F0747" w:rsidRDefault="009671C3" w:rsidP="00394FEC">
            <w:pPr>
              <w:widowControl w:val="0"/>
              <w:spacing w:after="0" w:line="240" w:lineRule="auto"/>
              <w:jc w:val="center"/>
              <w:rPr>
                <w:u w:val="single"/>
                <w:lang w:val="vi-VN"/>
              </w:rPr>
            </w:pPr>
            <w:r w:rsidRPr="001F0747">
              <w:rPr>
                <w:u w:val="single"/>
                <w:lang w:val="nl-NL"/>
              </w:rPr>
              <w:t xml:space="preserve">Mức hao mòn </w:t>
            </w:r>
            <w:r w:rsidRPr="001F0747">
              <w:rPr>
                <w:u w:val="single"/>
                <w:lang w:val="vi-VN"/>
              </w:rPr>
              <w:t>của năm đầu tiên ghi sổ kế toán</w:t>
            </w:r>
          </w:p>
        </w:tc>
        <w:tc>
          <w:tcPr>
            <w:tcW w:w="567" w:type="dxa"/>
            <w:vAlign w:val="center"/>
          </w:tcPr>
          <w:p w:rsidR="009671C3" w:rsidRPr="001F0747" w:rsidRDefault="009671C3" w:rsidP="00394FEC">
            <w:pPr>
              <w:widowControl w:val="0"/>
              <w:spacing w:after="0" w:line="240" w:lineRule="auto"/>
              <w:jc w:val="center"/>
              <w:rPr>
                <w:u w:val="single"/>
                <w:lang w:val="vi-VN"/>
              </w:rPr>
            </w:pPr>
            <w:r w:rsidRPr="001F0747">
              <w:rPr>
                <w:u w:val="single"/>
                <w:lang w:val="vi-VN"/>
              </w:rPr>
              <w:t>=</w:t>
            </w:r>
          </w:p>
        </w:tc>
        <w:tc>
          <w:tcPr>
            <w:tcW w:w="3828" w:type="dxa"/>
            <w:vAlign w:val="center"/>
          </w:tcPr>
          <w:p w:rsidR="009671C3" w:rsidRPr="001F0747" w:rsidRDefault="009671C3" w:rsidP="00394FEC">
            <w:pPr>
              <w:widowControl w:val="0"/>
              <w:spacing w:after="0" w:line="240" w:lineRule="auto"/>
              <w:jc w:val="center"/>
              <w:rPr>
                <w:u w:val="single"/>
                <w:lang w:val="vi-VN"/>
              </w:rPr>
            </w:pPr>
            <w:r w:rsidRPr="001F0747">
              <w:rPr>
                <w:u w:val="single"/>
                <w:lang w:val="vi-VN"/>
              </w:rPr>
              <w:t>Mức hao mòn hàng năm của tài sản cố định xác định theo công thức quy định tại khoản 1 Điều này</w:t>
            </w:r>
          </w:p>
        </w:tc>
        <w:tc>
          <w:tcPr>
            <w:tcW w:w="425" w:type="dxa"/>
            <w:vAlign w:val="center"/>
          </w:tcPr>
          <w:p w:rsidR="009671C3" w:rsidRPr="001F0747" w:rsidRDefault="009671C3" w:rsidP="00394FEC">
            <w:pPr>
              <w:widowControl w:val="0"/>
              <w:spacing w:after="0" w:line="240" w:lineRule="auto"/>
              <w:jc w:val="center"/>
              <w:rPr>
                <w:u w:val="single"/>
                <w:lang w:val="vi-VN"/>
              </w:rPr>
            </w:pPr>
            <w:r w:rsidRPr="001F0747">
              <w:rPr>
                <w:u w:val="single"/>
                <w:lang w:val="vi-VN"/>
              </w:rPr>
              <w:t>x</w:t>
            </w:r>
          </w:p>
        </w:tc>
        <w:tc>
          <w:tcPr>
            <w:tcW w:w="1820" w:type="dxa"/>
            <w:vAlign w:val="center"/>
          </w:tcPr>
          <w:p w:rsidR="009671C3" w:rsidRPr="001F0747" w:rsidRDefault="009671C3" w:rsidP="00394FEC">
            <w:pPr>
              <w:widowControl w:val="0"/>
              <w:spacing w:after="0" w:line="240" w:lineRule="auto"/>
              <w:jc w:val="center"/>
              <w:rPr>
                <w:u w:val="single"/>
              </w:rPr>
            </w:pPr>
            <w:r w:rsidRPr="001F0747">
              <w:rPr>
                <w:u w:val="single"/>
                <w:lang w:val="vi-VN"/>
              </w:rPr>
              <w:t>Thời gian</w:t>
            </w:r>
            <w:r w:rsidRPr="001F0747">
              <w:rPr>
                <w:u w:val="single"/>
              </w:rPr>
              <w:t xml:space="preserve"> đã sử dụng </w:t>
            </w:r>
            <w:r w:rsidRPr="001F0747">
              <w:rPr>
                <w:u w:val="single"/>
                <w:lang w:val="vi-VN"/>
              </w:rPr>
              <w:t>của tài sản (năm)</w:t>
            </w:r>
            <w:r w:rsidR="000217A1" w:rsidRPr="001F0747">
              <w:rPr>
                <w:u w:val="single"/>
              </w:rPr>
              <w:t>”</w:t>
            </w:r>
          </w:p>
        </w:tc>
      </w:tr>
    </w:tbl>
    <w:p w:rsidR="0093479A" w:rsidRPr="001F0747" w:rsidRDefault="0093479A" w:rsidP="004D2DB8">
      <w:pPr>
        <w:pStyle w:val="BodyText"/>
        <w:widowControl w:val="0"/>
        <w:tabs>
          <w:tab w:val="left" w:pos="190"/>
          <w:tab w:val="center" w:pos="4252"/>
        </w:tabs>
        <w:spacing w:before="120" w:beforeAutospacing="0" w:after="120" w:afterAutospacing="0" w:line="264" w:lineRule="auto"/>
        <w:ind w:firstLine="709"/>
        <w:jc w:val="both"/>
        <w:rPr>
          <w:sz w:val="28"/>
          <w:szCs w:val="28"/>
          <w:u w:val="single"/>
        </w:rPr>
      </w:pPr>
      <w:r w:rsidRPr="001F0747">
        <w:rPr>
          <w:sz w:val="28"/>
          <w:szCs w:val="28"/>
        </w:rPr>
        <w:t xml:space="preserve">b) </w:t>
      </w:r>
      <w:r w:rsidRPr="001F0747">
        <w:rPr>
          <w:rFonts w:eastAsia="Arial"/>
          <w:sz w:val="28"/>
          <w:szCs w:val="28"/>
          <w:lang w:val="vi-VN"/>
        </w:rPr>
        <w:t>Bổ sung khoản 7a vào sau khoản 7</w:t>
      </w:r>
      <w:r w:rsidRPr="001F0747">
        <w:rPr>
          <w:rFonts w:eastAsia="Arial"/>
          <w:sz w:val="28"/>
          <w:szCs w:val="28"/>
        </w:rPr>
        <w:t xml:space="preserve"> </w:t>
      </w:r>
      <w:r w:rsidRPr="001F0747">
        <w:rPr>
          <w:rFonts w:eastAsia="Arial"/>
          <w:sz w:val="28"/>
          <w:szCs w:val="28"/>
          <w:lang w:val="vi-VN"/>
        </w:rPr>
        <w:t>như sau</w:t>
      </w:r>
      <w:r w:rsidRPr="001F0747">
        <w:rPr>
          <w:rFonts w:eastAsia="Arial"/>
          <w:sz w:val="28"/>
          <w:szCs w:val="28"/>
        </w:rPr>
        <w:t>:</w:t>
      </w:r>
    </w:p>
    <w:p w:rsidR="00CA1129" w:rsidRPr="001F0747" w:rsidRDefault="000217A1" w:rsidP="004D2DB8">
      <w:pPr>
        <w:pStyle w:val="BodyText"/>
        <w:widowControl w:val="0"/>
        <w:tabs>
          <w:tab w:val="left" w:pos="190"/>
          <w:tab w:val="center" w:pos="4252"/>
        </w:tabs>
        <w:spacing w:before="120" w:beforeAutospacing="0" w:after="120" w:afterAutospacing="0" w:line="264" w:lineRule="auto"/>
        <w:ind w:firstLine="709"/>
        <w:jc w:val="both"/>
        <w:rPr>
          <w:sz w:val="28"/>
          <w:szCs w:val="28"/>
          <w:u w:val="single"/>
          <w:lang w:val="vi-VN"/>
        </w:rPr>
      </w:pPr>
      <w:r w:rsidRPr="001F0747">
        <w:rPr>
          <w:sz w:val="28"/>
          <w:szCs w:val="28"/>
          <w:u w:val="single"/>
        </w:rPr>
        <w:t>“</w:t>
      </w:r>
      <w:r w:rsidR="00CA1129" w:rsidRPr="001F0747">
        <w:rPr>
          <w:sz w:val="28"/>
          <w:szCs w:val="28"/>
          <w:u w:val="single"/>
          <w:lang w:val="vi-VN"/>
        </w:rPr>
        <w:t xml:space="preserve">7a. Trường hợp điều chuyển tài sản từ cơ quan, tổ chức, đơn vị sang doanh nghiệp theo hình thức </w:t>
      </w:r>
      <w:r w:rsidR="00CA1129" w:rsidRPr="001F0747">
        <w:rPr>
          <w:sz w:val="28"/>
          <w:szCs w:val="28"/>
          <w:u w:val="single"/>
          <w:shd w:val="clear" w:color="auto" w:fill="FFFFFF"/>
        </w:rPr>
        <w:t>ghi tăng tài sản, ghi tăng vốn nhà nước đầu tư tại</w:t>
      </w:r>
      <w:r w:rsidR="00CA1129" w:rsidRPr="001F0747">
        <w:rPr>
          <w:sz w:val="28"/>
          <w:szCs w:val="28"/>
          <w:u w:val="single"/>
          <w:lang w:val="vi-VN"/>
        </w:rPr>
        <w:t xml:space="preserve"> doanh nghiệp thì cơ quan, tổ chức, đơn vị có tài sản điều chuyển có trách nhiệm kế toán bổ sung việc tính hao mòn trong năm thực hiện điều chuyển theo số tháng tính đến thời điểm bàn giao, tiếp nhận tài sản điều chuyển. Mức hao mòn của năm thực hiện điều chuyển được xác định theo công thức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0"/>
        <w:gridCol w:w="426"/>
        <w:gridCol w:w="2263"/>
        <w:gridCol w:w="490"/>
        <w:gridCol w:w="3226"/>
      </w:tblGrid>
      <w:tr w:rsidR="00CA1129" w:rsidRPr="001F0747" w:rsidTr="001D4256">
        <w:trPr>
          <w:jc w:val="center"/>
        </w:trPr>
        <w:tc>
          <w:tcPr>
            <w:tcW w:w="1870" w:type="dxa"/>
            <w:vMerge w:val="restart"/>
          </w:tcPr>
          <w:p w:rsidR="00CA1129" w:rsidRPr="001F0747" w:rsidRDefault="00CA1129" w:rsidP="00394FEC">
            <w:pPr>
              <w:pStyle w:val="BodyText"/>
              <w:widowControl w:val="0"/>
              <w:tabs>
                <w:tab w:val="left" w:pos="190"/>
                <w:tab w:val="center" w:pos="4252"/>
              </w:tabs>
              <w:spacing w:before="0" w:beforeAutospacing="0" w:after="0" w:afterAutospacing="0" w:line="240" w:lineRule="auto"/>
              <w:jc w:val="center"/>
              <w:rPr>
                <w:u w:val="single"/>
                <w:lang w:val="vi-VN"/>
              </w:rPr>
            </w:pPr>
          </w:p>
          <w:p w:rsidR="00CA1129" w:rsidRPr="001F0747" w:rsidRDefault="00CA1129" w:rsidP="00394FEC">
            <w:pPr>
              <w:pStyle w:val="BodyText"/>
              <w:widowControl w:val="0"/>
              <w:tabs>
                <w:tab w:val="left" w:pos="190"/>
                <w:tab w:val="center" w:pos="4252"/>
              </w:tabs>
              <w:spacing w:before="0" w:beforeAutospacing="0" w:after="0" w:afterAutospacing="0" w:line="240" w:lineRule="auto"/>
              <w:jc w:val="center"/>
              <w:rPr>
                <w:u w:val="single"/>
                <w:lang w:val="vi-VN"/>
              </w:rPr>
            </w:pPr>
            <w:r w:rsidRPr="001F0747">
              <w:rPr>
                <w:u w:val="single"/>
                <w:lang w:val="vi-VN"/>
              </w:rPr>
              <w:t>Mức hao mòn của năm thực hiện điều chuyển</w:t>
            </w:r>
          </w:p>
        </w:tc>
        <w:tc>
          <w:tcPr>
            <w:tcW w:w="426" w:type="dxa"/>
          </w:tcPr>
          <w:p w:rsidR="00CA1129" w:rsidRPr="001F0747" w:rsidRDefault="00CA1129" w:rsidP="00394FEC">
            <w:pPr>
              <w:pStyle w:val="BodyText"/>
              <w:widowControl w:val="0"/>
              <w:tabs>
                <w:tab w:val="left" w:pos="190"/>
                <w:tab w:val="center" w:pos="4252"/>
              </w:tabs>
              <w:spacing w:before="0" w:beforeAutospacing="0" w:after="0" w:afterAutospacing="0" w:line="240" w:lineRule="auto"/>
              <w:jc w:val="both"/>
              <w:rPr>
                <w:u w:val="single"/>
                <w:lang w:val="vi-VN"/>
              </w:rPr>
            </w:pPr>
          </w:p>
        </w:tc>
        <w:tc>
          <w:tcPr>
            <w:tcW w:w="2263" w:type="dxa"/>
            <w:vMerge w:val="restart"/>
          </w:tcPr>
          <w:p w:rsidR="00CA1129" w:rsidRPr="001F0747" w:rsidRDefault="00CA1129" w:rsidP="00394FEC">
            <w:pPr>
              <w:pStyle w:val="BodyText"/>
              <w:widowControl w:val="0"/>
              <w:tabs>
                <w:tab w:val="left" w:pos="190"/>
                <w:tab w:val="center" w:pos="4252"/>
              </w:tabs>
              <w:spacing w:before="0" w:beforeAutospacing="0" w:after="0" w:afterAutospacing="0" w:line="240" w:lineRule="auto"/>
              <w:jc w:val="center"/>
              <w:rPr>
                <w:sz w:val="4"/>
                <w:szCs w:val="4"/>
                <w:u w:val="single"/>
                <w:lang w:val="vi-VN"/>
              </w:rPr>
            </w:pPr>
          </w:p>
          <w:p w:rsidR="00CA1129" w:rsidRPr="001F0747" w:rsidRDefault="00CA1129" w:rsidP="00394FEC">
            <w:pPr>
              <w:pStyle w:val="BodyText"/>
              <w:widowControl w:val="0"/>
              <w:tabs>
                <w:tab w:val="left" w:pos="190"/>
                <w:tab w:val="center" w:pos="4252"/>
              </w:tabs>
              <w:spacing w:before="0" w:beforeAutospacing="0" w:after="0" w:afterAutospacing="0" w:line="240" w:lineRule="auto"/>
              <w:jc w:val="center"/>
              <w:rPr>
                <w:u w:val="single"/>
                <w:lang w:val="vi-VN"/>
              </w:rPr>
            </w:pPr>
            <w:r w:rsidRPr="001F0747">
              <w:rPr>
                <w:u w:val="single"/>
                <w:lang w:val="vi-VN"/>
              </w:rPr>
              <w:t>Mức hao mòn hàng năm của TSCĐ xác định theo công thức quy định tại khoản 1 Điều này</w:t>
            </w:r>
          </w:p>
        </w:tc>
        <w:tc>
          <w:tcPr>
            <w:tcW w:w="490" w:type="dxa"/>
          </w:tcPr>
          <w:p w:rsidR="00CA1129" w:rsidRPr="001F0747" w:rsidRDefault="00CA1129" w:rsidP="00394FEC">
            <w:pPr>
              <w:pStyle w:val="BodyText"/>
              <w:widowControl w:val="0"/>
              <w:tabs>
                <w:tab w:val="left" w:pos="190"/>
                <w:tab w:val="center" w:pos="4252"/>
              </w:tabs>
              <w:spacing w:before="0" w:beforeAutospacing="0" w:after="0" w:afterAutospacing="0" w:line="240" w:lineRule="auto"/>
              <w:jc w:val="both"/>
              <w:rPr>
                <w:u w:val="single"/>
                <w:lang w:val="vi-VN"/>
              </w:rPr>
            </w:pPr>
          </w:p>
        </w:tc>
        <w:tc>
          <w:tcPr>
            <w:tcW w:w="3226" w:type="dxa"/>
          </w:tcPr>
          <w:p w:rsidR="00CA1129" w:rsidRPr="001F0747" w:rsidRDefault="00CA1129" w:rsidP="00394FEC">
            <w:pPr>
              <w:pStyle w:val="BodyText"/>
              <w:widowControl w:val="0"/>
              <w:tabs>
                <w:tab w:val="left" w:pos="190"/>
                <w:tab w:val="center" w:pos="4252"/>
              </w:tabs>
              <w:spacing w:before="0" w:beforeAutospacing="0" w:after="0" w:afterAutospacing="0" w:line="240" w:lineRule="auto"/>
              <w:jc w:val="center"/>
              <w:rPr>
                <w:u w:val="single"/>
                <w:lang w:val="vi-VN"/>
              </w:rPr>
            </w:pPr>
            <w:r w:rsidRPr="001F0747">
              <w:rPr>
                <w:u w:val="single"/>
                <w:lang w:val="vi-VN"/>
              </w:rPr>
              <w:t>Số tháng trong năm tính đến thời điểm bàn giao, tiếp nhận tài sản điều chuyển</w:t>
            </w:r>
          </w:p>
        </w:tc>
      </w:tr>
      <w:tr w:rsidR="00CA1129" w:rsidRPr="001F0747" w:rsidTr="001D4256">
        <w:trPr>
          <w:jc w:val="center"/>
        </w:trPr>
        <w:tc>
          <w:tcPr>
            <w:tcW w:w="1870" w:type="dxa"/>
            <w:vMerge/>
          </w:tcPr>
          <w:p w:rsidR="00CA1129" w:rsidRPr="001F0747" w:rsidRDefault="00CA1129" w:rsidP="00394FEC">
            <w:pPr>
              <w:pStyle w:val="BodyText"/>
              <w:widowControl w:val="0"/>
              <w:tabs>
                <w:tab w:val="left" w:pos="190"/>
                <w:tab w:val="center" w:pos="4252"/>
              </w:tabs>
              <w:spacing w:before="0" w:beforeAutospacing="0" w:after="0" w:afterAutospacing="0" w:line="240" w:lineRule="auto"/>
              <w:jc w:val="both"/>
              <w:rPr>
                <w:u w:val="single"/>
                <w:lang w:val="vi-VN"/>
              </w:rPr>
            </w:pPr>
          </w:p>
        </w:tc>
        <w:tc>
          <w:tcPr>
            <w:tcW w:w="426" w:type="dxa"/>
          </w:tcPr>
          <w:p w:rsidR="00CA1129" w:rsidRPr="001F0747" w:rsidRDefault="00CA1129" w:rsidP="00394FEC">
            <w:pPr>
              <w:pStyle w:val="BodyText"/>
              <w:widowControl w:val="0"/>
              <w:tabs>
                <w:tab w:val="left" w:pos="190"/>
                <w:tab w:val="center" w:pos="4252"/>
              </w:tabs>
              <w:spacing w:before="0" w:beforeAutospacing="0" w:after="0" w:afterAutospacing="0" w:line="240" w:lineRule="auto"/>
              <w:jc w:val="both"/>
              <w:rPr>
                <w:u w:val="single"/>
                <w:lang w:val="vi-VN"/>
              </w:rPr>
            </w:pPr>
            <w:r w:rsidRPr="001F0747">
              <w:rPr>
                <w:u w:val="single"/>
                <w:lang w:val="vi-VN"/>
              </w:rPr>
              <w:t>=</w:t>
            </w:r>
          </w:p>
        </w:tc>
        <w:tc>
          <w:tcPr>
            <w:tcW w:w="2263" w:type="dxa"/>
            <w:vMerge/>
          </w:tcPr>
          <w:p w:rsidR="00CA1129" w:rsidRPr="001F0747" w:rsidRDefault="00CA1129" w:rsidP="00394FEC">
            <w:pPr>
              <w:pStyle w:val="BodyText"/>
              <w:widowControl w:val="0"/>
              <w:tabs>
                <w:tab w:val="left" w:pos="190"/>
                <w:tab w:val="center" w:pos="4252"/>
              </w:tabs>
              <w:spacing w:before="0" w:beforeAutospacing="0" w:after="0" w:afterAutospacing="0" w:line="240" w:lineRule="auto"/>
              <w:jc w:val="both"/>
              <w:rPr>
                <w:u w:val="single"/>
                <w:lang w:val="vi-VN"/>
              </w:rPr>
            </w:pPr>
          </w:p>
        </w:tc>
        <w:tc>
          <w:tcPr>
            <w:tcW w:w="490" w:type="dxa"/>
          </w:tcPr>
          <w:p w:rsidR="00CA1129" w:rsidRPr="001F0747" w:rsidRDefault="00CA1129" w:rsidP="00394FEC">
            <w:pPr>
              <w:pStyle w:val="BodyText"/>
              <w:widowControl w:val="0"/>
              <w:tabs>
                <w:tab w:val="left" w:pos="190"/>
                <w:tab w:val="center" w:pos="4252"/>
              </w:tabs>
              <w:spacing w:before="0" w:beforeAutospacing="0" w:after="0" w:afterAutospacing="0" w:line="240" w:lineRule="auto"/>
              <w:jc w:val="both"/>
              <w:rPr>
                <w:u w:val="single"/>
                <w:lang w:val="vi-VN"/>
              </w:rPr>
            </w:pPr>
            <w:r w:rsidRPr="001F0747">
              <w:rPr>
                <w:u w:val="single"/>
                <w:lang w:val="vi-VN"/>
              </w:rPr>
              <w:t>x</w:t>
            </w:r>
          </w:p>
        </w:tc>
        <w:tc>
          <w:tcPr>
            <w:tcW w:w="3226" w:type="dxa"/>
          </w:tcPr>
          <w:p w:rsidR="00CA1129" w:rsidRPr="001F0747" w:rsidRDefault="00405EB1" w:rsidP="00394FEC">
            <w:pPr>
              <w:pStyle w:val="BodyText"/>
              <w:widowControl w:val="0"/>
              <w:tabs>
                <w:tab w:val="left" w:pos="190"/>
                <w:tab w:val="center" w:pos="4252"/>
              </w:tabs>
              <w:spacing w:before="0" w:beforeAutospacing="0" w:after="0" w:afterAutospacing="0" w:line="240" w:lineRule="auto"/>
              <w:jc w:val="both"/>
              <w:rPr>
                <w:u w:val="single"/>
                <w:lang w:val="vi-VN"/>
              </w:rPr>
            </w:pPr>
            <w:r>
              <w:rPr>
                <w:noProof/>
                <w:u w:val="single"/>
              </w:rPr>
              <w:pict>
                <v:shape id="_x0000_s1172" type="#_x0000_t32" style="position:absolute;left:0;text-align:left;margin-left:1.75pt;margin-top:7.9pt;width:146.7pt;height:0;z-index:251861504;mso-position-horizontal-relative:text;mso-position-vertical-relative:text" o:connectortype="straight"/>
              </w:pict>
            </w:r>
          </w:p>
        </w:tc>
      </w:tr>
      <w:tr w:rsidR="00CA1129" w:rsidRPr="001F0747" w:rsidTr="001D4256">
        <w:trPr>
          <w:jc w:val="center"/>
        </w:trPr>
        <w:tc>
          <w:tcPr>
            <w:tcW w:w="1870" w:type="dxa"/>
            <w:vMerge/>
          </w:tcPr>
          <w:p w:rsidR="00CA1129" w:rsidRPr="001F0747" w:rsidRDefault="00CA1129" w:rsidP="00394FEC">
            <w:pPr>
              <w:pStyle w:val="BodyText"/>
              <w:widowControl w:val="0"/>
              <w:tabs>
                <w:tab w:val="left" w:pos="190"/>
                <w:tab w:val="center" w:pos="4252"/>
              </w:tabs>
              <w:spacing w:before="0" w:beforeAutospacing="0" w:after="0" w:afterAutospacing="0" w:line="240" w:lineRule="auto"/>
              <w:jc w:val="both"/>
              <w:rPr>
                <w:u w:val="single"/>
                <w:lang w:val="vi-VN"/>
              </w:rPr>
            </w:pPr>
          </w:p>
        </w:tc>
        <w:tc>
          <w:tcPr>
            <w:tcW w:w="426" w:type="dxa"/>
          </w:tcPr>
          <w:p w:rsidR="00CA1129" w:rsidRPr="001F0747" w:rsidRDefault="00CA1129" w:rsidP="00394FEC">
            <w:pPr>
              <w:pStyle w:val="BodyText"/>
              <w:widowControl w:val="0"/>
              <w:tabs>
                <w:tab w:val="left" w:pos="190"/>
                <w:tab w:val="center" w:pos="4252"/>
              </w:tabs>
              <w:spacing w:before="0" w:beforeAutospacing="0" w:after="0" w:afterAutospacing="0" w:line="240" w:lineRule="auto"/>
              <w:jc w:val="both"/>
              <w:rPr>
                <w:u w:val="single"/>
                <w:lang w:val="vi-VN"/>
              </w:rPr>
            </w:pPr>
          </w:p>
        </w:tc>
        <w:tc>
          <w:tcPr>
            <w:tcW w:w="2263" w:type="dxa"/>
            <w:vMerge/>
          </w:tcPr>
          <w:p w:rsidR="00CA1129" w:rsidRPr="001F0747" w:rsidRDefault="00CA1129" w:rsidP="00394FEC">
            <w:pPr>
              <w:pStyle w:val="BodyText"/>
              <w:widowControl w:val="0"/>
              <w:tabs>
                <w:tab w:val="left" w:pos="190"/>
                <w:tab w:val="center" w:pos="4252"/>
              </w:tabs>
              <w:spacing w:before="0" w:beforeAutospacing="0" w:after="0" w:afterAutospacing="0" w:line="240" w:lineRule="auto"/>
              <w:jc w:val="both"/>
              <w:rPr>
                <w:u w:val="single"/>
                <w:lang w:val="vi-VN"/>
              </w:rPr>
            </w:pPr>
          </w:p>
        </w:tc>
        <w:tc>
          <w:tcPr>
            <w:tcW w:w="490" w:type="dxa"/>
          </w:tcPr>
          <w:p w:rsidR="00CA1129" w:rsidRPr="001F0747" w:rsidRDefault="00CA1129" w:rsidP="00394FEC">
            <w:pPr>
              <w:pStyle w:val="BodyText"/>
              <w:widowControl w:val="0"/>
              <w:tabs>
                <w:tab w:val="left" w:pos="190"/>
                <w:tab w:val="center" w:pos="4252"/>
              </w:tabs>
              <w:spacing w:before="0" w:beforeAutospacing="0" w:after="0" w:afterAutospacing="0" w:line="240" w:lineRule="auto"/>
              <w:jc w:val="both"/>
              <w:rPr>
                <w:u w:val="single"/>
                <w:lang w:val="vi-VN"/>
              </w:rPr>
            </w:pPr>
          </w:p>
        </w:tc>
        <w:tc>
          <w:tcPr>
            <w:tcW w:w="3226" w:type="dxa"/>
          </w:tcPr>
          <w:p w:rsidR="00CA1129" w:rsidRPr="001F0747" w:rsidRDefault="00CA1129" w:rsidP="00394FEC">
            <w:pPr>
              <w:pStyle w:val="BodyText"/>
              <w:widowControl w:val="0"/>
              <w:tabs>
                <w:tab w:val="left" w:pos="190"/>
                <w:tab w:val="center" w:pos="4252"/>
              </w:tabs>
              <w:spacing w:before="0" w:beforeAutospacing="0" w:after="0" w:afterAutospacing="0" w:line="240" w:lineRule="auto"/>
              <w:jc w:val="center"/>
              <w:rPr>
                <w:u w:val="single"/>
                <w:lang w:val="vi-VN"/>
              </w:rPr>
            </w:pPr>
            <w:r w:rsidRPr="001F0747">
              <w:rPr>
                <w:u w:val="single"/>
                <w:lang w:val="vi-VN"/>
              </w:rPr>
              <w:t>12”</w:t>
            </w:r>
          </w:p>
        </w:tc>
      </w:tr>
    </w:tbl>
    <w:p w:rsidR="00C7668D" w:rsidRPr="001F0747" w:rsidRDefault="001371DF" w:rsidP="004D2DB8">
      <w:pPr>
        <w:widowControl w:val="0"/>
        <w:spacing w:before="120" w:after="120" w:line="264" w:lineRule="auto"/>
        <w:ind w:firstLine="709"/>
        <w:jc w:val="both"/>
        <w:rPr>
          <w:iCs/>
          <w:spacing w:val="-4"/>
          <w:sz w:val="28"/>
          <w:szCs w:val="28"/>
          <w:lang w:val="vi-VN"/>
        </w:rPr>
      </w:pPr>
      <w:r w:rsidRPr="001F0747">
        <w:rPr>
          <w:rFonts w:eastAsia="Arial"/>
          <w:sz w:val="28"/>
          <w:szCs w:val="28"/>
          <w:lang w:val="vi-VN"/>
        </w:rPr>
        <w:t>1</w:t>
      </w:r>
      <w:r w:rsidR="00504B5A" w:rsidRPr="001F0747">
        <w:rPr>
          <w:rFonts w:eastAsia="Arial"/>
          <w:sz w:val="28"/>
          <w:szCs w:val="28"/>
        </w:rPr>
        <w:t>3</w:t>
      </w:r>
      <w:r w:rsidR="00893772" w:rsidRPr="001F0747">
        <w:rPr>
          <w:rFonts w:eastAsia="Arial"/>
          <w:sz w:val="28"/>
          <w:szCs w:val="28"/>
          <w:lang w:val="vi-VN"/>
        </w:rPr>
        <w:t>.</w:t>
      </w:r>
      <w:r w:rsidR="00D8350B" w:rsidRPr="001F0747">
        <w:rPr>
          <w:rFonts w:eastAsia="Arial"/>
          <w:sz w:val="28"/>
          <w:szCs w:val="28"/>
          <w:lang w:val="vi-VN"/>
        </w:rPr>
        <w:t xml:space="preserve"> </w:t>
      </w:r>
      <w:r w:rsidR="00BF05BA" w:rsidRPr="001F0747">
        <w:rPr>
          <w:rFonts w:eastAsia="Arial"/>
          <w:spacing w:val="4"/>
          <w:sz w:val="28"/>
          <w:szCs w:val="28"/>
          <w:lang w:val="vi-VN"/>
        </w:rPr>
        <w:t>Sửa đổi</w:t>
      </w:r>
      <w:r w:rsidR="00BF05BA" w:rsidRPr="001F0747">
        <w:rPr>
          <w:rFonts w:eastAsia="Arial"/>
          <w:spacing w:val="4"/>
          <w:sz w:val="28"/>
          <w:szCs w:val="28"/>
        </w:rPr>
        <w:t xml:space="preserve">, bổ sung </w:t>
      </w:r>
      <w:r w:rsidR="00D8350B" w:rsidRPr="001F0747">
        <w:rPr>
          <w:iCs/>
          <w:spacing w:val="-4"/>
          <w:sz w:val="28"/>
          <w:szCs w:val="28"/>
          <w:lang w:val="vi-VN"/>
        </w:rPr>
        <w:t xml:space="preserve">điểm a khoản 3 Điều 15 như sau: </w:t>
      </w:r>
    </w:p>
    <w:p w:rsidR="00680974" w:rsidRPr="001F0747" w:rsidRDefault="00D8350B" w:rsidP="004D2DB8">
      <w:pPr>
        <w:widowControl w:val="0"/>
        <w:spacing w:before="120" w:after="120" w:line="264" w:lineRule="auto"/>
        <w:ind w:firstLine="709"/>
        <w:jc w:val="both"/>
        <w:rPr>
          <w:iCs/>
          <w:spacing w:val="-4"/>
          <w:sz w:val="28"/>
          <w:szCs w:val="28"/>
        </w:rPr>
      </w:pPr>
      <w:r w:rsidRPr="001F0747">
        <w:rPr>
          <w:iCs/>
          <w:spacing w:val="-4"/>
          <w:sz w:val="28"/>
          <w:szCs w:val="28"/>
          <w:lang w:val="vi-VN"/>
        </w:rPr>
        <w:t>“</w:t>
      </w:r>
      <w:r w:rsidRPr="001F0747">
        <w:rPr>
          <w:iCs/>
          <w:spacing w:val="-4"/>
          <w:sz w:val="28"/>
          <w:szCs w:val="28"/>
          <w:u w:val="single"/>
          <w:lang w:val="vi-VN"/>
        </w:rPr>
        <w:t xml:space="preserve">a) Việc xác định phần giá trị thương hiệu của đơn vị sự nghiệp công lập để góp vốn liên doanh, liên kết thực hiện theo quy định tại </w:t>
      </w:r>
      <w:r w:rsidRPr="001F0747">
        <w:rPr>
          <w:sz w:val="28"/>
          <w:szCs w:val="28"/>
          <w:u w:val="single"/>
          <w:lang w:val="vi-VN"/>
        </w:rPr>
        <w:t>điểm c khoản 3 Điều 58 Luật Quản lý, sử dụng tài sản công năm 2017, khoản 5 Điều 54 Nghị định số 151/2017/NĐ-CP và điểm 2.1 Phần II Mẫu số 02/TSC-ĐA (Đề án sử dụng tài sản công tại đơn vị sự nghiệp công lập vào mục đích kinh doanh/cho thuê/liên doanh, liên kết) ban hành kèm theo Nghị định số 151/2017/NĐ-CP được thay thế theo quy định tại khoản 68 Điều 1 Nghị định số 114/2024/NĐ-CP</w:t>
      </w:r>
      <w:r w:rsidRPr="001F0747">
        <w:rPr>
          <w:sz w:val="28"/>
          <w:szCs w:val="28"/>
          <w:lang w:val="vi-VN"/>
        </w:rPr>
        <w:t>.</w:t>
      </w:r>
      <w:r w:rsidRPr="001F0747">
        <w:rPr>
          <w:iCs/>
          <w:spacing w:val="-4"/>
          <w:sz w:val="28"/>
          <w:szCs w:val="28"/>
          <w:lang w:val="vi-VN"/>
        </w:rPr>
        <w:t>”</w:t>
      </w:r>
    </w:p>
    <w:p w:rsidR="007A525E" w:rsidRPr="001F0747" w:rsidRDefault="00D8350B" w:rsidP="004D2DB8">
      <w:pPr>
        <w:widowControl w:val="0"/>
        <w:spacing w:before="120" w:after="120" w:line="264" w:lineRule="auto"/>
        <w:ind w:firstLine="709"/>
        <w:jc w:val="both"/>
        <w:rPr>
          <w:rFonts w:eastAsia="Arial"/>
          <w:sz w:val="28"/>
          <w:szCs w:val="28"/>
        </w:rPr>
      </w:pPr>
      <w:r w:rsidRPr="001F0747">
        <w:rPr>
          <w:rFonts w:eastAsia="Arial"/>
          <w:sz w:val="28"/>
          <w:szCs w:val="28"/>
          <w:lang w:val="vi-VN"/>
        </w:rPr>
        <w:t>1</w:t>
      </w:r>
      <w:r w:rsidR="00504B5A" w:rsidRPr="001F0747">
        <w:rPr>
          <w:rFonts w:eastAsia="Arial"/>
          <w:sz w:val="28"/>
          <w:szCs w:val="28"/>
        </w:rPr>
        <w:t>4</w:t>
      </w:r>
      <w:r w:rsidRPr="001F0747">
        <w:rPr>
          <w:rFonts w:eastAsia="Arial"/>
          <w:sz w:val="28"/>
          <w:szCs w:val="28"/>
          <w:lang w:val="vi-VN"/>
        </w:rPr>
        <w:t xml:space="preserve">. </w:t>
      </w:r>
      <w:r w:rsidR="00BF05BA" w:rsidRPr="001F0747">
        <w:rPr>
          <w:rFonts w:eastAsia="Arial"/>
          <w:spacing w:val="4"/>
          <w:sz w:val="28"/>
          <w:szCs w:val="28"/>
          <w:lang w:val="vi-VN"/>
        </w:rPr>
        <w:t>Sửa đổi</w:t>
      </w:r>
      <w:r w:rsidR="00BF05BA" w:rsidRPr="001F0747">
        <w:rPr>
          <w:rFonts w:eastAsia="Arial"/>
          <w:spacing w:val="4"/>
          <w:sz w:val="28"/>
          <w:szCs w:val="28"/>
        </w:rPr>
        <w:t xml:space="preserve">, bổ sung </w:t>
      </w:r>
      <w:r w:rsidR="007A525E" w:rsidRPr="001F0747">
        <w:rPr>
          <w:rFonts w:eastAsia="Arial"/>
          <w:sz w:val="28"/>
          <w:szCs w:val="28"/>
        </w:rPr>
        <w:t>khoản 2 Điều 16 như sau:</w:t>
      </w:r>
    </w:p>
    <w:p w:rsidR="007A525E" w:rsidRPr="001F0747" w:rsidRDefault="007A525E" w:rsidP="004D2DB8">
      <w:pPr>
        <w:widowControl w:val="0"/>
        <w:spacing w:before="120" w:after="120" w:line="264" w:lineRule="auto"/>
        <w:ind w:firstLine="709"/>
        <w:jc w:val="both"/>
        <w:rPr>
          <w:rFonts w:eastAsia="Arial"/>
          <w:sz w:val="28"/>
          <w:szCs w:val="28"/>
        </w:rPr>
      </w:pPr>
      <w:r w:rsidRPr="001F0747">
        <w:rPr>
          <w:sz w:val="28"/>
          <w:szCs w:val="28"/>
          <w:lang w:val="nl-NL"/>
        </w:rPr>
        <w:t>“</w:t>
      </w:r>
      <w:r w:rsidRPr="001F0747">
        <w:rPr>
          <w:sz w:val="28"/>
          <w:szCs w:val="28"/>
          <w:lang w:val="vi-VN"/>
        </w:rPr>
        <w:t>2. Đối với tài sản cố định được đánh giá lại giá trị tài sản quy định tại điểm a.4 khoản 3, điểm a.3 khoản 5, điểm a, điểm b khoản 6, điểm</w:t>
      </w:r>
      <w:r w:rsidRPr="001F0747">
        <w:rPr>
          <w:sz w:val="28"/>
          <w:szCs w:val="28"/>
        </w:rPr>
        <w:t xml:space="preserve"> b.2</w:t>
      </w:r>
      <w:r w:rsidR="00501237" w:rsidRPr="001F0747">
        <w:rPr>
          <w:sz w:val="28"/>
          <w:szCs w:val="28"/>
        </w:rPr>
        <w:t xml:space="preserve"> </w:t>
      </w:r>
      <w:r w:rsidR="00501237" w:rsidRPr="001F0747">
        <w:rPr>
          <w:strike/>
          <w:sz w:val="28"/>
          <w:szCs w:val="28"/>
        </w:rPr>
        <w:t>b.1</w:t>
      </w:r>
      <w:r w:rsidRPr="001F0747">
        <w:rPr>
          <w:sz w:val="28"/>
          <w:szCs w:val="28"/>
          <w:lang w:val="vi-VN"/>
        </w:rPr>
        <w:t xml:space="preserve"> khoản 7 Điều 6, điểm a.3 khoản 3, điểm a.2 khoản 5 Điều 7 và khoản 5 Điều 10 Thông tư này thì giá trị còn lại của tài sản cố định khi đánh giá lại là giá trị còn lại của tài sản cố định theo đánh giá lại.</w:t>
      </w:r>
      <w:r w:rsidRPr="001F0747">
        <w:rPr>
          <w:sz w:val="28"/>
          <w:szCs w:val="28"/>
        </w:rPr>
        <w:t>”</w:t>
      </w:r>
    </w:p>
    <w:p w:rsidR="00893772" w:rsidRPr="001F0747" w:rsidRDefault="007A525E" w:rsidP="004D2DB8">
      <w:pPr>
        <w:pStyle w:val="BodyTextIndent"/>
        <w:widowControl w:val="0"/>
        <w:spacing w:before="120" w:beforeAutospacing="0" w:after="120" w:afterAutospacing="0" w:line="264" w:lineRule="auto"/>
        <w:ind w:firstLine="720"/>
        <w:jc w:val="both"/>
        <w:rPr>
          <w:rFonts w:eastAsia="Arial"/>
          <w:b/>
          <w:sz w:val="28"/>
          <w:szCs w:val="28"/>
          <w:lang w:val="vi-VN"/>
        </w:rPr>
      </w:pPr>
      <w:r w:rsidRPr="001F0747">
        <w:rPr>
          <w:rFonts w:eastAsia="Arial"/>
          <w:sz w:val="28"/>
          <w:szCs w:val="28"/>
        </w:rPr>
        <w:t>1</w:t>
      </w:r>
      <w:r w:rsidR="00504B5A" w:rsidRPr="001F0747">
        <w:rPr>
          <w:rFonts w:eastAsia="Arial"/>
          <w:sz w:val="28"/>
          <w:szCs w:val="28"/>
        </w:rPr>
        <w:t>5</w:t>
      </w:r>
      <w:r w:rsidRPr="001F0747">
        <w:rPr>
          <w:rFonts w:eastAsia="Arial"/>
          <w:sz w:val="28"/>
          <w:szCs w:val="28"/>
        </w:rPr>
        <w:t xml:space="preserve">. </w:t>
      </w:r>
      <w:r w:rsidR="00501237" w:rsidRPr="001F0747">
        <w:rPr>
          <w:rFonts w:eastAsia="Arial"/>
          <w:spacing w:val="4"/>
          <w:sz w:val="28"/>
          <w:szCs w:val="28"/>
        </w:rPr>
        <w:t>B</w:t>
      </w:r>
      <w:r w:rsidR="00BF05BA" w:rsidRPr="001F0747">
        <w:rPr>
          <w:rFonts w:eastAsia="Arial"/>
          <w:spacing w:val="4"/>
          <w:sz w:val="28"/>
          <w:szCs w:val="28"/>
        </w:rPr>
        <w:t>ổ sung</w:t>
      </w:r>
      <w:r w:rsidR="00893772" w:rsidRPr="001F0747">
        <w:rPr>
          <w:rFonts w:eastAsia="Arial"/>
          <w:sz w:val="28"/>
          <w:szCs w:val="28"/>
          <w:lang w:val="vi-VN"/>
        </w:rPr>
        <w:t xml:space="preserve"> Điều 16a </w:t>
      </w:r>
      <w:r w:rsidR="000217A1" w:rsidRPr="001F0747">
        <w:rPr>
          <w:rFonts w:eastAsia="Arial"/>
          <w:sz w:val="28"/>
          <w:szCs w:val="28"/>
        </w:rPr>
        <w:t xml:space="preserve">vào sau Điều 16 </w:t>
      </w:r>
      <w:r w:rsidR="00893772" w:rsidRPr="001F0747">
        <w:rPr>
          <w:rFonts w:eastAsia="Arial"/>
          <w:sz w:val="28"/>
          <w:szCs w:val="28"/>
          <w:lang w:val="vi-VN"/>
        </w:rPr>
        <w:t>như sau:</w:t>
      </w:r>
    </w:p>
    <w:p w:rsidR="00893772" w:rsidRPr="001F0747" w:rsidRDefault="00893772" w:rsidP="004D2DB8">
      <w:pPr>
        <w:widowControl w:val="0"/>
        <w:spacing w:before="120" w:after="120" w:line="264" w:lineRule="auto"/>
        <w:ind w:firstLine="709"/>
        <w:jc w:val="both"/>
        <w:rPr>
          <w:sz w:val="28"/>
          <w:szCs w:val="28"/>
          <w:lang w:val="vi-VN"/>
        </w:rPr>
      </w:pPr>
      <w:r w:rsidRPr="001F0747">
        <w:rPr>
          <w:sz w:val="28"/>
          <w:szCs w:val="28"/>
          <w:lang w:val="vi-VN"/>
        </w:rPr>
        <w:lastRenderedPageBreak/>
        <w:t>“</w:t>
      </w:r>
      <w:r w:rsidRPr="001F0747">
        <w:rPr>
          <w:b/>
          <w:sz w:val="28"/>
          <w:szCs w:val="28"/>
          <w:lang w:val="nl-NL"/>
        </w:rPr>
        <w:t>Điều 1</w:t>
      </w:r>
      <w:r w:rsidRPr="001F0747">
        <w:rPr>
          <w:b/>
          <w:sz w:val="28"/>
          <w:szCs w:val="28"/>
          <w:lang w:val="vi-VN"/>
        </w:rPr>
        <w:t>6</w:t>
      </w:r>
      <w:r w:rsidRPr="001F0747">
        <w:rPr>
          <w:b/>
          <w:sz w:val="28"/>
          <w:szCs w:val="28"/>
          <w:lang w:val="en-SG"/>
        </w:rPr>
        <w:t>a</w:t>
      </w:r>
      <w:r w:rsidRPr="001F0747">
        <w:rPr>
          <w:b/>
          <w:sz w:val="28"/>
          <w:szCs w:val="28"/>
          <w:lang w:val="nl-NL"/>
        </w:rPr>
        <w:t>. Xác định nguyên giá, tỷ lệ hao mòn, thời gian sử dụng để tính hao mòn và g</w:t>
      </w:r>
      <w:r w:rsidRPr="001F0747">
        <w:rPr>
          <w:b/>
          <w:sz w:val="28"/>
          <w:szCs w:val="28"/>
          <w:lang w:val="vi-VN"/>
        </w:rPr>
        <w:t>iá trị còn lại của</w:t>
      </w:r>
      <w:r w:rsidRPr="001F0747">
        <w:rPr>
          <w:b/>
          <w:sz w:val="28"/>
          <w:szCs w:val="28"/>
          <w:lang w:val="nl-NL"/>
        </w:rPr>
        <w:t xml:space="preserve"> tài sản cố định là nhà (gắn với quyền sử dụng đất), quyền sử dụng đất của cơ quan Việt Nam tại nước ngoài</w:t>
      </w:r>
    </w:p>
    <w:p w:rsidR="00893772" w:rsidRPr="001F0747" w:rsidRDefault="00893772" w:rsidP="004D2DB8">
      <w:pPr>
        <w:pStyle w:val="BodyTextIndent"/>
        <w:widowControl w:val="0"/>
        <w:spacing w:before="120" w:beforeAutospacing="0" w:after="120" w:afterAutospacing="0" w:line="264" w:lineRule="auto"/>
        <w:ind w:firstLine="709"/>
        <w:jc w:val="both"/>
        <w:rPr>
          <w:sz w:val="28"/>
          <w:szCs w:val="28"/>
          <w:lang w:val="en-SG"/>
        </w:rPr>
      </w:pPr>
      <w:r w:rsidRPr="001F0747">
        <w:rPr>
          <w:sz w:val="28"/>
          <w:szCs w:val="28"/>
          <w:lang w:val="en-SG"/>
        </w:rPr>
        <w:t xml:space="preserve">1. Đối với trường hợp cơ quan Việt Nam tại nước ngoài mua nhà (gắn với quyền sử </w:t>
      </w:r>
      <w:r w:rsidR="007B2655" w:rsidRPr="001F0747">
        <w:rPr>
          <w:sz w:val="28"/>
          <w:szCs w:val="28"/>
          <w:lang w:val="en-SG"/>
        </w:rPr>
        <w:t>dụng</w:t>
      </w:r>
      <w:r w:rsidRPr="001F0747">
        <w:rPr>
          <w:sz w:val="28"/>
          <w:szCs w:val="28"/>
          <w:lang w:val="en-SG"/>
        </w:rPr>
        <w:t xml:space="preserve"> đất) và đang ghi nhận toàn bộ giá trị mua (cả nhà và đất) do không tách riêng được giá trị nhà và giá trị quyền sử dụng đất:</w:t>
      </w:r>
    </w:p>
    <w:p w:rsidR="00893772" w:rsidRPr="001F0747" w:rsidRDefault="00893772" w:rsidP="004D2DB8">
      <w:pPr>
        <w:pStyle w:val="BodyTextIndent"/>
        <w:widowControl w:val="0"/>
        <w:spacing w:before="120" w:beforeAutospacing="0" w:after="120" w:afterAutospacing="0" w:line="264" w:lineRule="auto"/>
        <w:ind w:firstLine="709"/>
        <w:jc w:val="both"/>
        <w:rPr>
          <w:sz w:val="28"/>
          <w:szCs w:val="28"/>
          <w:lang w:val="en-SG"/>
        </w:rPr>
      </w:pPr>
      <w:r w:rsidRPr="001F0747">
        <w:rPr>
          <w:sz w:val="28"/>
          <w:szCs w:val="28"/>
          <w:lang w:val="en-SG"/>
        </w:rPr>
        <w:t>a) Xác định nguyên giá tài sản là nhà (gắn với quyền sử dụng đất) tương tự trường hợp xác định nguyên giá tài sản cố định hình thành từ mua sắm quy định tại khoản 1 Điều 6 Thông tư này.</w:t>
      </w:r>
    </w:p>
    <w:p w:rsidR="00893772" w:rsidRPr="001F0747" w:rsidRDefault="00893772" w:rsidP="004D2DB8">
      <w:pPr>
        <w:pStyle w:val="BodyTextIndent"/>
        <w:widowControl w:val="0"/>
        <w:spacing w:before="120" w:beforeAutospacing="0" w:after="120" w:afterAutospacing="0" w:line="264" w:lineRule="auto"/>
        <w:ind w:firstLine="709"/>
        <w:jc w:val="both"/>
        <w:rPr>
          <w:sz w:val="28"/>
          <w:szCs w:val="28"/>
          <w:lang w:val="en-SG"/>
        </w:rPr>
      </w:pPr>
      <w:r w:rsidRPr="001F0747">
        <w:rPr>
          <w:sz w:val="28"/>
          <w:szCs w:val="28"/>
          <w:lang w:val="en-SG"/>
        </w:rPr>
        <w:t xml:space="preserve">b) Xác định nguyên giá tài sản là nhà (gắn với quyền sử dụng đất) trong trường hợp thay đổi nguyên giá </w:t>
      </w:r>
      <w:proofErr w:type="gramStart"/>
      <w:r w:rsidRPr="001F0747">
        <w:rPr>
          <w:sz w:val="28"/>
          <w:szCs w:val="28"/>
          <w:lang w:val="en-SG"/>
        </w:rPr>
        <w:t>theo</w:t>
      </w:r>
      <w:proofErr w:type="gramEnd"/>
      <w:r w:rsidRPr="001F0747">
        <w:rPr>
          <w:sz w:val="28"/>
          <w:szCs w:val="28"/>
          <w:lang w:val="en-SG"/>
        </w:rPr>
        <w:t xml:space="preserve"> quy định tại Điều 9, Điều 10 Thông tư này.</w:t>
      </w:r>
    </w:p>
    <w:p w:rsidR="00893772" w:rsidRPr="001F0747" w:rsidRDefault="00893772" w:rsidP="004D2DB8">
      <w:pPr>
        <w:pStyle w:val="BodyTextIndent"/>
        <w:widowControl w:val="0"/>
        <w:spacing w:before="120" w:beforeAutospacing="0" w:after="120" w:afterAutospacing="0" w:line="264" w:lineRule="auto"/>
        <w:ind w:firstLine="709"/>
        <w:jc w:val="both"/>
        <w:rPr>
          <w:sz w:val="28"/>
          <w:szCs w:val="28"/>
          <w:lang w:val="en-SG"/>
        </w:rPr>
      </w:pPr>
      <w:r w:rsidRPr="001F0747">
        <w:rPr>
          <w:sz w:val="28"/>
          <w:szCs w:val="28"/>
          <w:lang w:val="en-SG"/>
        </w:rPr>
        <w:t xml:space="preserve">c) Xác định thời gian sử dụng để tính hao mòn và tỷ lệ hao mòn tài sản cố định là nhà (gắn với quyền sử dụng đất) </w:t>
      </w:r>
      <w:proofErr w:type="gramStart"/>
      <w:r w:rsidRPr="001F0747">
        <w:rPr>
          <w:sz w:val="28"/>
          <w:szCs w:val="28"/>
          <w:lang w:val="en-SG"/>
        </w:rPr>
        <w:t>theo</w:t>
      </w:r>
      <w:proofErr w:type="gramEnd"/>
      <w:r w:rsidRPr="001F0747">
        <w:rPr>
          <w:sz w:val="28"/>
          <w:szCs w:val="28"/>
          <w:lang w:val="en-SG"/>
        </w:rPr>
        <w:t xml:space="preserve"> quy định tại Điều 13 Thông tư này tương ứng với loại tài sản là nhà, công trình xây dựng. Trường hợp nước sở tại/Hợp đồng mua, bán quy định thời hạn sử dụng nhà/đất mua thì thời gian sử dụng để tính hao mòn của tài sản cố định là nhà (gắn với quyền sử dụng đất) là thời hạn sử dụng nhà/đất </w:t>
      </w:r>
      <w:proofErr w:type="gramStart"/>
      <w:r w:rsidRPr="001F0747">
        <w:rPr>
          <w:sz w:val="28"/>
          <w:szCs w:val="28"/>
          <w:lang w:val="en-SG"/>
        </w:rPr>
        <w:t>theo</w:t>
      </w:r>
      <w:proofErr w:type="gramEnd"/>
      <w:r w:rsidRPr="001F0747">
        <w:rPr>
          <w:sz w:val="28"/>
          <w:szCs w:val="28"/>
          <w:lang w:val="en-SG"/>
        </w:rPr>
        <w:t xml:space="preserve"> quy định của nước sở tại/Hợp đồng mua, bán.</w:t>
      </w:r>
    </w:p>
    <w:p w:rsidR="00893772" w:rsidRPr="001F0747" w:rsidRDefault="00893772" w:rsidP="004D2DB8">
      <w:pPr>
        <w:pStyle w:val="BodyTextIndent"/>
        <w:widowControl w:val="0"/>
        <w:spacing w:before="120" w:beforeAutospacing="0" w:after="120" w:afterAutospacing="0" w:line="264" w:lineRule="auto"/>
        <w:ind w:firstLine="709"/>
        <w:jc w:val="both"/>
        <w:rPr>
          <w:sz w:val="28"/>
          <w:szCs w:val="28"/>
          <w:lang w:val="en-SG"/>
        </w:rPr>
      </w:pPr>
      <w:r w:rsidRPr="001F0747">
        <w:rPr>
          <w:sz w:val="28"/>
          <w:szCs w:val="28"/>
          <w:lang w:val="en-SG"/>
        </w:rPr>
        <w:t xml:space="preserve">d) Xác định giá trị còn lại của tài sản cố định là nhà (gắn với quyền sử dụng đất) </w:t>
      </w:r>
      <w:proofErr w:type="gramStart"/>
      <w:r w:rsidRPr="001F0747">
        <w:rPr>
          <w:sz w:val="28"/>
          <w:szCs w:val="28"/>
          <w:lang w:val="en-SG"/>
        </w:rPr>
        <w:t>theo</w:t>
      </w:r>
      <w:proofErr w:type="gramEnd"/>
      <w:r w:rsidRPr="001F0747">
        <w:rPr>
          <w:sz w:val="28"/>
          <w:szCs w:val="28"/>
          <w:lang w:val="en-SG"/>
        </w:rPr>
        <w:t xml:space="preserve"> quy định tại Điều 16 Thông tư này.</w:t>
      </w:r>
    </w:p>
    <w:p w:rsidR="00F11BCC" w:rsidRPr="001F0747" w:rsidRDefault="00893772" w:rsidP="004D2DB8">
      <w:pPr>
        <w:pStyle w:val="BodyTextIndent"/>
        <w:widowControl w:val="0"/>
        <w:spacing w:before="120" w:beforeAutospacing="0" w:after="120" w:afterAutospacing="0" w:line="264" w:lineRule="auto"/>
        <w:ind w:firstLine="709"/>
        <w:jc w:val="both"/>
        <w:rPr>
          <w:sz w:val="28"/>
          <w:szCs w:val="28"/>
          <w:lang w:val="vi-VN"/>
        </w:rPr>
      </w:pPr>
      <w:r w:rsidRPr="001F0747">
        <w:rPr>
          <w:sz w:val="28"/>
          <w:szCs w:val="28"/>
          <w:lang w:val="en-SG"/>
        </w:rPr>
        <w:t xml:space="preserve">2. Đối với trường hợp không thuộc phạm </w:t>
      </w:r>
      <w:proofErr w:type="gramStart"/>
      <w:r w:rsidRPr="001F0747">
        <w:rPr>
          <w:sz w:val="28"/>
          <w:szCs w:val="28"/>
          <w:lang w:val="en-SG"/>
        </w:rPr>
        <w:t>vi</w:t>
      </w:r>
      <w:proofErr w:type="gramEnd"/>
      <w:r w:rsidRPr="001F0747">
        <w:rPr>
          <w:sz w:val="28"/>
          <w:szCs w:val="28"/>
          <w:lang w:val="en-SG"/>
        </w:rPr>
        <w:t xml:space="preserve"> quy định tại khoản 1 Điều này thì thực hiện theo quy định tại các Điều 6, 7, 8, 9, 10, 11, 12, 13, 14, 15 và 16 Thông tư này. </w:t>
      </w:r>
      <w:proofErr w:type="gramStart"/>
      <w:r w:rsidRPr="001F0747">
        <w:rPr>
          <w:sz w:val="28"/>
          <w:szCs w:val="28"/>
          <w:lang w:val="en-SG"/>
        </w:rPr>
        <w:t>Riêng nguyên giá tài sản cố định vô hình là quyền sử dụng đất được xác định là toàn bộ các chi phí mà cơ quan đại diện Việt Nam tại nước ngoài đã chi ra để có được tài sản đó.</w:t>
      </w:r>
      <w:r w:rsidRPr="001F0747">
        <w:rPr>
          <w:sz w:val="28"/>
          <w:szCs w:val="28"/>
          <w:lang w:val="vi-VN"/>
        </w:rPr>
        <w:t>”</w:t>
      </w:r>
      <w:proofErr w:type="gramEnd"/>
    </w:p>
    <w:p w:rsidR="001371DF" w:rsidRPr="001F0747" w:rsidRDefault="00BC51C6" w:rsidP="004D2DB8">
      <w:pPr>
        <w:pStyle w:val="BodyTextIndent"/>
        <w:widowControl w:val="0"/>
        <w:spacing w:before="120" w:beforeAutospacing="0" w:after="120" w:afterAutospacing="0" w:line="264" w:lineRule="auto"/>
        <w:ind w:firstLine="720"/>
        <w:jc w:val="both"/>
        <w:rPr>
          <w:rFonts w:eastAsia="Arial"/>
          <w:sz w:val="28"/>
          <w:szCs w:val="28"/>
          <w:lang w:val="vi-VN"/>
        </w:rPr>
      </w:pPr>
      <w:r w:rsidRPr="001F0747">
        <w:rPr>
          <w:rFonts w:eastAsia="Arial"/>
          <w:sz w:val="28"/>
          <w:szCs w:val="28"/>
          <w:lang w:val="vi-VN"/>
        </w:rPr>
        <w:t>1</w:t>
      </w:r>
      <w:r w:rsidR="00504B5A" w:rsidRPr="001F0747">
        <w:rPr>
          <w:rFonts w:eastAsia="Arial"/>
          <w:sz w:val="28"/>
          <w:szCs w:val="28"/>
        </w:rPr>
        <w:t>6</w:t>
      </w:r>
      <w:r w:rsidR="00BB2F0F" w:rsidRPr="001F0747">
        <w:rPr>
          <w:rFonts w:eastAsia="Arial"/>
          <w:sz w:val="28"/>
          <w:szCs w:val="28"/>
          <w:lang w:val="vi-VN"/>
        </w:rPr>
        <w:t xml:space="preserve">. </w:t>
      </w:r>
      <w:r w:rsidR="001371DF" w:rsidRPr="001F0747">
        <w:rPr>
          <w:rFonts w:eastAsia="Arial"/>
          <w:sz w:val="28"/>
          <w:szCs w:val="28"/>
          <w:lang w:val="vi-VN"/>
        </w:rPr>
        <w:t xml:space="preserve">Thay thế Phụ lục số 01 (tại Phụ lục ban hành kèm theo Thông tư này). </w:t>
      </w:r>
    </w:p>
    <w:p w:rsidR="00F11BCC" w:rsidRPr="001F0747" w:rsidRDefault="00F11BCC" w:rsidP="004D2DB8">
      <w:pPr>
        <w:widowControl w:val="0"/>
        <w:spacing w:before="120" w:after="120" w:line="264" w:lineRule="auto"/>
        <w:ind w:firstLine="709"/>
        <w:jc w:val="both"/>
        <w:rPr>
          <w:b/>
          <w:sz w:val="28"/>
          <w:szCs w:val="28"/>
          <w:lang w:val="vi-VN"/>
        </w:rPr>
      </w:pPr>
      <w:r w:rsidRPr="001F0747">
        <w:rPr>
          <w:b/>
          <w:sz w:val="28"/>
          <w:szCs w:val="28"/>
          <w:lang w:val="vi-VN"/>
        </w:rPr>
        <w:t xml:space="preserve">Điều 2. Thay thế một số cụm từ của Thông tư số 23/2023/TT-BTC ngày 25 tháng 4 năm 2023 của Bộ trưởng Bộ Tài chính </w:t>
      </w:r>
      <w:r w:rsidRPr="001F0747">
        <w:rPr>
          <w:b/>
          <w:sz w:val="28"/>
          <w:szCs w:val="28"/>
          <w:lang w:val="nl-NL"/>
        </w:rPr>
        <w:t>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F11BCC" w:rsidRPr="001F0747" w:rsidRDefault="00F11BCC" w:rsidP="004D2DB8">
      <w:pPr>
        <w:widowControl w:val="0"/>
        <w:spacing w:before="120" w:after="120" w:line="264" w:lineRule="auto"/>
        <w:ind w:firstLine="709"/>
        <w:jc w:val="both"/>
        <w:rPr>
          <w:spacing w:val="-2"/>
          <w:sz w:val="28"/>
          <w:szCs w:val="28"/>
          <w:lang w:val="vi-VN"/>
        </w:rPr>
      </w:pPr>
      <w:r w:rsidRPr="001F0747">
        <w:rPr>
          <w:spacing w:val="-2"/>
          <w:sz w:val="28"/>
          <w:szCs w:val="28"/>
          <w:lang w:val="vi-VN"/>
        </w:rPr>
        <w:t>1. Thay thế cụm từ “thời gian tính hao mòn” bằng cụm từ “thời gian sử dụng để tính hao mòn” tại điểm a1</w:t>
      </w:r>
      <w:r w:rsidR="001F0747" w:rsidRPr="001F0747">
        <w:rPr>
          <w:spacing w:val="-2"/>
          <w:sz w:val="28"/>
          <w:szCs w:val="28"/>
        </w:rPr>
        <w:t xml:space="preserve"> </w:t>
      </w:r>
      <w:r w:rsidRPr="001F0747">
        <w:rPr>
          <w:spacing w:val="-2"/>
          <w:sz w:val="28"/>
          <w:szCs w:val="28"/>
          <w:lang w:val="vi-VN"/>
        </w:rPr>
        <w:t>khoản 3, điểm b khoản 5</w:t>
      </w:r>
      <w:r w:rsidR="004B58E5" w:rsidRPr="001F0747">
        <w:rPr>
          <w:spacing w:val="-2"/>
          <w:sz w:val="28"/>
          <w:szCs w:val="28"/>
        </w:rPr>
        <w:t xml:space="preserve"> </w:t>
      </w:r>
      <w:r w:rsidRPr="001F0747">
        <w:rPr>
          <w:spacing w:val="-2"/>
          <w:sz w:val="28"/>
          <w:szCs w:val="28"/>
          <w:lang w:val="vi-VN"/>
        </w:rPr>
        <w:t xml:space="preserve">Điều 6, điểm a.1 khoản 3, điểm b khoản 5 Điều 7, </w:t>
      </w:r>
      <w:r w:rsidR="00893772" w:rsidRPr="001F0747">
        <w:rPr>
          <w:spacing w:val="-2"/>
          <w:sz w:val="28"/>
          <w:szCs w:val="28"/>
          <w:lang w:val="vi-VN"/>
        </w:rPr>
        <w:t>Điều 13, điểm a.2 khoản 2, các khoản 3, 4, 6 và 7 Điều 14</w:t>
      </w:r>
      <w:r w:rsidR="00BB2F0F" w:rsidRPr="001F0747">
        <w:rPr>
          <w:spacing w:val="-2"/>
          <w:sz w:val="28"/>
          <w:szCs w:val="28"/>
          <w:lang w:val="vi-VN"/>
        </w:rPr>
        <w:t xml:space="preserve"> và Phụ lục số 02</w:t>
      </w:r>
      <w:r w:rsidR="00893772" w:rsidRPr="001F0747">
        <w:rPr>
          <w:spacing w:val="-2"/>
          <w:sz w:val="28"/>
          <w:szCs w:val="28"/>
          <w:lang w:val="vi-VN"/>
        </w:rPr>
        <w:t xml:space="preserve">. </w:t>
      </w:r>
    </w:p>
    <w:p w:rsidR="00F11BCC" w:rsidRPr="001F0747" w:rsidRDefault="00F11BCC" w:rsidP="004D2DB8">
      <w:pPr>
        <w:widowControl w:val="0"/>
        <w:spacing w:before="120" w:after="120" w:line="264" w:lineRule="auto"/>
        <w:ind w:firstLine="709"/>
        <w:jc w:val="both"/>
        <w:rPr>
          <w:sz w:val="28"/>
          <w:szCs w:val="28"/>
          <w:lang w:val="vi-VN"/>
        </w:rPr>
      </w:pPr>
      <w:r w:rsidRPr="001F0747">
        <w:rPr>
          <w:sz w:val="28"/>
          <w:szCs w:val="28"/>
          <w:lang w:val="vi-VN"/>
        </w:rPr>
        <w:t>2. Thay thế cụm từ “tổ chức có đủ điều kiện hoạt động thẩm định giá” bằng cụm từ “doanh nghiệp thẩm định giá” tại điểm b khoản 5 Điều 6, điểm b khoản 5 Điều 7</w:t>
      </w:r>
      <w:r w:rsidR="00893772" w:rsidRPr="001F0747">
        <w:rPr>
          <w:sz w:val="28"/>
          <w:szCs w:val="28"/>
          <w:lang w:val="vi-VN"/>
        </w:rPr>
        <w:t>.</w:t>
      </w:r>
    </w:p>
    <w:p w:rsidR="00907F7F" w:rsidRPr="001F0747" w:rsidRDefault="00BB2F0F" w:rsidP="004D2DB8">
      <w:pPr>
        <w:pStyle w:val="FootnoteText"/>
        <w:spacing w:before="120" w:after="120" w:line="264" w:lineRule="auto"/>
        <w:ind w:firstLine="709"/>
        <w:jc w:val="both"/>
        <w:rPr>
          <w:b/>
          <w:sz w:val="28"/>
          <w:szCs w:val="28"/>
          <w:lang w:val="vi-VN"/>
        </w:rPr>
      </w:pPr>
      <w:r w:rsidRPr="001F0747">
        <w:rPr>
          <w:b/>
          <w:sz w:val="28"/>
          <w:szCs w:val="28"/>
          <w:lang w:val="vi-VN"/>
        </w:rPr>
        <w:lastRenderedPageBreak/>
        <w:t xml:space="preserve">Điều 3. </w:t>
      </w:r>
      <w:r w:rsidR="00907F7F" w:rsidRPr="001F0747">
        <w:rPr>
          <w:b/>
          <w:sz w:val="28"/>
          <w:szCs w:val="28"/>
          <w:lang w:val="vi-VN"/>
        </w:rPr>
        <w:t>Trách nhiệm tổ chức thực hiện</w:t>
      </w:r>
    </w:p>
    <w:p w:rsidR="00907F7F" w:rsidRPr="00AD76F5" w:rsidRDefault="00907F7F" w:rsidP="004D2DB8">
      <w:pPr>
        <w:pStyle w:val="FootnoteText"/>
        <w:spacing w:before="120" w:after="120" w:line="264" w:lineRule="auto"/>
        <w:ind w:firstLine="709"/>
        <w:jc w:val="both"/>
        <w:rPr>
          <w:b/>
          <w:sz w:val="28"/>
          <w:szCs w:val="28"/>
          <w:lang w:val="vi-VN"/>
        </w:rPr>
      </w:pPr>
      <w:r w:rsidRPr="001F0747">
        <w:rPr>
          <w:sz w:val="28"/>
          <w:szCs w:val="28"/>
          <w:lang w:val="nl-NL"/>
        </w:rPr>
        <w:t xml:space="preserve">Bộ trưởng, Thủ trưởng cơ quan ngang bộ, cơ quan thuộc Chính phủ, cơ quan khác ở trung ương, Ủy ban nhân dân các tỉnh, thành phố trực thuộc trung ương có trách nhiệm chỉ đạo tổ chức thực hiện việc </w:t>
      </w:r>
      <w:r w:rsidRPr="00AD76F5">
        <w:rPr>
          <w:sz w:val="28"/>
          <w:szCs w:val="28"/>
          <w:lang w:val="nl-NL"/>
        </w:rPr>
        <w:t>quản lý, tính hao mòn, khấu hao tài sản cố định tại cơ quan, tổ chức, đơn vị và tài sản cố định do Nhà nước giao cho doanh nghiệp quản lý không tính thành phần vốn nhà nước tại doanh nghiệp theo quy định tại Thông tư này</w:t>
      </w:r>
      <w:r w:rsidRPr="00AD76F5">
        <w:rPr>
          <w:sz w:val="28"/>
          <w:szCs w:val="28"/>
          <w:lang w:val="vi-VN"/>
        </w:rPr>
        <w:t>.</w:t>
      </w:r>
    </w:p>
    <w:p w:rsidR="00FE41EC" w:rsidRPr="00AD76F5" w:rsidRDefault="00907F7F" w:rsidP="004D2DB8">
      <w:pPr>
        <w:pStyle w:val="FootnoteText"/>
        <w:spacing w:before="120" w:after="120" w:line="264" w:lineRule="auto"/>
        <w:ind w:firstLine="709"/>
        <w:jc w:val="both"/>
        <w:rPr>
          <w:b/>
          <w:sz w:val="28"/>
          <w:szCs w:val="28"/>
          <w:lang w:val="vi-VN"/>
        </w:rPr>
      </w:pPr>
      <w:r w:rsidRPr="00AD76F5">
        <w:rPr>
          <w:b/>
          <w:sz w:val="28"/>
          <w:szCs w:val="28"/>
          <w:lang w:val="vi-VN"/>
        </w:rPr>
        <w:t xml:space="preserve">Điều 4. </w:t>
      </w:r>
      <w:r w:rsidR="00BB2F0F" w:rsidRPr="00AD76F5">
        <w:rPr>
          <w:b/>
          <w:sz w:val="28"/>
          <w:szCs w:val="28"/>
          <w:lang w:val="nl-NL"/>
        </w:rPr>
        <w:t xml:space="preserve">Điều khoản </w:t>
      </w:r>
      <w:r w:rsidR="00FE41EC" w:rsidRPr="00AD76F5">
        <w:rPr>
          <w:b/>
          <w:sz w:val="28"/>
          <w:szCs w:val="28"/>
          <w:lang w:val="vi-VN"/>
        </w:rPr>
        <w:t>thi hành</w:t>
      </w:r>
    </w:p>
    <w:p w:rsidR="00FE41EC" w:rsidRPr="00AD76F5" w:rsidRDefault="00FE41EC" w:rsidP="004D2DB8">
      <w:pPr>
        <w:widowControl w:val="0"/>
        <w:tabs>
          <w:tab w:val="left" w:pos="851"/>
        </w:tabs>
        <w:spacing w:before="120" w:after="120" w:line="264" w:lineRule="auto"/>
        <w:ind w:firstLine="720"/>
        <w:jc w:val="both"/>
        <w:rPr>
          <w:spacing w:val="-4"/>
          <w:sz w:val="28"/>
          <w:szCs w:val="28"/>
          <w:lang w:val="vi-VN"/>
        </w:rPr>
      </w:pPr>
      <w:r w:rsidRPr="00AD76F5">
        <w:rPr>
          <w:spacing w:val="-4"/>
          <w:sz w:val="28"/>
          <w:szCs w:val="28"/>
          <w:lang w:val="vi-VN"/>
        </w:rPr>
        <w:t xml:space="preserve">1. Thông tư này có hiệu lực thi hành kể từ ngày </w:t>
      </w:r>
      <w:r w:rsidRPr="00AD76F5">
        <w:rPr>
          <w:spacing w:val="-4"/>
          <w:sz w:val="28"/>
          <w:szCs w:val="28"/>
          <w:lang w:val="en-SG"/>
        </w:rPr>
        <w:t>…</w:t>
      </w:r>
      <w:r w:rsidRPr="00AD76F5">
        <w:rPr>
          <w:spacing w:val="-4"/>
          <w:sz w:val="28"/>
          <w:szCs w:val="28"/>
          <w:lang w:val="vi-VN"/>
        </w:rPr>
        <w:t xml:space="preserve"> tháng </w:t>
      </w:r>
      <w:r w:rsidRPr="00AD76F5">
        <w:rPr>
          <w:spacing w:val="-4"/>
          <w:sz w:val="28"/>
          <w:szCs w:val="28"/>
          <w:lang w:val="en-SG"/>
        </w:rPr>
        <w:t>...</w:t>
      </w:r>
      <w:r w:rsidRPr="00AD76F5">
        <w:rPr>
          <w:spacing w:val="-4"/>
          <w:sz w:val="28"/>
          <w:szCs w:val="28"/>
          <w:lang w:val="vi-VN"/>
        </w:rPr>
        <w:t xml:space="preserve"> năm </w:t>
      </w:r>
      <w:r w:rsidRPr="00AD76F5">
        <w:rPr>
          <w:spacing w:val="-4"/>
          <w:sz w:val="28"/>
          <w:szCs w:val="28"/>
          <w:lang w:val="en-SG"/>
        </w:rPr>
        <w:t>2025</w:t>
      </w:r>
      <w:r w:rsidRPr="00AD76F5">
        <w:rPr>
          <w:spacing w:val="-4"/>
          <w:sz w:val="28"/>
          <w:szCs w:val="28"/>
          <w:lang w:val="vi-VN"/>
        </w:rPr>
        <w:t xml:space="preserve"> và được áp dụng từ năm tài chính </w:t>
      </w:r>
      <w:r w:rsidRPr="00AD76F5">
        <w:rPr>
          <w:spacing w:val="-4"/>
          <w:sz w:val="28"/>
          <w:szCs w:val="28"/>
          <w:lang w:val="en-SG"/>
        </w:rPr>
        <w:t>2025</w:t>
      </w:r>
      <w:r w:rsidRPr="00AD76F5">
        <w:rPr>
          <w:spacing w:val="-4"/>
          <w:sz w:val="28"/>
          <w:szCs w:val="28"/>
          <w:lang w:val="vi-VN"/>
        </w:rPr>
        <w:t>.</w:t>
      </w:r>
    </w:p>
    <w:p w:rsidR="00BB2F0F" w:rsidRPr="00AD76F5" w:rsidRDefault="00FE41EC" w:rsidP="004D2DB8">
      <w:pPr>
        <w:pStyle w:val="FootnoteText"/>
        <w:spacing w:before="120" w:after="120" w:line="264" w:lineRule="auto"/>
        <w:ind w:firstLine="709"/>
        <w:jc w:val="both"/>
        <w:rPr>
          <w:b/>
          <w:sz w:val="28"/>
          <w:szCs w:val="28"/>
          <w:lang w:val="nl-NL"/>
        </w:rPr>
      </w:pPr>
      <w:r w:rsidRPr="00AD76F5">
        <w:rPr>
          <w:sz w:val="28"/>
          <w:szCs w:val="28"/>
          <w:lang w:val="vi-VN"/>
        </w:rPr>
        <w:t>2. Quy định chuyển tiếp</w:t>
      </w:r>
    </w:p>
    <w:p w:rsidR="001373B1" w:rsidRPr="00263BAB" w:rsidRDefault="00FE41EC" w:rsidP="004D2DB8">
      <w:pPr>
        <w:widowControl w:val="0"/>
        <w:spacing w:before="120" w:after="120" w:line="264" w:lineRule="auto"/>
        <w:ind w:firstLine="709"/>
        <w:jc w:val="both"/>
        <w:rPr>
          <w:sz w:val="28"/>
          <w:szCs w:val="28"/>
          <w:lang w:val="vi-VN"/>
        </w:rPr>
      </w:pPr>
      <w:r w:rsidRPr="001F0747">
        <w:rPr>
          <w:sz w:val="28"/>
          <w:szCs w:val="28"/>
          <w:lang w:val="vi-VN"/>
        </w:rPr>
        <w:t>a)</w:t>
      </w:r>
      <w:r w:rsidR="00BB2F0F" w:rsidRPr="001F0747">
        <w:rPr>
          <w:sz w:val="28"/>
          <w:szCs w:val="28"/>
        </w:rPr>
        <w:t xml:space="preserve"> </w:t>
      </w:r>
      <w:r w:rsidR="001373B1" w:rsidRPr="001F0747">
        <w:rPr>
          <w:sz w:val="28"/>
          <w:szCs w:val="28"/>
          <w:lang w:val="vi-VN"/>
        </w:rPr>
        <w:t>Đối với tài sản cố định đã được theo dõi trên sổ kế toán của cơ quan, tổ chức, đơn</w:t>
      </w:r>
      <w:r w:rsidR="001373B1" w:rsidRPr="00263BAB">
        <w:rPr>
          <w:sz w:val="28"/>
          <w:szCs w:val="28"/>
          <w:lang w:val="vi-VN"/>
        </w:rPr>
        <w:t xml:space="preserve"> vị, doanh nghiệp trước ngày Thông tư này có hiệu lực thi hành, có thời gian </w:t>
      </w:r>
      <w:r w:rsidR="001373B1" w:rsidRPr="00263BAB">
        <w:rPr>
          <w:sz w:val="28"/>
          <w:szCs w:val="28"/>
          <w:lang w:val="nl-NL"/>
        </w:rPr>
        <w:t>để tính hao mòn</w:t>
      </w:r>
      <w:r w:rsidR="001373B1" w:rsidRPr="00263BAB">
        <w:rPr>
          <w:sz w:val="28"/>
          <w:szCs w:val="28"/>
          <w:lang w:val="vi-VN"/>
        </w:rPr>
        <w:t xml:space="preserve">, tỷ lệ hao mòn quy định tại </w:t>
      </w:r>
      <w:r w:rsidR="001373B1" w:rsidRPr="00263BAB">
        <w:rPr>
          <w:sz w:val="28"/>
          <w:szCs w:val="28"/>
          <w:lang w:val="nl-NL"/>
        </w:rPr>
        <w:t>Phụ lục ban hành kèm theo</w:t>
      </w:r>
      <w:r w:rsidR="001373B1" w:rsidRPr="00263BAB">
        <w:rPr>
          <w:sz w:val="28"/>
          <w:szCs w:val="28"/>
          <w:lang w:val="vi-VN"/>
        </w:rPr>
        <w:t xml:space="preserve"> Thông tư này hoặc quy định của Bộ trưởng, Thủ trưởng cơ quan trung ương, Ủy ban nhân dân cấp tỉnh thay đổi </w:t>
      </w:r>
      <w:r w:rsidR="001373B1" w:rsidRPr="00263BAB">
        <w:rPr>
          <w:sz w:val="28"/>
          <w:szCs w:val="28"/>
          <w:lang w:val="nl-NL"/>
        </w:rPr>
        <w:t>so với quy định tại Phụ lục số 01 ban hành kèm theo</w:t>
      </w:r>
      <w:r w:rsidR="001373B1" w:rsidRPr="00263BAB">
        <w:rPr>
          <w:sz w:val="28"/>
          <w:szCs w:val="28"/>
          <w:lang w:val="vi-VN"/>
        </w:rPr>
        <w:t xml:space="preserve"> Thông tư số </w:t>
      </w:r>
      <w:r w:rsidR="00DC7098" w:rsidRPr="00263BAB">
        <w:rPr>
          <w:bCs/>
          <w:iCs/>
          <w:sz w:val="28"/>
          <w:szCs w:val="28"/>
          <w:lang w:val="nl-NL"/>
        </w:rPr>
        <w:t>23/2023</w:t>
      </w:r>
      <w:r w:rsidR="001373B1" w:rsidRPr="00263BAB">
        <w:rPr>
          <w:bCs/>
          <w:iCs/>
          <w:sz w:val="28"/>
          <w:szCs w:val="28"/>
          <w:lang w:val="nl-NL"/>
        </w:rPr>
        <w:t xml:space="preserve">/TT-BTC ngày </w:t>
      </w:r>
      <w:r w:rsidR="00DC7098" w:rsidRPr="00263BAB">
        <w:rPr>
          <w:bCs/>
          <w:iCs/>
          <w:sz w:val="28"/>
          <w:szCs w:val="28"/>
          <w:lang w:val="nl-NL"/>
        </w:rPr>
        <w:t>25</w:t>
      </w:r>
      <w:r w:rsidR="001373B1" w:rsidRPr="00263BAB">
        <w:rPr>
          <w:bCs/>
          <w:iCs/>
          <w:sz w:val="28"/>
          <w:szCs w:val="28"/>
          <w:lang w:val="nl-NL"/>
        </w:rPr>
        <w:t xml:space="preserve"> tháng </w:t>
      </w:r>
      <w:r w:rsidR="00DC7098" w:rsidRPr="00263BAB">
        <w:rPr>
          <w:bCs/>
          <w:iCs/>
          <w:sz w:val="28"/>
          <w:szCs w:val="28"/>
          <w:lang w:val="nl-NL"/>
        </w:rPr>
        <w:t>4</w:t>
      </w:r>
      <w:r w:rsidR="001373B1" w:rsidRPr="00263BAB">
        <w:rPr>
          <w:bCs/>
          <w:iCs/>
          <w:sz w:val="28"/>
          <w:szCs w:val="28"/>
          <w:lang w:val="nl-NL"/>
        </w:rPr>
        <w:t xml:space="preserve"> năm 20</w:t>
      </w:r>
      <w:r w:rsidR="00DC7098" w:rsidRPr="00263BAB">
        <w:rPr>
          <w:bCs/>
          <w:iCs/>
          <w:sz w:val="28"/>
          <w:szCs w:val="28"/>
          <w:lang w:val="nl-NL"/>
        </w:rPr>
        <w:t>23</w:t>
      </w:r>
      <w:r w:rsidR="001373B1" w:rsidRPr="00263BAB">
        <w:rPr>
          <w:bCs/>
          <w:iCs/>
          <w:sz w:val="28"/>
          <w:szCs w:val="28"/>
          <w:lang w:val="nl-NL"/>
        </w:rPr>
        <w:t xml:space="preserve"> </w:t>
      </w:r>
      <w:r w:rsidR="001373B1" w:rsidRPr="00263BAB">
        <w:rPr>
          <w:bCs/>
          <w:iCs/>
          <w:sz w:val="28"/>
          <w:szCs w:val="28"/>
          <w:lang w:val="vi-VN"/>
        </w:rPr>
        <w:t xml:space="preserve">của Bộ trưởng Bộ Tài chính hoặc </w:t>
      </w:r>
      <w:r w:rsidR="001373B1" w:rsidRPr="00263BAB">
        <w:rPr>
          <w:sz w:val="28"/>
          <w:szCs w:val="28"/>
          <w:lang w:val="vi-VN"/>
        </w:rPr>
        <w:t>quy định trước ngày Thông tư này có hiệu lực thi hành của Bộ trưởng, Thủ trưởng cơ quan trung ương, Ủy ban nhân dân cấp tỉnh thì từ năm tài chính 202</w:t>
      </w:r>
      <w:r w:rsidR="00DC7098" w:rsidRPr="00263BAB">
        <w:rPr>
          <w:sz w:val="28"/>
          <w:szCs w:val="28"/>
        </w:rPr>
        <w:t>5</w:t>
      </w:r>
      <w:r w:rsidR="001373B1" w:rsidRPr="00263BAB">
        <w:rPr>
          <w:sz w:val="28"/>
          <w:szCs w:val="28"/>
          <w:lang w:val="vi-VN"/>
        </w:rPr>
        <w:t xml:space="preserve"> thực hiện xác định mức hao mòn hàng năm của tài sản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8"/>
        <w:gridCol w:w="782"/>
        <w:gridCol w:w="5725"/>
      </w:tblGrid>
      <w:tr w:rsidR="001373B1" w:rsidRPr="00263BAB" w:rsidTr="005E43AE">
        <w:trPr>
          <w:jc w:val="center"/>
        </w:trPr>
        <w:tc>
          <w:tcPr>
            <w:tcW w:w="1698" w:type="dxa"/>
            <w:vMerge w:val="restart"/>
            <w:vAlign w:val="center"/>
          </w:tcPr>
          <w:p w:rsidR="001373B1" w:rsidRPr="00263BAB" w:rsidRDefault="001373B1" w:rsidP="00394FEC">
            <w:pPr>
              <w:widowControl w:val="0"/>
              <w:spacing w:after="0" w:line="240" w:lineRule="auto"/>
              <w:jc w:val="center"/>
              <w:rPr>
                <w:sz w:val="22"/>
                <w:szCs w:val="22"/>
                <w:lang w:val="vi-VN"/>
              </w:rPr>
            </w:pPr>
            <w:r w:rsidRPr="00263BAB">
              <w:rPr>
                <w:sz w:val="22"/>
                <w:szCs w:val="22"/>
                <w:lang w:val="nl-NL"/>
              </w:rPr>
              <w:t>Mức hao mòn hàng năm của tài sản cố định</w:t>
            </w:r>
          </w:p>
        </w:tc>
        <w:tc>
          <w:tcPr>
            <w:tcW w:w="782" w:type="dxa"/>
            <w:vAlign w:val="center"/>
          </w:tcPr>
          <w:p w:rsidR="001373B1" w:rsidRPr="00263BAB" w:rsidRDefault="001373B1" w:rsidP="00394FEC">
            <w:pPr>
              <w:widowControl w:val="0"/>
              <w:spacing w:after="0" w:line="240" w:lineRule="auto"/>
              <w:jc w:val="center"/>
              <w:rPr>
                <w:sz w:val="22"/>
                <w:szCs w:val="22"/>
                <w:lang w:val="vi-VN"/>
              </w:rPr>
            </w:pPr>
          </w:p>
        </w:tc>
        <w:tc>
          <w:tcPr>
            <w:tcW w:w="5725" w:type="dxa"/>
            <w:vAlign w:val="center"/>
          </w:tcPr>
          <w:p w:rsidR="001373B1" w:rsidRPr="00263BAB" w:rsidRDefault="00DC7098" w:rsidP="00394FEC">
            <w:pPr>
              <w:widowControl w:val="0"/>
              <w:spacing w:after="0" w:line="240" w:lineRule="auto"/>
              <w:jc w:val="center"/>
              <w:rPr>
                <w:sz w:val="22"/>
                <w:szCs w:val="22"/>
                <w:lang w:val="vi-VN"/>
              </w:rPr>
            </w:pPr>
            <w:r w:rsidRPr="00263BAB">
              <w:rPr>
                <w:sz w:val="22"/>
                <w:szCs w:val="22"/>
                <w:lang w:eastAsia="vi-VN"/>
              </w:rPr>
              <w:t xml:space="preserve">Nguyên giá của tài sản cố định - Hao mòn lũy kế của </w:t>
            </w:r>
            <w:r w:rsidR="001373B1" w:rsidRPr="00263BAB">
              <w:rPr>
                <w:sz w:val="22"/>
                <w:szCs w:val="22"/>
                <w:lang w:val="vi-VN" w:eastAsia="vi-VN"/>
              </w:rPr>
              <w:t>tài sản cố định tính đến ngày 31 tháng 12 năm 202</w:t>
            </w:r>
            <w:r w:rsidRPr="00263BAB">
              <w:rPr>
                <w:sz w:val="22"/>
                <w:szCs w:val="22"/>
                <w:lang w:eastAsia="vi-VN"/>
              </w:rPr>
              <w:t>4</w:t>
            </w:r>
            <w:r w:rsidR="001373B1" w:rsidRPr="00263BAB">
              <w:rPr>
                <w:sz w:val="22"/>
                <w:szCs w:val="22"/>
                <w:lang w:val="vi-VN" w:eastAsia="vi-VN"/>
              </w:rPr>
              <w:t xml:space="preserve"> theo sổ kế toán</w:t>
            </w:r>
          </w:p>
        </w:tc>
      </w:tr>
      <w:tr w:rsidR="001373B1" w:rsidRPr="00263BAB" w:rsidTr="005E43AE">
        <w:trPr>
          <w:trHeight w:val="150"/>
          <w:jc w:val="center"/>
        </w:trPr>
        <w:tc>
          <w:tcPr>
            <w:tcW w:w="1698" w:type="dxa"/>
            <w:vMerge/>
            <w:vAlign w:val="center"/>
          </w:tcPr>
          <w:p w:rsidR="001373B1" w:rsidRPr="00263BAB" w:rsidRDefault="001373B1" w:rsidP="00394FEC">
            <w:pPr>
              <w:widowControl w:val="0"/>
              <w:spacing w:after="0" w:line="240" w:lineRule="auto"/>
              <w:jc w:val="center"/>
              <w:rPr>
                <w:sz w:val="22"/>
                <w:szCs w:val="22"/>
                <w:lang w:val="vi-VN"/>
              </w:rPr>
            </w:pPr>
          </w:p>
        </w:tc>
        <w:tc>
          <w:tcPr>
            <w:tcW w:w="782" w:type="dxa"/>
            <w:vAlign w:val="center"/>
          </w:tcPr>
          <w:p w:rsidR="001373B1" w:rsidRPr="00263BAB" w:rsidRDefault="001373B1" w:rsidP="00394FEC">
            <w:pPr>
              <w:widowControl w:val="0"/>
              <w:spacing w:after="0" w:line="240" w:lineRule="auto"/>
              <w:jc w:val="center"/>
              <w:rPr>
                <w:sz w:val="22"/>
                <w:szCs w:val="22"/>
                <w:lang w:val="vi-VN"/>
              </w:rPr>
            </w:pPr>
            <w:r w:rsidRPr="00263BAB">
              <w:rPr>
                <w:sz w:val="22"/>
                <w:szCs w:val="22"/>
                <w:lang w:val="vi-VN"/>
              </w:rPr>
              <w:t>=</w:t>
            </w:r>
          </w:p>
        </w:tc>
        <w:tc>
          <w:tcPr>
            <w:tcW w:w="5725" w:type="dxa"/>
            <w:vAlign w:val="center"/>
          </w:tcPr>
          <w:p w:rsidR="001373B1" w:rsidRPr="00263BAB" w:rsidRDefault="00405EB1" w:rsidP="00394FEC">
            <w:pPr>
              <w:widowControl w:val="0"/>
              <w:spacing w:after="0" w:line="240" w:lineRule="auto"/>
              <w:jc w:val="center"/>
              <w:rPr>
                <w:sz w:val="22"/>
                <w:szCs w:val="22"/>
                <w:lang w:val="vi-VN"/>
              </w:rPr>
            </w:pPr>
            <w:r>
              <w:rPr>
                <w:noProof/>
                <w:sz w:val="22"/>
                <w:szCs w:val="22"/>
              </w:rPr>
              <w:pict>
                <v:shape id="_x0000_s1171" type="#_x0000_t32" style="position:absolute;left:0;text-align:left;margin-left:4.7pt;margin-top:6pt;width:273.1pt;height:0;z-index:251859456;mso-position-horizontal-relative:text;mso-position-vertical-relative:text" o:connectortype="straight"/>
              </w:pict>
            </w:r>
          </w:p>
        </w:tc>
      </w:tr>
      <w:tr w:rsidR="001373B1" w:rsidRPr="00263BAB" w:rsidTr="005E43AE">
        <w:trPr>
          <w:trHeight w:val="383"/>
          <w:jc w:val="center"/>
        </w:trPr>
        <w:tc>
          <w:tcPr>
            <w:tcW w:w="1698" w:type="dxa"/>
            <w:vMerge/>
            <w:vAlign w:val="center"/>
          </w:tcPr>
          <w:p w:rsidR="001373B1" w:rsidRPr="00263BAB" w:rsidRDefault="001373B1" w:rsidP="00394FEC">
            <w:pPr>
              <w:widowControl w:val="0"/>
              <w:spacing w:after="0" w:line="240" w:lineRule="auto"/>
              <w:jc w:val="center"/>
              <w:rPr>
                <w:sz w:val="22"/>
                <w:szCs w:val="22"/>
                <w:lang w:val="vi-VN"/>
              </w:rPr>
            </w:pPr>
          </w:p>
        </w:tc>
        <w:tc>
          <w:tcPr>
            <w:tcW w:w="782" w:type="dxa"/>
            <w:vAlign w:val="center"/>
          </w:tcPr>
          <w:p w:rsidR="001373B1" w:rsidRPr="00263BAB" w:rsidRDefault="001373B1" w:rsidP="00394FEC">
            <w:pPr>
              <w:widowControl w:val="0"/>
              <w:spacing w:after="0" w:line="240" w:lineRule="auto"/>
              <w:jc w:val="center"/>
              <w:rPr>
                <w:sz w:val="22"/>
                <w:szCs w:val="22"/>
                <w:lang w:val="vi-VN"/>
              </w:rPr>
            </w:pPr>
          </w:p>
        </w:tc>
        <w:tc>
          <w:tcPr>
            <w:tcW w:w="5725" w:type="dxa"/>
            <w:vAlign w:val="center"/>
          </w:tcPr>
          <w:p w:rsidR="001373B1" w:rsidRPr="00263BAB" w:rsidRDefault="001373B1" w:rsidP="00394FEC">
            <w:pPr>
              <w:widowControl w:val="0"/>
              <w:spacing w:after="0" w:line="240" w:lineRule="auto"/>
              <w:jc w:val="center"/>
              <w:rPr>
                <w:sz w:val="22"/>
                <w:szCs w:val="22"/>
                <w:lang w:val="vi-VN"/>
              </w:rPr>
            </w:pPr>
            <w:r w:rsidRPr="00263BAB">
              <w:rPr>
                <w:sz w:val="22"/>
                <w:szCs w:val="22"/>
                <w:lang w:val="vi-VN"/>
              </w:rPr>
              <w:t xml:space="preserve">Thời gian </w:t>
            </w:r>
            <w:r w:rsidRPr="00263BAB">
              <w:rPr>
                <w:sz w:val="22"/>
                <w:szCs w:val="22"/>
              </w:rPr>
              <w:t>sử dụng để</w:t>
            </w:r>
            <w:r w:rsidRPr="00263BAB">
              <w:rPr>
                <w:sz w:val="22"/>
                <w:szCs w:val="22"/>
                <w:lang w:val="vi-VN"/>
              </w:rPr>
              <w:t xml:space="preserve"> tính hao mòn còn lại của tài sản (năm)</w:t>
            </w:r>
          </w:p>
        </w:tc>
      </w:tr>
    </w:tbl>
    <w:p w:rsidR="001373B1" w:rsidRPr="00263BAB" w:rsidRDefault="001373B1" w:rsidP="004D2DB8">
      <w:pPr>
        <w:widowControl w:val="0"/>
        <w:spacing w:before="120" w:after="120" w:line="264" w:lineRule="auto"/>
        <w:ind w:firstLine="709"/>
        <w:jc w:val="both"/>
        <w:rPr>
          <w:sz w:val="28"/>
          <w:szCs w:val="28"/>
          <w:lang w:val="vi-VN"/>
        </w:rPr>
      </w:pPr>
      <w:r w:rsidRPr="00263BAB">
        <w:rPr>
          <w:sz w:val="28"/>
          <w:szCs w:val="28"/>
          <w:lang w:val="vi-VN"/>
        </w:rPr>
        <w:t>Trong đó:</w:t>
      </w:r>
    </w:p>
    <w:p w:rsidR="001373B1" w:rsidRPr="00263BAB" w:rsidRDefault="001373B1" w:rsidP="004D2DB8">
      <w:pPr>
        <w:widowControl w:val="0"/>
        <w:spacing w:before="120" w:after="120" w:line="264" w:lineRule="auto"/>
        <w:ind w:firstLine="709"/>
        <w:jc w:val="both"/>
        <w:rPr>
          <w:sz w:val="2"/>
          <w:szCs w:val="2"/>
          <w:lang w:val="vi-VN" w:eastAsia="vi-VN"/>
        </w:rPr>
      </w:pPr>
    </w:p>
    <w:tbl>
      <w:tblPr>
        <w:tblStyle w:val="TableGrid"/>
        <w:tblW w:w="89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341"/>
        <w:gridCol w:w="3510"/>
        <w:gridCol w:w="296"/>
        <w:gridCol w:w="2237"/>
      </w:tblGrid>
      <w:tr w:rsidR="001373B1" w:rsidRPr="00263BAB" w:rsidTr="005E43AE">
        <w:trPr>
          <w:jc w:val="center"/>
        </w:trPr>
        <w:tc>
          <w:tcPr>
            <w:tcW w:w="2552" w:type="dxa"/>
            <w:vAlign w:val="center"/>
          </w:tcPr>
          <w:p w:rsidR="001373B1" w:rsidRPr="00263BAB" w:rsidRDefault="001373B1" w:rsidP="00394FEC">
            <w:pPr>
              <w:widowControl w:val="0"/>
              <w:kinsoku w:val="0"/>
              <w:overflowPunct w:val="0"/>
              <w:autoSpaceDE w:val="0"/>
              <w:autoSpaceDN w:val="0"/>
              <w:adjustRightInd w:val="0"/>
              <w:snapToGrid w:val="0"/>
              <w:spacing w:after="0" w:line="240" w:lineRule="auto"/>
              <w:jc w:val="center"/>
              <w:rPr>
                <w:sz w:val="22"/>
                <w:szCs w:val="22"/>
                <w:lang w:val="vi-VN"/>
              </w:rPr>
            </w:pPr>
            <w:r w:rsidRPr="00263BAB">
              <w:rPr>
                <w:sz w:val="22"/>
                <w:szCs w:val="22"/>
                <w:lang w:val="vi-VN"/>
              </w:rPr>
              <w:t>Thời gian</w:t>
            </w:r>
            <w:r w:rsidRPr="00263BAB">
              <w:rPr>
                <w:sz w:val="22"/>
                <w:szCs w:val="22"/>
              </w:rPr>
              <w:t xml:space="preserve"> sử dụng để</w:t>
            </w:r>
            <w:r w:rsidRPr="00263BAB">
              <w:rPr>
                <w:sz w:val="22"/>
                <w:szCs w:val="22"/>
                <w:lang w:val="vi-VN"/>
              </w:rPr>
              <w:t xml:space="preserve"> tính hao mòn còn lại của tài sản (năm)</w:t>
            </w:r>
          </w:p>
        </w:tc>
        <w:tc>
          <w:tcPr>
            <w:tcW w:w="341" w:type="dxa"/>
            <w:vAlign w:val="center"/>
          </w:tcPr>
          <w:p w:rsidR="001373B1" w:rsidRPr="00263BAB" w:rsidRDefault="001373B1" w:rsidP="00394FEC">
            <w:pPr>
              <w:widowControl w:val="0"/>
              <w:kinsoku w:val="0"/>
              <w:overflowPunct w:val="0"/>
              <w:autoSpaceDE w:val="0"/>
              <w:autoSpaceDN w:val="0"/>
              <w:adjustRightInd w:val="0"/>
              <w:snapToGrid w:val="0"/>
              <w:spacing w:after="0" w:line="240" w:lineRule="auto"/>
              <w:jc w:val="center"/>
              <w:rPr>
                <w:sz w:val="22"/>
                <w:szCs w:val="22"/>
              </w:rPr>
            </w:pPr>
            <w:r w:rsidRPr="00263BAB">
              <w:rPr>
                <w:sz w:val="22"/>
                <w:szCs w:val="22"/>
              </w:rPr>
              <w:t>=</w:t>
            </w:r>
          </w:p>
        </w:tc>
        <w:tc>
          <w:tcPr>
            <w:tcW w:w="3510" w:type="dxa"/>
            <w:vAlign w:val="center"/>
          </w:tcPr>
          <w:p w:rsidR="001373B1" w:rsidRPr="00263BAB" w:rsidRDefault="001373B1" w:rsidP="00394FEC">
            <w:pPr>
              <w:widowControl w:val="0"/>
              <w:kinsoku w:val="0"/>
              <w:overflowPunct w:val="0"/>
              <w:autoSpaceDE w:val="0"/>
              <w:autoSpaceDN w:val="0"/>
              <w:adjustRightInd w:val="0"/>
              <w:snapToGrid w:val="0"/>
              <w:spacing w:after="0" w:line="240" w:lineRule="auto"/>
              <w:jc w:val="center"/>
              <w:rPr>
                <w:sz w:val="22"/>
                <w:szCs w:val="22"/>
                <w:lang w:val="vi-VN"/>
              </w:rPr>
            </w:pPr>
            <w:r w:rsidRPr="00263BAB">
              <w:rPr>
                <w:sz w:val="22"/>
                <w:szCs w:val="22"/>
              </w:rPr>
              <w:t>Thời gian sử dụng để tính hao mòn của tài sản cùng loại theo quy định</w:t>
            </w:r>
            <w:r w:rsidRPr="00263BAB">
              <w:rPr>
                <w:sz w:val="22"/>
                <w:szCs w:val="22"/>
                <w:lang w:val="vi-VN"/>
              </w:rPr>
              <w:t xml:space="preserve"> (năm)</w:t>
            </w:r>
          </w:p>
        </w:tc>
        <w:tc>
          <w:tcPr>
            <w:tcW w:w="296" w:type="dxa"/>
            <w:vAlign w:val="center"/>
          </w:tcPr>
          <w:p w:rsidR="001373B1" w:rsidRPr="00263BAB" w:rsidRDefault="001373B1" w:rsidP="00394FEC">
            <w:pPr>
              <w:widowControl w:val="0"/>
              <w:kinsoku w:val="0"/>
              <w:overflowPunct w:val="0"/>
              <w:autoSpaceDE w:val="0"/>
              <w:autoSpaceDN w:val="0"/>
              <w:adjustRightInd w:val="0"/>
              <w:snapToGrid w:val="0"/>
              <w:spacing w:after="0" w:line="240" w:lineRule="auto"/>
              <w:jc w:val="center"/>
              <w:rPr>
                <w:sz w:val="22"/>
                <w:szCs w:val="22"/>
              </w:rPr>
            </w:pPr>
            <w:r w:rsidRPr="00263BAB">
              <w:rPr>
                <w:sz w:val="22"/>
                <w:szCs w:val="22"/>
              </w:rPr>
              <w:t>-</w:t>
            </w:r>
          </w:p>
        </w:tc>
        <w:tc>
          <w:tcPr>
            <w:tcW w:w="2237" w:type="dxa"/>
            <w:vAlign w:val="center"/>
          </w:tcPr>
          <w:p w:rsidR="001373B1" w:rsidRPr="00263BAB" w:rsidRDefault="001373B1" w:rsidP="00394FEC">
            <w:pPr>
              <w:widowControl w:val="0"/>
              <w:kinsoku w:val="0"/>
              <w:overflowPunct w:val="0"/>
              <w:autoSpaceDE w:val="0"/>
              <w:autoSpaceDN w:val="0"/>
              <w:adjustRightInd w:val="0"/>
              <w:snapToGrid w:val="0"/>
              <w:spacing w:after="0" w:line="240" w:lineRule="auto"/>
              <w:jc w:val="center"/>
              <w:rPr>
                <w:sz w:val="22"/>
                <w:szCs w:val="22"/>
                <w:lang w:val="vi-VN"/>
              </w:rPr>
            </w:pPr>
            <w:r w:rsidRPr="00263BAB">
              <w:rPr>
                <w:sz w:val="22"/>
                <w:szCs w:val="22"/>
              </w:rPr>
              <w:t>Thời gian đã sử dụng của tài sản</w:t>
            </w:r>
            <w:r w:rsidRPr="00263BAB">
              <w:rPr>
                <w:sz w:val="22"/>
                <w:szCs w:val="22"/>
                <w:lang w:val="vi-VN"/>
              </w:rPr>
              <w:t xml:space="preserve"> (năm)</w:t>
            </w:r>
          </w:p>
        </w:tc>
      </w:tr>
    </w:tbl>
    <w:p w:rsidR="001373B1" w:rsidRPr="00263BAB" w:rsidRDefault="001373B1" w:rsidP="004D2DB8">
      <w:pPr>
        <w:widowControl w:val="0"/>
        <w:spacing w:before="120" w:after="120" w:line="264" w:lineRule="auto"/>
        <w:ind w:firstLine="709"/>
        <w:jc w:val="both"/>
        <w:rPr>
          <w:sz w:val="28"/>
          <w:szCs w:val="28"/>
          <w:lang w:val="vi-VN"/>
        </w:rPr>
      </w:pPr>
      <w:r w:rsidRPr="00263BAB">
        <w:rPr>
          <w:sz w:val="28"/>
          <w:szCs w:val="28"/>
          <w:lang w:val="vi-VN"/>
        </w:rPr>
        <w:t>T</w:t>
      </w:r>
      <w:r w:rsidRPr="00263BAB">
        <w:rPr>
          <w:sz w:val="28"/>
          <w:szCs w:val="28"/>
        </w:rPr>
        <w:t>hời gian sử dụng để tính hao mòn của tài sản cùng loại được</w:t>
      </w:r>
      <w:r w:rsidRPr="00263BAB">
        <w:rPr>
          <w:sz w:val="28"/>
          <w:szCs w:val="28"/>
          <w:lang w:val="vi-VN"/>
        </w:rPr>
        <w:t xml:space="preserve"> </w:t>
      </w:r>
      <w:r w:rsidRPr="00263BAB">
        <w:rPr>
          <w:sz w:val="28"/>
          <w:szCs w:val="28"/>
          <w:lang w:val="nl-NL"/>
        </w:rPr>
        <w:t>xác định theo quy định tại Phụ lục ban hành kèm theo Thông tư này</w:t>
      </w:r>
      <w:r w:rsidRPr="00263BAB">
        <w:rPr>
          <w:sz w:val="28"/>
          <w:szCs w:val="28"/>
          <w:lang w:val="vi-VN"/>
        </w:rPr>
        <w:t>, quy định của Bộ trưởng, Thủ trưởng cơ quan trung ương, Ủy ban nhân dân cấp tỉnh theo quy định tại điểm a khoản 1, khoản 2 Điều 13 Thông tư này.</w:t>
      </w:r>
    </w:p>
    <w:p w:rsidR="001373B1" w:rsidRPr="00263BAB" w:rsidRDefault="001373B1" w:rsidP="004D2DB8">
      <w:pPr>
        <w:widowControl w:val="0"/>
        <w:spacing w:before="120" w:after="120" w:line="264" w:lineRule="auto"/>
        <w:ind w:firstLine="709"/>
        <w:jc w:val="both"/>
        <w:rPr>
          <w:sz w:val="28"/>
          <w:szCs w:val="28"/>
          <w:lang w:val="nl-NL"/>
        </w:rPr>
      </w:pPr>
      <w:r w:rsidRPr="00263BAB">
        <w:rPr>
          <w:sz w:val="28"/>
          <w:szCs w:val="28"/>
          <w:lang w:val="nl-NL"/>
        </w:rPr>
        <w:t>Riêng mức hao mòn tài sản cố định cho năm cuối cùng thuộc thời gian để tính hao mòn của tài sản cố định được xác định là hiệu số giữa nguyên giá và số hao mòn luỹ kế</w:t>
      </w:r>
      <w:r w:rsidRPr="00263BAB">
        <w:rPr>
          <w:sz w:val="28"/>
          <w:szCs w:val="28"/>
          <w:lang w:val="vi-VN"/>
        </w:rPr>
        <w:t>, khấu hao đã trích</w:t>
      </w:r>
      <w:r w:rsidRPr="00263BAB">
        <w:rPr>
          <w:sz w:val="28"/>
          <w:szCs w:val="28"/>
          <w:lang w:val="nl-NL"/>
        </w:rPr>
        <w:t xml:space="preserve"> của tài sản cố định đó.</w:t>
      </w:r>
    </w:p>
    <w:p w:rsidR="001373B1" w:rsidRPr="00263BAB" w:rsidRDefault="001373B1" w:rsidP="004D2DB8">
      <w:pPr>
        <w:widowControl w:val="0"/>
        <w:spacing w:before="120" w:after="120" w:line="264" w:lineRule="auto"/>
        <w:ind w:firstLine="720"/>
        <w:jc w:val="both"/>
        <w:rPr>
          <w:sz w:val="28"/>
          <w:szCs w:val="28"/>
          <w:lang w:val="nl-NL"/>
        </w:rPr>
      </w:pPr>
      <w:r w:rsidRPr="00263BAB">
        <w:rPr>
          <w:sz w:val="28"/>
          <w:szCs w:val="28"/>
          <w:lang w:val="nl-NL"/>
        </w:rPr>
        <w:t xml:space="preserve">Trường hợp tài sản cố định đã hết thời gian </w:t>
      </w:r>
      <w:r w:rsidRPr="00263BAB">
        <w:rPr>
          <w:sz w:val="28"/>
          <w:szCs w:val="28"/>
        </w:rPr>
        <w:t>sử dụng để</w:t>
      </w:r>
      <w:r w:rsidRPr="00263BAB">
        <w:rPr>
          <w:sz w:val="28"/>
          <w:szCs w:val="28"/>
          <w:lang w:val="vi-VN"/>
        </w:rPr>
        <w:t xml:space="preserve"> </w:t>
      </w:r>
      <w:r w:rsidRPr="00263BAB">
        <w:rPr>
          <w:sz w:val="28"/>
          <w:szCs w:val="28"/>
          <w:lang w:val="nl-NL"/>
        </w:rPr>
        <w:t>tính hao mòn theo quy định, nhưng tài sản vẫn còn giá trị còn lại thì mức hao mòn của năm 202</w:t>
      </w:r>
      <w:r w:rsidR="00DC7098" w:rsidRPr="00263BAB">
        <w:rPr>
          <w:sz w:val="28"/>
          <w:szCs w:val="28"/>
          <w:lang w:val="nl-NL"/>
        </w:rPr>
        <w:t>5</w:t>
      </w:r>
      <w:r w:rsidRPr="00263BAB">
        <w:rPr>
          <w:sz w:val="28"/>
          <w:szCs w:val="28"/>
          <w:lang w:val="nl-NL"/>
        </w:rPr>
        <w:t xml:space="preserve"> bằng giá trị còn lại của tài sản tính đến ngày 31 tháng 12 năm 202</w:t>
      </w:r>
      <w:r w:rsidR="00DC7098" w:rsidRPr="00263BAB">
        <w:rPr>
          <w:sz w:val="28"/>
          <w:szCs w:val="28"/>
          <w:lang w:val="nl-NL"/>
        </w:rPr>
        <w:t>4</w:t>
      </w:r>
      <w:r w:rsidRPr="00263BAB">
        <w:rPr>
          <w:sz w:val="28"/>
          <w:szCs w:val="28"/>
          <w:lang w:val="nl-NL"/>
        </w:rPr>
        <w:t>.</w:t>
      </w:r>
    </w:p>
    <w:p w:rsidR="00BB2F0F" w:rsidRPr="00AD76F5" w:rsidRDefault="00FE41EC" w:rsidP="00394FEC">
      <w:pPr>
        <w:widowControl w:val="0"/>
        <w:spacing w:after="120" w:line="240" w:lineRule="auto"/>
        <w:ind w:firstLine="709"/>
        <w:jc w:val="both"/>
        <w:rPr>
          <w:sz w:val="28"/>
          <w:szCs w:val="28"/>
          <w:lang w:val="vi-VN"/>
        </w:rPr>
      </w:pPr>
      <w:r w:rsidRPr="00AD76F5">
        <w:rPr>
          <w:sz w:val="28"/>
          <w:szCs w:val="28"/>
          <w:lang w:val="vi-VN"/>
        </w:rPr>
        <w:lastRenderedPageBreak/>
        <w:t>b)</w:t>
      </w:r>
      <w:r w:rsidR="00BB2F0F" w:rsidRPr="00AD76F5">
        <w:rPr>
          <w:sz w:val="28"/>
          <w:szCs w:val="28"/>
        </w:rPr>
        <w:t xml:space="preserve"> T</w:t>
      </w:r>
      <w:r w:rsidR="00BB2F0F" w:rsidRPr="00AD76F5">
        <w:rPr>
          <w:sz w:val="28"/>
          <w:szCs w:val="28"/>
          <w:lang w:val="vi-VN"/>
        </w:rPr>
        <w:t xml:space="preserve">rường hợp </w:t>
      </w:r>
      <w:r w:rsidR="00BB2F0F" w:rsidRPr="00AD76F5">
        <w:rPr>
          <w:sz w:val="28"/>
          <w:szCs w:val="28"/>
          <w:lang w:val="nl-NL"/>
        </w:rPr>
        <w:t xml:space="preserve">từ năm 2018 đến </w:t>
      </w:r>
      <w:r w:rsidR="00BB2F0F" w:rsidRPr="00AD76F5">
        <w:rPr>
          <w:sz w:val="28"/>
          <w:szCs w:val="28"/>
          <w:lang w:val="vi-VN"/>
        </w:rPr>
        <w:t>năm 202</w:t>
      </w:r>
      <w:r w:rsidR="00BB2F0F" w:rsidRPr="00AD76F5">
        <w:rPr>
          <w:sz w:val="28"/>
          <w:szCs w:val="28"/>
        </w:rPr>
        <w:t>4</w:t>
      </w:r>
      <w:r w:rsidR="00BB2F0F" w:rsidRPr="00AD76F5">
        <w:rPr>
          <w:sz w:val="28"/>
          <w:szCs w:val="28"/>
          <w:lang w:val="nl-NL"/>
        </w:rPr>
        <w:t>,</w:t>
      </w:r>
      <w:r w:rsidR="00BB2F0F" w:rsidRPr="00AD76F5">
        <w:rPr>
          <w:sz w:val="28"/>
          <w:szCs w:val="28"/>
          <w:lang w:val="vi-VN"/>
        </w:rPr>
        <w:t xml:space="preserve"> cơ quan, tổ chức, đơn vị, doanh nghiệp chưa thực hiện điều chỉnh giá trị quyền sử dụng đất theo quy định tại Điều 103 Nghị định số 151/2017/NĐ-CP</w:t>
      </w:r>
      <w:r w:rsidR="00BB2F0F" w:rsidRPr="00AD76F5">
        <w:rPr>
          <w:sz w:val="28"/>
          <w:szCs w:val="28"/>
          <w:lang w:val="en-SG"/>
        </w:rPr>
        <w:t xml:space="preserve"> (được sửa đổi tại khoản 62 Điều 1 Nghị định số 114/2024/NĐ-CP)</w:t>
      </w:r>
      <w:r w:rsidR="00BB2F0F" w:rsidRPr="00AD76F5">
        <w:rPr>
          <w:sz w:val="28"/>
          <w:szCs w:val="28"/>
          <w:lang w:val="vi-VN"/>
        </w:rPr>
        <w:t xml:space="preserve"> thì cơ quan, tổ chức, đơn vị, doanh nghiệp thực hiện điều chỉnh giá trị quyền sử dụng đất để hạch toán từ năm tài chính 202</w:t>
      </w:r>
      <w:r w:rsidR="00BB2F0F" w:rsidRPr="00AD76F5">
        <w:rPr>
          <w:sz w:val="28"/>
          <w:szCs w:val="28"/>
        </w:rPr>
        <w:t>5</w:t>
      </w:r>
      <w:r w:rsidR="00BB2F0F" w:rsidRPr="00AD76F5">
        <w:rPr>
          <w:sz w:val="28"/>
          <w:szCs w:val="28"/>
          <w:lang w:val="vi-VN"/>
        </w:rPr>
        <w:t>.</w:t>
      </w:r>
    </w:p>
    <w:p w:rsidR="0004748A" w:rsidRPr="00AD76F5" w:rsidRDefault="00B7124E" w:rsidP="00394FEC">
      <w:pPr>
        <w:widowControl w:val="0"/>
        <w:pBdr>
          <w:top w:val="dotted" w:sz="4" w:space="0" w:color="FFFFFF"/>
          <w:left w:val="dotted" w:sz="4" w:space="0" w:color="FFFFFF"/>
          <w:bottom w:val="dotted" w:sz="4" w:space="9" w:color="FFFFFF"/>
          <w:right w:val="dotted" w:sz="4" w:space="0" w:color="FFFFFF"/>
        </w:pBdr>
        <w:spacing w:after="120" w:line="240" w:lineRule="auto"/>
        <w:ind w:firstLine="720"/>
        <w:jc w:val="both"/>
        <w:rPr>
          <w:sz w:val="28"/>
          <w:szCs w:val="28"/>
          <w:lang w:val="vi-VN"/>
        </w:rPr>
      </w:pPr>
      <w:r w:rsidRPr="00AD76F5">
        <w:rPr>
          <w:sz w:val="28"/>
          <w:szCs w:val="28"/>
          <w:lang w:val="vi-VN"/>
        </w:rPr>
        <w:t xml:space="preserve">c) Trường hợp Bộ trưởng, Thủ trưởng cơ quan trung ương, </w:t>
      </w:r>
      <w:r w:rsidR="006413E9" w:rsidRPr="00AD76F5">
        <w:rPr>
          <w:sz w:val="28"/>
          <w:szCs w:val="28"/>
          <w:lang w:val="vi-VN"/>
        </w:rPr>
        <w:t>Ủy ban nhân dân</w:t>
      </w:r>
      <w:r w:rsidRPr="00AD76F5">
        <w:rPr>
          <w:sz w:val="28"/>
          <w:szCs w:val="28"/>
          <w:lang w:val="vi-VN"/>
        </w:rPr>
        <w:t xml:space="preserve"> cấp tỉnh chưa quy định danh mục, thời gian sử dụng để tính hao mòn và tỷ lệ hao mòn tài sản cố định vô hình theo quy định tại khoản 2 Điều 13 Thông tư số 23/2023/TT-BTC thì mức hao mòn, khấu hao của tài sản năm 2025 được xác định là tổng mức hao mòn, khấu hao của tài sản từ năm đưa tài sản vào sử dụng đến năm 2025; từ năm tài chính 2025 thực hiện xác định mức hao mòn, khấu hao của tài sản theo quy định tại Thông tư này.</w:t>
      </w:r>
    </w:p>
    <w:p w:rsidR="005E43AE" w:rsidRPr="001F0747" w:rsidRDefault="005E43AE" w:rsidP="00394FEC">
      <w:pPr>
        <w:widowControl w:val="0"/>
        <w:pBdr>
          <w:top w:val="dotted" w:sz="4" w:space="0" w:color="FFFFFF"/>
          <w:left w:val="dotted" w:sz="4" w:space="0" w:color="FFFFFF"/>
          <w:bottom w:val="dotted" w:sz="4" w:space="9" w:color="FFFFFF"/>
          <w:right w:val="dotted" w:sz="4" w:space="0" w:color="FFFFFF"/>
        </w:pBdr>
        <w:spacing w:after="120" w:line="240" w:lineRule="auto"/>
        <w:ind w:firstLine="720"/>
        <w:jc w:val="both"/>
        <w:rPr>
          <w:sz w:val="28"/>
          <w:szCs w:val="28"/>
        </w:rPr>
      </w:pPr>
      <w:r w:rsidRPr="001F0747">
        <w:rPr>
          <w:sz w:val="28"/>
          <w:szCs w:val="28"/>
          <w:lang w:val="vi-VN"/>
        </w:rPr>
        <w:t>d) Trường hợp tài sản cố định quy định tại điểm đ khoản 3 Điều 11 Thông tư này đã thực hiện tính hao mòn, khấu hao theo quy định tại Thông tư số 23/2023/TT-BTC thì năm 2025 thực hiện kế toán để xử lý phần giá trị hao mòn lũy kế, đảm bảo nguyên giá bằng giá trị còn lại của tài sản cố định.</w:t>
      </w:r>
    </w:p>
    <w:p w:rsidR="001232AE" w:rsidRPr="001F0747" w:rsidRDefault="001232AE" w:rsidP="00394FEC">
      <w:pPr>
        <w:widowControl w:val="0"/>
        <w:pBdr>
          <w:top w:val="dotted" w:sz="4" w:space="0" w:color="FFFFFF"/>
          <w:left w:val="dotted" w:sz="4" w:space="0" w:color="FFFFFF"/>
          <w:bottom w:val="dotted" w:sz="4" w:space="9" w:color="FFFFFF"/>
          <w:right w:val="dotted" w:sz="4" w:space="0" w:color="FFFFFF"/>
        </w:pBdr>
        <w:spacing w:after="120" w:line="240" w:lineRule="auto"/>
        <w:ind w:firstLine="720"/>
        <w:jc w:val="both"/>
        <w:rPr>
          <w:sz w:val="28"/>
          <w:szCs w:val="28"/>
        </w:rPr>
      </w:pPr>
      <w:r w:rsidRPr="001F0747">
        <w:rPr>
          <w:sz w:val="28"/>
          <w:szCs w:val="28"/>
        </w:rPr>
        <w:t xml:space="preserve">e) Trường hợp </w:t>
      </w:r>
      <w:r w:rsidRPr="001F0747">
        <w:rPr>
          <w:sz w:val="28"/>
          <w:szCs w:val="28"/>
          <w:lang w:val="nl-NL"/>
        </w:rPr>
        <w:t>Bộ trưởng, Thủ trưởng cơ quan trung ương, Ủy ban nhân dân cấp tỉnh</w:t>
      </w:r>
      <w:r w:rsidRPr="001F0747">
        <w:rPr>
          <w:sz w:val="28"/>
          <w:szCs w:val="28"/>
        </w:rPr>
        <w:t xml:space="preserve"> đã ban hành Danh mục, thời gian tính hao mòn tài sản cố định vô hình theo Thông tư số 23/2023/TT-BTC mà vẫn còn phù hợp thì tiếp tục áp dụng theo Danh mục đã được ban hành</w:t>
      </w:r>
      <w:r w:rsidR="0093479A" w:rsidRPr="001F0747">
        <w:rPr>
          <w:sz w:val="28"/>
          <w:szCs w:val="28"/>
        </w:rPr>
        <w:t xml:space="preserve">; </w:t>
      </w:r>
      <w:r w:rsidR="0093479A" w:rsidRPr="001F0747">
        <w:rPr>
          <w:sz w:val="28"/>
          <w:szCs w:val="28"/>
          <w:lang w:val="nl-NL"/>
        </w:rPr>
        <w:t xml:space="preserve">Bộ, cơ quan trung ương, Ủy ban nhân dân cấp tỉnh có trách nhiệm thông báo </w:t>
      </w:r>
      <w:r w:rsidR="00A516D6" w:rsidRPr="001F0747">
        <w:rPr>
          <w:sz w:val="28"/>
          <w:szCs w:val="28"/>
          <w:lang w:val="nl-NL"/>
        </w:rPr>
        <w:t xml:space="preserve">bằng văn bản </w:t>
      </w:r>
      <w:r w:rsidR="0093479A" w:rsidRPr="001F0747">
        <w:rPr>
          <w:sz w:val="28"/>
          <w:szCs w:val="28"/>
          <w:lang w:val="nl-NL"/>
        </w:rPr>
        <w:t>tới các cơ quan, tổ chức, đơn vị thuộc phạm vi quản lý để tiếp tục thực hiện.</w:t>
      </w:r>
    </w:p>
    <w:p w:rsidR="00652AB6" w:rsidRPr="00AD76F5" w:rsidRDefault="00907F7F" w:rsidP="00394FEC">
      <w:pPr>
        <w:widowControl w:val="0"/>
        <w:pBdr>
          <w:top w:val="dotted" w:sz="4" w:space="0" w:color="FFFFFF"/>
          <w:left w:val="dotted" w:sz="4" w:space="0" w:color="FFFFFF"/>
          <w:bottom w:val="dotted" w:sz="4" w:space="9" w:color="FFFFFF"/>
          <w:right w:val="dotted" w:sz="4" w:space="0" w:color="FFFFFF"/>
        </w:pBdr>
        <w:spacing w:after="120" w:line="240" w:lineRule="auto"/>
        <w:ind w:firstLine="720"/>
        <w:jc w:val="both"/>
        <w:rPr>
          <w:sz w:val="28"/>
          <w:szCs w:val="28"/>
          <w:lang w:val="vi-VN"/>
        </w:rPr>
      </w:pPr>
      <w:r w:rsidRPr="00AD76F5">
        <w:rPr>
          <w:sz w:val="28"/>
          <w:szCs w:val="28"/>
          <w:lang w:val="vi-VN"/>
        </w:rPr>
        <w:t>3</w:t>
      </w:r>
      <w:r w:rsidR="00846456" w:rsidRPr="00AD76F5">
        <w:rPr>
          <w:sz w:val="28"/>
          <w:szCs w:val="28"/>
          <w:lang w:val="nl-NL"/>
        </w:rPr>
        <w:t>. Trường hợp các văn bản quy phạm pháp luật trích dẫn tại Thông tư này được sửa đổi, bổ sung hoặc thay thế bằng văn bản quy phạm pháp luật khác thì thực hiện theo quy định tại văn bản sửa đổi, bổ sung hoặc thay thế đó</w:t>
      </w:r>
      <w:r w:rsidR="001B30C3" w:rsidRPr="00AD76F5">
        <w:rPr>
          <w:sz w:val="28"/>
          <w:szCs w:val="28"/>
          <w:lang w:val="nl-NL"/>
        </w:rPr>
        <w:t>.</w:t>
      </w:r>
      <w:r w:rsidR="00987EA3" w:rsidRPr="00AD76F5">
        <w:rPr>
          <w:sz w:val="28"/>
          <w:szCs w:val="28"/>
          <w:lang w:val="nl-NL"/>
        </w:rPr>
        <w:t>/</w:t>
      </w:r>
      <w:r w:rsidR="002B3546" w:rsidRPr="00AD76F5">
        <w:rPr>
          <w:sz w:val="28"/>
          <w:szCs w:val="28"/>
          <w:lang w:val="vi-VN"/>
        </w:rPr>
        <w:t>.</w:t>
      </w:r>
    </w:p>
    <w:tbl>
      <w:tblPr>
        <w:tblW w:w="9180" w:type="dxa"/>
        <w:tblLayout w:type="fixed"/>
        <w:tblLook w:val="04A0"/>
      </w:tblPr>
      <w:tblGrid>
        <w:gridCol w:w="5211"/>
        <w:gridCol w:w="3969"/>
      </w:tblGrid>
      <w:tr w:rsidR="002D3C3B" w:rsidRPr="00AD76F5" w:rsidTr="001B30C3">
        <w:trPr>
          <w:trHeight w:val="5029"/>
        </w:trPr>
        <w:tc>
          <w:tcPr>
            <w:tcW w:w="5211" w:type="dxa"/>
          </w:tcPr>
          <w:p w:rsidR="004A63DD" w:rsidRPr="00AD76F5" w:rsidRDefault="004A63DD" w:rsidP="00422460">
            <w:pPr>
              <w:widowControl w:val="0"/>
              <w:tabs>
                <w:tab w:val="left" w:pos="6015"/>
              </w:tabs>
              <w:spacing w:after="0" w:line="228" w:lineRule="auto"/>
              <w:ind w:right="-108"/>
              <w:jc w:val="both"/>
              <w:rPr>
                <w:rFonts w:eastAsia="Batang"/>
                <w:b/>
                <w:i/>
                <w:lang w:val="nl-NL"/>
              </w:rPr>
            </w:pPr>
            <w:bookmarkStart w:id="5" w:name="_GoBack" w:colFirst="0" w:colLast="1"/>
            <w:r w:rsidRPr="00AD76F5">
              <w:rPr>
                <w:rFonts w:eastAsia="Batang"/>
                <w:b/>
                <w:i/>
                <w:lang w:val="nl-NL"/>
              </w:rPr>
              <w:t>Nơi nhận:</w:t>
            </w:r>
          </w:p>
          <w:p w:rsidR="004A63DD" w:rsidRPr="00AD76F5" w:rsidRDefault="004A63DD" w:rsidP="00422460">
            <w:pPr>
              <w:widowControl w:val="0"/>
              <w:tabs>
                <w:tab w:val="left" w:pos="6015"/>
              </w:tabs>
              <w:spacing w:after="0" w:line="228" w:lineRule="auto"/>
              <w:ind w:right="-108"/>
              <w:jc w:val="both"/>
              <w:rPr>
                <w:rFonts w:eastAsia="Batang"/>
                <w:sz w:val="22"/>
                <w:szCs w:val="22"/>
                <w:lang w:val="nl-NL"/>
              </w:rPr>
            </w:pPr>
            <w:r w:rsidRPr="00AD76F5">
              <w:rPr>
                <w:rFonts w:eastAsia="Batang"/>
                <w:sz w:val="22"/>
                <w:szCs w:val="22"/>
                <w:lang w:val="nl-NL"/>
              </w:rPr>
              <w:t>- Ban Bí thư Trung ương Đảng;</w:t>
            </w:r>
          </w:p>
          <w:p w:rsidR="004A63DD" w:rsidRPr="00AD76F5" w:rsidRDefault="004A63DD" w:rsidP="00422460">
            <w:pPr>
              <w:widowControl w:val="0"/>
              <w:spacing w:after="0" w:line="228" w:lineRule="auto"/>
              <w:ind w:right="-108"/>
              <w:jc w:val="both"/>
              <w:rPr>
                <w:rFonts w:eastAsia="Batang"/>
                <w:sz w:val="22"/>
                <w:szCs w:val="22"/>
                <w:lang w:val="nl-NL" w:eastAsia="ko-KR"/>
              </w:rPr>
            </w:pPr>
            <w:r w:rsidRPr="00AD76F5">
              <w:rPr>
                <w:rFonts w:eastAsia="Batang"/>
                <w:sz w:val="22"/>
                <w:szCs w:val="22"/>
                <w:lang w:val="nl-NL"/>
              </w:rPr>
              <w:t xml:space="preserve">- </w:t>
            </w:r>
            <w:r w:rsidRPr="00AD76F5">
              <w:rPr>
                <w:rFonts w:eastAsia="Batang"/>
                <w:sz w:val="22"/>
                <w:szCs w:val="22"/>
                <w:lang w:val="nl-NL" w:eastAsia="ko-KR"/>
              </w:rPr>
              <w:t>Thủ tướng Chính phủ và các Phó Thủ tướng Chính phủ;</w:t>
            </w:r>
          </w:p>
          <w:p w:rsidR="004A63DD" w:rsidRPr="00AD76F5" w:rsidRDefault="004A63DD" w:rsidP="00422460">
            <w:pPr>
              <w:widowControl w:val="0"/>
              <w:spacing w:after="0" w:line="228" w:lineRule="auto"/>
              <w:ind w:right="-108"/>
              <w:jc w:val="both"/>
              <w:rPr>
                <w:rFonts w:eastAsia="Batang"/>
                <w:sz w:val="22"/>
                <w:szCs w:val="22"/>
                <w:lang w:val="nl-NL" w:eastAsia="ko-KR"/>
              </w:rPr>
            </w:pPr>
            <w:r w:rsidRPr="00AD76F5">
              <w:rPr>
                <w:rFonts w:eastAsia="Batang"/>
                <w:sz w:val="22"/>
                <w:szCs w:val="22"/>
                <w:lang w:val="nl-NL" w:eastAsia="ko-KR"/>
              </w:rPr>
              <w:t>- Văn phòng Trung ương và các Ban của Đảng;</w:t>
            </w:r>
          </w:p>
          <w:p w:rsidR="004A63DD" w:rsidRPr="00AD76F5" w:rsidRDefault="004A63DD" w:rsidP="00422460">
            <w:pPr>
              <w:widowControl w:val="0"/>
              <w:spacing w:after="0" w:line="228" w:lineRule="auto"/>
              <w:ind w:right="-108"/>
              <w:jc w:val="both"/>
              <w:rPr>
                <w:rFonts w:eastAsia="Batang"/>
                <w:sz w:val="22"/>
                <w:szCs w:val="22"/>
                <w:lang w:val="nl-NL" w:eastAsia="ko-KR"/>
              </w:rPr>
            </w:pPr>
            <w:r w:rsidRPr="00AD76F5">
              <w:rPr>
                <w:rFonts w:eastAsia="Batang"/>
                <w:sz w:val="22"/>
                <w:szCs w:val="22"/>
                <w:lang w:val="nl-NL" w:eastAsia="ko-KR"/>
              </w:rPr>
              <w:t>- Văn phòng Tổng bí thư;</w:t>
            </w:r>
          </w:p>
          <w:p w:rsidR="004A63DD" w:rsidRPr="00AD76F5" w:rsidRDefault="004A63DD" w:rsidP="00422460">
            <w:pPr>
              <w:widowControl w:val="0"/>
              <w:spacing w:after="0" w:line="228" w:lineRule="auto"/>
              <w:ind w:right="-108"/>
              <w:jc w:val="both"/>
              <w:rPr>
                <w:rFonts w:eastAsia="Batang"/>
                <w:sz w:val="22"/>
                <w:szCs w:val="22"/>
                <w:lang w:val="nl-NL" w:eastAsia="ko-KR"/>
              </w:rPr>
            </w:pPr>
            <w:r w:rsidRPr="00AD76F5">
              <w:rPr>
                <w:rFonts w:eastAsia="Batang"/>
                <w:sz w:val="22"/>
                <w:szCs w:val="22"/>
                <w:lang w:val="nl-NL" w:eastAsia="ko-KR"/>
              </w:rPr>
              <w:t>- Văn phòng Quốc hội;</w:t>
            </w:r>
          </w:p>
          <w:p w:rsidR="004A63DD" w:rsidRPr="00AD76F5" w:rsidRDefault="004A63DD" w:rsidP="00422460">
            <w:pPr>
              <w:widowControl w:val="0"/>
              <w:spacing w:after="0" w:line="228" w:lineRule="auto"/>
              <w:ind w:right="-108"/>
              <w:jc w:val="both"/>
              <w:rPr>
                <w:rFonts w:eastAsia="Batang"/>
                <w:sz w:val="22"/>
                <w:szCs w:val="22"/>
                <w:lang w:val="nl-NL" w:eastAsia="ko-KR"/>
              </w:rPr>
            </w:pPr>
            <w:r w:rsidRPr="00AD76F5">
              <w:rPr>
                <w:rFonts w:eastAsia="Batang"/>
                <w:sz w:val="22"/>
                <w:szCs w:val="22"/>
                <w:lang w:val="nl-NL" w:eastAsia="ko-KR"/>
              </w:rPr>
              <w:t>- Văn phòng Chủ tịch nước;</w:t>
            </w:r>
          </w:p>
          <w:p w:rsidR="004A63DD" w:rsidRPr="00AD76F5" w:rsidRDefault="004A63DD" w:rsidP="00422460">
            <w:pPr>
              <w:widowControl w:val="0"/>
              <w:spacing w:after="0" w:line="228" w:lineRule="auto"/>
              <w:ind w:right="-108"/>
              <w:jc w:val="both"/>
              <w:rPr>
                <w:rFonts w:eastAsia="Batang"/>
                <w:sz w:val="22"/>
                <w:szCs w:val="22"/>
                <w:lang w:val="nl-NL" w:eastAsia="ko-KR"/>
              </w:rPr>
            </w:pPr>
            <w:r w:rsidRPr="00AD76F5">
              <w:rPr>
                <w:rFonts w:eastAsia="Batang"/>
                <w:sz w:val="22"/>
                <w:szCs w:val="22"/>
                <w:lang w:val="nl-NL" w:eastAsia="ko-KR"/>
              </w:rPr>
              <w:t>- Việ</w:t>
            </w:r>
            <w:r w:rsidR="00C777F7" w:rsidRPr="00AD76F5">
              <w:rPr>
                <w:rFonts w:eastAsia="Batang"/>
                <w:sz w:val="22"/>
                <w:szCs w:val="22"/>
                <w:lang w:val="nl-NL" w:eastAsia="ko-KR"/>
              </w:rPr>
              <w:t xml:space="preserve">n </w:t>
            </w:r>
            <w:r w:rsidR="00C777F7" w:rsidRPr="00AD76F5">
              <w:rPr>
                <w:rFonts w:eastAsia="Batang"/>
                <w:sz w:val="22"/>
                <w:szCs w:val="22"/>
                <w:lang w:val="vi-VN" w:eastAsia="ko-KR"/>
              </w:rPr>
              <w:t>k</w:t>
            </w:r>
            <w:r w:rsidRPr="00AD76F5">
              <w:rPr>
                <w:rFonts w:eastAsia="Batang"/>
                <w:sz w:val="22"/>
                <w:szCs w:val="22"/>
                <w:lang w:val="nl-NL" w:eastAsia="ko-KR"/>
              </w:rPr>
              <w:t>iểm sát nhân dân tối cao;</w:t>
            </w:r>
          </w:p>
          <w:p w:rsidR="004A63DD" w:rsidRPr="00AD76F5" w:rsidRDefault="004A63DD" w:rsidP="00422460">
            <w:pPr>
              <w:widowControl w:val="0"/>
              <w:spacing w:after="0" w:line="228" w:lineRule="auto"/>
              <w:ind w:right="-108"/>
              <w:jc w:val="both"/>
              <w:rPr>
                <w:rFonts w:eastAsia="Batang"/>
                <w:sz w:val="22"/>
                <w:szCs w:val="22"/>
                <w:lang w:val="nl-NL" w:eastAsia="ko-KR"/>
              </w:rPr>
            </w:pPr>
            <w:r w:rsidRPr="00AD76F5">
              <w:rPr>
                <w:rFonts w:eastAsia="Batang"/>
                <w:sz w:val="22"/>
                <w:szCs w:val="22"/>
                <w:lang w:val="nl-NL" w:eastAsia="ko-KR"/>
              </w:rPr>
              <w:t>- Toà án nhân dân tối cao;</w:t>
            </w:r>
          </w:p>
          <w:p w:rsidR="004A63DD" w:rsidRPr="00AD76F5" w:rsidRDefault="004A63DD" w:rsidP="00422460">
            <w:pPr>
              <w:widowControl w:val="0"/>
              <w:spacing w:after="0" w:line="228" w:lineRule="auto"/>
              <w:ind w:right="-108"/>
              <w:jc w:val="both"/>
              <w:rPr>
                <w:rFonts w:eastAsia="Batang"/>
                <w:sz w:val="22"/>
                <w:szCs w:val="22"/>
                <w:lang w:val="nl-NL" w:eastAsia="ko-KR"/>
              </w:rPr>
            </w:pPr>
            <w:r w:rsidRPr="00AD76F5">
              <w:rPr>
                <w:rFonts w:eastAsia="Batang"/>
                <w:sz w:val="22"/>
                <w:szCs w:val="22"/>
                <w:lang w:val="nl-NL" w:eastAsia="ko-KR"/>
              </w:rPr>
              <w:t>- Kiể</w:t>
            </w:r>
            <w:r w:rsidR="00C777F7" w:rsidRPr="00AD76F5">
              <w:rPr>
                <w:rFonts w:eastAsia="Batang"/>
                <w:sz w:val="22"/>
                <w:szCs w:val="22"/>
                <w:lang w:val="nl-NL" w:eastAsia="ko-KR"/>
              </w:rPr>
              <w:t xml:space="preserve">m toán </w:t>
            </w:r>
            <w:r w:rsidR="00C777F7" w:rsidRPr="00AD76F5">
              <w:rPr>
                <w:rFonts w:eastAsia="Batang"/>
                <w:sz w:val="22"/>
                <w:szCs w:val="22"/>
                <w:lang w:val="vi-VN" w:eastAsia="ko-KR"/>
              </w:rPr>
              <w:t>n</w:t>
            </w:r>
            <w:r w:rsidRPr="00AD76F5">
              <w:rPr>
                <w:rFonts w:eastAsia="Batang"/>
                <w:sz w:val="22"/>
                <w:szCs w:val="22"/>
                <w:lang w:val="nl-NL" w:eastAsia="ko-KR"/>
              </w:rPr>
              <w:t>hà nước;</w:t>
            </w:r>
          </w:p>
          <w:p w:rsidR="004A63DD" w:rsidRPr="00AD76F5" w:rsidRDefault="004A63DD" w:rsidP="00422460">
            <w:pPr>
              <w:widowControl w:val="0"/>
              <w:spacing w:after="0" w:line="228" w:lineRule="auto"/>
              <w:ind w:right="-108"/>
              <w:jc w:val="both"/>
              <w:rPr>
                <w:rFonts w:eastAsia="Batang"/>
                <w:sz w:val="22"/>
                <w:szCs w:val="22"/>
                <w:lang w:val="nl-NL" w:eastAsia="ko-KR"/>
              </w:rPr>
            </w:pPr>
            <w:r w:rsidRPr="00AD76F5">
              <w:rPr>
                <w:rFonts w:eastAsia="Batang"/>
                <w:sz w:val="22"/>
                <w:szCs w:val="22"/>
                <w:lang w:val="nl-NL" w:eastAsia="ko-KR"/>
              </w:rPr>
              <w:t>- Các Bộ, cơ quan ngang Bộ, cơ quan thuộc Chính phủ;</w:t>
            </w:r>
          </w:p>
          <w:p w:rsidR="004A63DD" w:rsidRPr="00AD76F5" w:rsidRDefault="004A63DD" w:rsidP="00422460">
            <w:pPr>
              <w:widowControl w:val="0"/>
              <w:spacing w:after="0" w:line="228" w:lineRule="auto"/>
              <w:ind w:right="-108"/>
              <w:jc w:val="both"/>
              <w:rPr>
                <w:rFonts w:eastAsia="Batang"/>
                <w:sz w:val="22"/>
                <w:szCs w:val="22"/>
                <w:lang w:val="nl-NL" w:eastAsia="ko-KR"/>
              </w:rPr>
            </w:pPr>
            <w:r w:rsidRPr="00AD76F5">
              <w:rPr>
                <w:rFonts w:eastAsia="Batang"/>
                <w:sz w:val="22"/>
                <w:szCs w:val="22"/>
                <w:lang w:val="nl-NL" w:eastAsia="ko-KR"/>
              </w:rPr>
              <w:t>- Cơ quan Trung ương của các đoàn thể;</w:t>
            </w:r>
          </w:p>
          <w:p w:rsidR="004A63DD" w:rsidRPr="00AD76F5" w:rsidRDefault="004A63DD" w:rsidP="00422460">
            <w:pPr>
              <w:widowControl w:val="0"/>
              <w:spacing w:after="0" w:line="228" w:lineRule="auto"/>
              <w:ind w:right="-108"/>
              <w:jc w:val="both"/>
              <w:rPr>
                <w:rFonts w:eastAsia="Batang"/>
                <w:spacing w:val="-4"/>
                <w:sz w:val="22"/>
                <w:szCs w:val="22"/>
                <w:lang w:val="nl-NL" w:eastAsia="ko-KR"/>
              </w:rPr>
            </w:pPr>
            <w:r w:rsidRPr="00AD76F5">
              <w:rPr>
                <w:rFonts w:eastAsia="Batang"/>
                <w:spacing w:val="-4"/>
                <w:sz w:val="22"/>
                <w:szCs w:val="22"/>
                <w:lang w:val="nl-NL" w:eastAsia="ko-KR"/>
              </w:rPr>
              <w:t>- HĐND, UBND các tỉnh, thành phố trực thuộc trung ương;</w:t>
            </w:r>
          </w:p>
          <w:p w:rsidR="004A63DD" w:rsidRPr="00AD76F5" w:rsidRDefault="004A63DD" w:rsidP="00422460">
            <w:pPr>
              <w:widowControl w:val="0"/>
              <w:spacing w:after="0" w:line="228" w:lineRule="auto"/>
              <w:ind w:right="-108"/>
              <w:jc w:val="both"/>
              <w:rPr>
                <w:rFonts w:eastAsia="Batang"/>
                <w:sz w:val="22"/>
                <w:szCs w:val="22"/>
                <w:lang w:val="nl-NL" w:eastAsia="ko-KR"/>
              </w:rPr>
            </w:pPr>
            <w:r w:rsidRPr="00AD76F5">
              <w:rPr>
                <w:rFonts w:eastAsia="Batang"/>
                <w:sz w:val="22"/>
                <w:szCs w:val="22"/>
                <w:lang w:val="nl-NL" w:eastAsia="ko-KR"/>
              </w:rPr>
              <w:t>- Sở Tài chính các tỉnh, thành phố trực thuộc trung ương;</w:t>
            </w:r>
          </w:p>
          <w:p w:rsidR="004A63DD" w:rsidRPr="00AD76F5" w:rsidRDefault="004A63DD" w:rsidP="00422460">
            <w:pPr>
              <w:widowControl w:val="0"/>
              <w:spacing w:after="0" w:line="228" w:lineRule="auto"/>
              <w:ind w:right="-108"/>
              <w:jc w:val="both"/>
              <w:rPr>
                <w:rFonts w:eastAsia="Batang"/>
                <w:spacing w:val="-2"/>
                <w:sz w:val="22"/>
                <w:szCs w:val="22"/>
                <w:lang w:val="nl-NL" w:eastAsia="ko-KR"/>
              </w:rPr>
            </w:pPr>
            <w:r w:rsidRPr="00AD76F5">
              <w:rPr>
                <w:rFonts w:eastAsia="Batang"/>
                <w:spacing w:val="-2"/>
                <w:sz w:val="22"/>
                <w:szCs w:val="22"/>
                <w:lang w:val="nl-NL" w:eastAsia="ko-KR"/>
              </w:rPr>
              <w:t xml:space="preserve">- </w:t>
            </w:r>
            <w:r w:rsidR="00E401CE" w:rsidRPr="00E401CE">
              <w:rPr>
                <w:rFonts w:eastAsia="Batang"/>
                <w:spacing w:val="-2"/>
                <w:sz w:val="22"/>
                <w:szCs w:val="22"/>
                <w:lang w:val="nl-NL" w:eastAsia="ko-KR"/>
              </w:rPr>
              <w:t xml:space="preserve">Cục Kiểm tra văn bản và Quản lý xử lý vi phạm hành chính </w:t>
            </w:r>
            <w:r w:rsidRPr="00AD76F5">
              <w:rPr>
                <w:rFonts w:eastAsia="Batang"/>
                <w:spacing w:val="-2"/>
                <w:sz w:val="22"/>
                <w:szCs w:val="22"/>
                <w:lang w:val="nl-NL" w:eastAsia="ko-KR"/>
              </w:rPr>
              <w:t>(Bộ Tư pháp);</w:t>
            </w:r>
          </w:p>
          <w:p w:rsidR="004A63DD" w:rsidRPr="00AD76F5" w:rsidRDefault="004A63DD" w:rsidP="00422460">
            <w:pPr>
              <w:widowControl w:val="0"/>
              <w:spacing w:after="0" w:line="228" w:lineRule="auto"/>
              <w:ind w:right="-108"/>
              <w:jc w:val="both"/>
              <w:rPr>
                <w:rFonts w:eastAsia="Batang"/>
                <w:sz w:val="22"/>
                <w:szCs w:val="22"/>
                <w:lang w:val="nl-NL" w:eastAsia="ko-KR"/>
              </w:rPr>
            </w:pPr>
            <w:r w:rsidRPr="00AD76F5">
              <w:rPr>
                <w:rFonts w:eastAsia="Batang"/>
                <w:sz w:val="22"/>
                <w:szCs w:val="22"/>
                <w:lang w:val="nl-NL" w:eastAsia="ko-KR"/>
              </w:rPr>
              <w:t>- Công báo;</w:t>
            </w:r>
          </w:p>
          <w:p w:rsidR="004A63DD" w:rsidRPr="00AD76F5" w:rsidRDefault="004A63DD" w:rsidP="00422460">
            <w:pPr>
              <w:widowControl w:val="0"/>
              <w:spacing w:after="0" w:line="228" w:lineRule="auto"/>
              <w:ind w:right="600"/>
              <w:jc w:val="both"/>
              <w:rPr>
                <w:rFonts w:eastAsia="Batang"/>
                <w:sz w:val="22"/>
                <w:szCs w:val="22"/>
                <w:lang w:val="nl-NL" w:eastAsia="ko-KR"/>
              </w:rPr>
            </w:pPr>
            <w:r w:rsidRPr="00AD76F5">
              <w:rPr>
                <w:rFonts w:eastAsia="Batang"/>
                <w:sz w:val="22"/>
                <w:szCs w:val="22"/>
                <w:lang w:val="nl-NL" w:eastAsia="ko-KR"/>
              </w:rPr>
              <w:t xml:space="preserve">- Cổng Thông tin điện tử Chính phủ; </w:t>
            </w:r>
          </w:p>
          <w:p w:rsidR="004A63DD" w:rsidRPr="00AD76F5" w:rsidRDefault="004A63DD" w:rsidP="00422460">
            <w:pPr>
              <w:widowControl w:val="0"/>
              <w:spacing w:after="0" w:line="228" w:lineRule="auto"/>
              <w:ind w:right="600"/>
              <w:jc w:val="both"/>
              <w:rPr>
                <w:rFonts w:eastAsia="Batang"/>
                <w:sz w:val="22"/>
                <w:szCs w:val="22"/>
                <w:lang w:val="nl-NL" w:eastAsia="ko-KR"/>
              </w:rPr>
            </w:pPr>
            <w:r w:rsidRPr="00AD76F5">
              <w:rPr>
                <w:rFonts w:eastAsia="Batang"/>
                <w:sz w:val="22"/>
                <w:szCs w:val="22"/>
                <w:lang w:val="nl-NL" w:eastAsia="ko-KR"/>
              </w:rPr>
              <w:t>- Cổng Thông tin điện tử Bộ Tài chính;</w:t>
            </w:r>
          </w:p>
          <w:p w:rsidR="004A63DD" w:rsidRPr="00AD76F5" w:rsidRDefault="004A63DD" w:rsidP="00422460">
            <w:pPr>
              <w:widowControl w:val="0"/>
              <w:spacing w:after="0" w:line="228" w:lineRule="auto"/>
              <w:ind w:right="600"/>
              <w:jc w:val="both"/>
              <w:rPr>
                <w:rFonts w:eastAsia="Batang"/>
                <w:sz w:val="22"/>
                <w:szCs w:val="22"/>
                <w:lang w:val="nl-NL" w:eastAsia="ko-KR"/>
              </w:rPr>
            </w:pPr>
            <w:r w:rsidRPr="00AD76F5">
              <w:rPr>
                <w:rFonts w:eastAsia="Batang"/>
                <w:sz w:val="22"/>
                <w:szCs w:val="22"/>
                <w:lang w:val="nl-NL" w:eastAsia="ko-KR"/>
              </w:rPr>
              <w:t>- Các đơn vị thuộc Bộ Tài chính;</w:t>
            </w:r>
          </w:p>
          <w:p w:rsidR="002D3C3B" w:rsidRPr="00AD76F5" w:rsidRDefault="004A63DD" w:rsidP="00422460">
            <w:pPr>
              <w:widowControl w:val="0"/>
              <w:spacing w:after="0" w:line="228" w:lineRule="auto"/>
              <w:ind w:right="600"/>
              <w:jc w:val="both"/>
              <w:rPr>
                <w:rFonts w:eastAsia="Batang"/>
                <w:sz w:val="22"/>
                <w:szCs w:val="22"/>
                <w:lang w:eastAsia="ko-KR"/>
              </w:rPr>
            </w:pPr>
            <w:r w:rsidRPr="00AD76F5">
              <w:rPr>
                <w:rFonts w:eastAsia="Batang"/>
                <w:sz w:val="22"/>
                <w:szCs w:val="22"/>
                <w:lang w:eastAsia="ko-KR"/>
              </w:rPr>
              <w:t>- Lưu: VT, QLCS.</w:t>
            </w:r>
            <w:r w:rsidRPr="00AD76F5">
              <w:rPr>
                <w:rFonts w:eastAsia="Batang"/>
                <w:sz w:val="22"/>
                <w:szCs w:val="22"/>
                <w:lang w:eastAsia="ko-KR"/>
              </w:rPr>
              <w:tab/>
            </w:r>
          </w:p>
        </w:tc>
        <w:tc>
          <w:tcPr>
            <w:tcW w:w="3969" w:type="dxa"/>
          </w:tcPr>
          <w:p w:rsidR="002D3C3B" w:rsidRPr="00AD76F5" w:rsidRDefault="003A2231" w:rsidP="00422460">
            <w:pPr>
              <w:widowControl w:val="0"/>
              <w:spacing w:after="0" w:line="240" w:lineRule="auto"/>
              <w:jc w:val="center"/>
              <w:rPr>
                <w:b/>
                <w:sz w:val="26"/>
                <w:szCs w:val="26"/>
                <w:lang w:val="nl-NL"/>
              </w:rPr>
            </w:pPr>
            <w:r w:rsidRPr="00AD76F5">
              <w:rPr>
                <w:b/>
                <w:sz w:val="26"/>
                <w:szCs w:val="26"/>
                <w:lang w:val="nl-NL"/>
              </w:rPr>
              <w:t>KT. BỘ TRƯỞNG</w:t>
            </w:r>
          </w:p>
          <w:p w:rsidR="002D3C3B" w:rsidRPr="00AD76F5" w:rsidRDefault="003A2231" w:rsidP="00422460">
            <w:pPr>
              <w:widowControl w:val="0"/>
              <w:spacing w:after="0" w:line="240" w:lineRule="auto"/>
              <w:jc w:val="center"/>
              <w:rPr>
                <w:b/>
                <w:sz w:val="26"/>
                <w:szCs w:val="26"/>
                <w:lang w:val="nl-NL"/>
              </w:rPr>
            </w:pPr>
            <w:r w:rsidRPr="00AD76F5">
              <w:rPr>
                <w:b/>
                <w:sz w:val="26"/>
                <w:szCs w:val="26"/>
                <w:lang w:val="nl-NL"/>
              </w:rPr>
              <w:t>THỨ TRƯỞNG</w:t>
            </w:r>
          </w:p>
          <w:p w:rsidR="002D3C3B" w:rsidRPr="00AD76F5" w:rsidRDefault="002D3C3B" w:rsidP="00422460">
            <w:pPr>
              <w:widowControl w:val="0"/>
              <w:spacing w:after="0" w:line="240" w:lineRule="auto"/>
              <w:jc w:val="center"/>
              <w:rPr>
                <w:b/>
                <w:sz w:val="28"/>
                <w:szCs w:val="28"/>
                <w:lang w:val="nl-NL"/>
              </w:rPr>
            </w:pPr>
          </w:p>
          <w:p w:rsidR="007D383A" w:rsidRPr="00AD76F5" w:rsidRDefault="007D383A" w:rsidP="00422460">
            <w:pPr>
              <w:widowControl w:val="0"/>
              <w:spacing w:after="0" w:line="240" w:lineRule="auto"/>
              <w:jc w:val="center"/>
              <w:rPr>
                <w:sz w:val="28"/>
                <w:szCs w:val="28"/>
                <w:lang w:val="vi-VN"/>
              </w:rPr>
            </w:pPr>
          </w:p>
          <w:p w:rsidR="002D3C3B" w:rsidRPr="00AD76F5" w:rsidRDefault="002D3C3B" w:rsidP="00422460">
            <w:pPr>
              <w:widowControl w:val="0"/>
              <w:spacing w:after="0" w:line="240" w:lineRule="auto"/>
              <w:jc w:val="center"/>
              <w:rPr>
                <w:b/>
                <w:sz w:val="28"/>
                <w:szCs w:val="28"/>
                <w:lang w:val="vi-VN"/>
              </w:rPr>
            </w:pPr>
          </w:p>
          <w:p w:rsidR="00281BF7" w:rsidRPr="00AD76F5" w:rsidRDefault="00281BF7" w:rsidP="00422460">
            <w:pPr>
              <w:widowControl w:val="0"/>
              <w:spacing w:after="0" w:line="240" w:lineRule="auto"/>
              <w:jc w:val="center"/>
              <w:rPr>
                <w:b/>
                <w:sz w:val="28"/>
                <w:szCs w:val="28"/>
                <w:lang w:val="vi-VN"/>
              </w:rPr>
            </w:pPr>
          </w:p>
          <w:p w:rsidR="00281BF7" w:rsidRPr="00AD76F5" w:rsidRDefault="00281BF7" w:rsidP="00422460">
            <w:pPr>
              <w:widowControl w:val="0"/>
              <w:spacing w:after="0" w:line="240" w:lineRule="auto"/>
              <w:jc w:val="center"/>
              <w:rPr>
                <w:b/>
                <w:sz w:val="28"/>
                <w:szCs w:val="28"/>
                <w:lang w:val="vi-VN"/>
              </w:rPr>
            </w:pPr>
          </w:p>
          <w:p w:rsidR="002D3C3B" w:rsidRPr="00AD76F5" w:rsidRDefault="00E87C3C" w:rsidP="00422460">
            <w:pPr>
              <w:widowControl w:val="0"/>
              <w:spacing w:after="0" w:line="240" w:lineRule="auto"/>
              <w:jc w:val="center"/>
              <w:rPr>
                <w:b/>
                <w:sz w:val="28"/>
                <w:szCs w:val="28"/>
                <w:lang w:val="en-SG"/>
              </w:rPr>
            </w:pPr>
            <w:r w:rsidRPr="00AD76F5">
              <w:rPr>
                <w:b/>
                <w:sz w:val="28"/>
                <w:szCs w:val="28"/>
                <w:lang w:val="en-SG"/>
              </w:rPr>
              <w:t>Bùi Văn Khắng</w:t>
            </w:r>
          </w:p>
        </w:tc>
      </w:tr>
      <w:bookmarkEnd w:id="5"/>
    </w:tbl>
    <w:p w:rsidR="00CF66E9" w:rsidRDefault="00CF66E9" w:rsidP="00422460">
      <w:pPr>
        <w:widowControl w:val="0"/>
        <w:spacing w:after="120"/>
        <w:ind w:firstLine="720"/>
        <w:jc w:val="center"/>
        <w:rPr>
          <w:b/>
          <w:sz w:val="28"/>
          <w:szCs w:val="28"/>
          <w:lang w:val="de-DE"/>
        </w:rPr>
        <w:sectPr w:rsidR="00CF66E9" w:rsidSect="00A73D85">
          <w:headerReference w:type="default" r:id="rId12"/>
          <w:pgSz w:w="11907" w:h="16840" w:code="9"/>
          <w:pgMar w:top="1134" w:right="1134" w:bottom="1134" w:left="1701" w:header="454" w:footer="397" w:gutter="0"/>
          <w:cols w:space="720"/>
          <w:titlePg/>
          <w:docGrid w:linePitch="360"/>
        </w:sectPr>
      </w:pPr>
    </w:p>
    <w:tbl>
      <w:tblPr>
        <w:tblW w:w="0" w:type="auto"/>
        <w:tblInd w:w="108" w:type="dxa"/>
        <w:tblLook w:val="04A0"/>
      </w:tblPr>
      <w:tblGrid>
        <w:gridCol w:w="9072"/>
      </w:tblGrid>
      <w:tr w:rsidR="00CF66E9" w:rsidRPr="00395E1F" w:rsidTr="00871DE0">
        <w:tc>
          <w:tcPr>
            <w:tcW w:w="9072" w:type="dxa"/>
          </w:tcPr>
          <w:p w:rsidR="00CF66E9" w:rsidRPr="001E4BF0" w:rsidRDefault="00CF66E9" w:rsidP="00871DE0">
            <w:pPr>
              <w:keepNext/>
              <w:spacing w:after="0" w:line="240" w:lineRule="auto"/>
              <w:jc w:val="center"/>
              <w:rPr>
                <w:b/>
                <w:bCs/>
                <w:sz w:val="28"/>
                <w:szCs w:val="28"/>
              </w:rPr>
            </w:pPr>
            <w:r w:rsidRPr="00395E1F">
              <w:rPr>
                <w:b/>
                <w:bCs/>
                <w:sz w:val="28"/>
                <w:szCs w:val="28"/>
                <w:lang w:val="vi-VN"/>
              </w:rPr>
              <w:lastRenderedPageBreak/>
              <w:t xml:space="preserve">Phụ </w:t>
            </w:r>
            <w:r w:rsidRPr="002D116E">
              <w:rPr>
                <w:b/>
                <w:bCs/>
                <w:sz w:val="28"/>
                <w:szCs w:val="28"/>
                <w:lang w:val="vi-VN"/>
              </w:rPr>
              <w:t>lục</w:t>
            </w:r>
            <w:r w:rsidRPr="002D116E">
              <w:rPr>
                <w:b/>
                <w:bCs/>
                <w:sz w:val="28"/>
                <w:szCs w:val="28"/>
              </w:rPr>
              <w:t xml:space="preserve"> số 01</w:t>
            </w:r>
          </w:p>
          <w:p w:rsidR="00CF66E9" w:rsidRPr="00395E1F" w:rsidRDefault="00CF66E9" w:rsidP="00871DE0">
            <w:pPr>
              <w:keepNext/>
              <w:spacing w:after="0" w:line="240" w:lineRule="auto"/>
              <w:jc w:val="center"/>
              <w:rPr>
                <w:i/>
                <w:sz w:val="28"/>
                <w:szCs w:val="28"/>
                <w:lang w:val="nl-NL"/>
              </w:rPr>
            </w:pPr>
            <w:r w:rsidRPr="00395E1F">
              <w:rPr>
                <w:i/>
                <w:sz w:val="28"/>
                <w:szCs w:val="28"/>
                <w:lang w:val="nl-NL"/>
              </w:rPr>
              <w:t>(Ban hành kèm theo Thông tư số</w:t>
            </w:r>
            <w:r w:rsidRPr="00395E1F">
              <w:rPr>
                <w:i/>
                <w:sz w:val="28"/>
                <w:szCs w:val="28"/>
                <w:lang w:val="vi-VN"/>
              </w:rPr>
              <w:t xml:space="preserve"> .....</w:t>
            </w:r>
            <w:r w:rsidRPr="00395E1F">
              <w:rPr>
                <w:i/>
                <w:sz w:val="28"/>
                <w:szCs w:val="28"/>
                <w:lang w:val="nl-NL"/>
              </w:rPr>
              <w:t>/20</w:t>
            </w:r>
            <w:r w:rsidRPr="00395E1F">
              <w:rPr>
                <w:i/>
                <w:sz w:val="28"/>
                <w:szCs w:val="28"/>
                <w:lang w:val="vi-VN"/>
              </w:rPr>
              <w:t>25</w:t>
            </w:r>
            <w:r w:rsidRPr="00395E1F">
              <w:rPr>
                <w:i/>
                <w:sz w:val="28"/>
                <w:szCs w:val="28"/>
                <w:lang w:val="nl-NL"/>
              </w:rPr>
              <w:t>/TT-BTC</w:t>
            </w:r>
          </w:p>
          <w:p w:rsidR="00CF66E9" w:rsidRPr="00395E1F" w:rsidRDefault="00CF66E9" w:rsidP="00871DE0">
            <w:pPr>
              <w:keepNext/>
              <w:spacing w:after="0" w:line="240" w:lineRule="auto"/>
              <w:jc w:val="center"/>
              <w:rPr>
                <w:bCs/>
                <w:sz w:val="28"/>
                <w:szCs w:val="28"/>
                <w:lang w:val="nl-NL"/>
              </w:rPr>
            </w:pPr>
            <w:r w:rsidRPr="00395E1F">
              <w:rPr>
                <w:i/>
                <w:sz w:val="28"/>
                <w:szCs w:val="28"/>
                <w:lang w:val="nl-NL"/>
              </w:rPr>
              <w:t xml:space="preserve">ngày </w:t>
            </w:r>
            <w:r w:rsidRPr="00395E1F">
              <w:rPr>
                <w:i/>
                <w:sz w:val="28"/>
                <w:szCs w:val="28"/>
                <w:lang w:val="vi-VN"/>
              </w:rPr>
              <w:t>....</w:t>
            </w:r>
            <w:r w:rsidRPr="00395E1F">
              <w:rPr>
                <w:i/>
                <w:sz w:val="28"/>
                <w:szCs w:val="28"/>
                <w:lang w:val="nl-NL"/>
              </w:rPr>
              <w:t xml:space="preserve"> tháng</w:t>
            </w:r>
            <w:r w:rsidRPr="00395E1F">
              <w:rPr>
                <w:i/>
                <w:sz w:val="28"/>
                <w:szCs w:val="28"/>
                <w:lang w:val="vi-VN"/>
              </w:rPr>
              <w:t xml:space="preserve"> ... </w:t>
            </w:r>
            <w:r w:rsidRPr="00395E1F">
              <w:rPr>
                <w:i/>
                <w:sz w:val="28"/>
                <w:szCs w:val="28"/>
                <w:lang w:val="nl-NL"/>
              </w:rPr>
              <w:t>năm 20</w:t>
            </w:r>
            <w:r w:rsidRPr="00395E1F">
              <w:rPr>
                <w:i/>
                <w:sz w:val="28"/>
                <w:szCs w:val="28"/>
                <w:lang w:val="vi-VN"/>
              </w:rPr>
              <w:t>25</w:t>
            </w:r>
            <w:r w:rsidRPr="00395E1F">
              <w:rPr>
                <w:i/>
                <w:sz w:val="28"/>
                <w:szCs w:val="28"/>
                <w:lang w:val="nl-NL"/>
              </w:rPr>
              <w:t xml:space="preserve"> </w:t>
            </w:r>
            <w:r w:rsidRPr="00395E1F">
              <w:rPr>
                <w:i/>
                <w:iCs/>
                <w:sz w:val="28"/>
                <w:szCs w:val="28"/>
                <w:lang w:val="nl-NL"/>
              </w:rPr>
              <w:t>của Bộ trưởng Bộ Tài chính)</w:t>
            </w:r>
          </w:p>
        </w:tc>
      </w:tr>
    </w:tbl>
    <w:p w:rsidR="00CF66E9" w:rsidRPr="00395E1F" w:rsidRDefault="00CF66E9" w:rsidP="00CF66E9">
      <w:pPr>
        <w:keepNext/>
        <w:spacing w:after="0" w:line="240" w:lineRule="auto"/>
        <w:jc w:val="center"/>
        <w:rPr>
          <w:bCs/>
          <w:sz w:val="28"/>
          <w:szCs w:val="28"/>
          <w:lang w:val="nl-NL"/>
        </w:rPr>
      </w:pPr>
    </w:p>
    <w:p w:rsidR="00CF66E9" w:rsidRPr="00395E1F" w:rsidRDefault="00CF66E9" w:rsidP="00CF66E9">
      <w:pPr>
        <w:keepNext/>
        <w:spacing w:after="0" w:line="240" w:lineRule="auto"/>
        <w:jc w:val="center"/>
        <w:rPr>
          <w:bCs/>
          <w:sz w:val="14"/>
          <w:szCs w:val="28"/>
          <w:lang w:val="nl-NL"/>
        </w:rPr>
      </w:pPr>
    </w:p>
    <w:p w:rsidR="00CF66E9" w:rsidRPr="00395E1F" w:rsidRDefault="00CF66E9" w:rsidP="00CF66E9">
      <w:pPr>
        <w:keepNext/>
        <w:spacing w:after="0" w:line="240" w:lineRule="auto"/>
        <w:jc w:val="center"/>
        <w:rPr>
          <w:rFonts w:ascii="Times New Roman Bold" w:hAnsi="Times New Roman Bold"/>
          <w:b/>
          <w:bCs/>
          <w:sz w:val="26"/>
          <w:szCs w:val="26"/>
          <w:lang w:val="nl-NL"/>
        </w:rPr>
      </w:pPr>
      <w:r w:rsidRPr="00395E1F">
        <w:rPr>
          <w:rFonts w:ascii="Times New Roman Bold" w:hAnsi="Times New Roman Bold"/>
          <w:b/>
          <w:bCs/>
          <w:sz w:val="26"/>
          <w:szCs w:val="26"/>
          <w:lang w:val="nl-NL"/>
        </w:rPr>
        <w:t xml:space="preserve">THỜI GIAN </w:t>
      </w:r>
      <w:r w:rsidRPr="00395E1F">
        <w:rPr>
          <w:rFonts w:ascii="Times New Roman Bold" w:hAnsi="Times New Roman Bold"/>
          <w:b/>
          <w:bCs/>
          <w:sz w:val="26"/>
          <w:szCs w:val="26"/>
          <w:u w:val="single"/>
          <w:lang w:val="nl-NL"/>
        </w:rPr>
        <w:t>SỬ DỤNG ĐỂ</w:t>
      </w:r>
      <w:r w:rsidRPr="00395E1F">
        <w:rPr>
          <w:rFonts w:ascii="Times New Roman Bold" w:hAnsi="Times New Roman Bold"/>
          <w:b/>
          <w:bCs/>
          <w:sz w:val="26"/>
          <w:szCs w:val="26"/>
          <w:lang w:val="nl-NL"/>
        </w:rPr>
        <w:t xml:space="preserve"> TÍNH HAO MÒN VÀ TỶ LỆ HAO MÒN </w:t>
      </w:r>
    </w:p>
    <w:p w:rsidR="00CF66E9" w:rsidRPr="00395E1F" w:rsidRDefault="00CF66E9" w:rsidP="00CF66E9">
      <w:pPr>
        <w:keepNext/>
        <w:spacing w:after="0" w:line="240" w:lineRule="auto"/>
        <w:jc w:val="center"/>
        <w:rPr>
          <w:rFonts w:ascii="Times New Roman Bold" w:hAnsi="Times New Roman Bold"/>
          <w:b/>
          <w:bCs/>
          <w:sz w:val="26"/>
          <w:szCs w:val="26"/>
          <w:lang w:val="nl-NL"/>
        </w:rPr>
      </w:pPr>
      <w:r w:rsidRPr="00395E1F">
        <w:rPr>
          <w:rFonts w:ascii="Times New Roman Bold" w:hAnsi="Times New Roman Bold"/>
          <w:b/>
          <w:bCs/>
          <w:sz w:val="26"/>
          <w:szCs w:val="26"/>
          <w:lang w:val="nl-NL"/>
        </w:rPr>
        <w:t>TÀI SẢN CỐ ĐỊNH HỮU HÌNH</w:t>
      </w:r>
    </w:p>
    <w:p w:rsidR="00CF66E9" w:rsidRPr="00395E1F" w:rsidRDefault="00CF66E9" w:rsidP="00CF66E9">
      <w:pPr>
        <w:keepNext/>
        <w:spacing w:after="0" w:line="240" w:lineRule="auto"/>
        <w:jc w:val="center"/>
        <w:rPr>
          <w:i/>
          <w:iCs/>
          <w:sz w:val="26"/>
          <w:szCs w:val="26"/>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4635"/>
        <w:gridCol w:w="2060"/>
        <w:gridCol w:w="1922"/>
      </w:tblGrid>
      <w:tr w:rsidR="00CF66E9" w:rsidRPr="00395E1F" w:rsidTr="00871DE0">
        <w:trPr>
          <w:tblHeader/>
        </w:trPr>
        <w:tc>
          <w:tcPr>
            <w:tcW w:w="0" w:type="auto"/>
            <w:vAlign w:val="center"/>
          </w:tcPr>
          <w:p w:rsidR="00CF66E9" w:rsidRPr="00395E1F" w:rsidRDefault="00CF66E9" w:rsidP="00871DE0">
            <w:pPr>
              <w:spacing w:after="0" w:line="240" w:lineRule="auto"/>
              <w:jc w:val="center"/>
              <w:rPr>
                <w:b/>
                <w:lang w:val="nl-NL"/>
              </w:rPr>
            </w:pPr>
            <w:r w:rsidRPr="00395E1F">
              <w:rPr>
                <w:b/>
                <w:lang w:val="nl-NL"/>
              </w:rPr>
              <w:t>STT</w:t>
            </w:r>
          </w:p>
        </w:tc>
        <w:tc>
          <w:tcPr>
            <w:tcW w:w="0" w:type="auto"/>
            <w:vAlign w:val="center"/>
          </w:tcPr>
          <w:p w:rsidR="00CF66E9" w:rsidRPr="00395E1F" w:rsidRDefault="00CF66E9" w:rsidP="00871DE0">
            <w:pPr>
              <w:spacing w:after="0" w:line="240" w:lineRule="auto"/>
              <w:jc w:val="center"/>
              <w:rPr>
                <w:b/>
                <w:lang w:val="nl-NL"/>
              </w:rPr>
            </w:pPr>
            <w:r w:rsidRPr="00395E1F">
              <w:rPr>
                <w:b/>
                <w:lang w:val="nl-NL"/>
              </w:rPr>
              <w:t xml:space="preserve">DANH MỤC TÀI SẢN </w:t>
            </w:r>
          </w:p>
        </w:tc>
        <w:tc>
          <w:tcPr>
            <w:tcW w:w="0" w:type="auto"/>
          </w:tcPr>
          <w:p w:rsidR="00CF66E9" w:rsidRDefault="00CF66E9" w:rsidP="00871DE0">
            <w:pPr>
              <w:spacing w:after="0" w:line="240" w:lineRule="auto"/>
              <w:jc w:val="center"/>
              <w:rPr>
                <w:b/>
                <w:lang w:val="nl-NL"/>
              </w:rPr>
            </w:pPr>
            <w:r w:rsidRPr="00395E1F">
              <w:rPr>
                <w:b/>
                <w:lang w:val="nl-NL"/>
              </w:rPr>
              <w:t xml:space="preserve">THỜI GIAN </w:t>
            </w:r>
            <w:r w:rsidRPr="00395E1F">
              <w:rPr>
                <w:b/>
                <w:u w:val="single"/>
                <w:lang w:val="nl-NL"/>
              </w:rPr>
              <w:t>SỬ DỤNG ĐỂ</w:t>
            </w:r>
            <w:r w:rsidRPr="00395E1F">
              <w:rPr>
                <w:b/>
                <w:lang w:val="nl-NL"/>
              </w:rPr>
              <w:t xml:space="preserve"> </w:t>
            </w:r>
            <w:r w:rsidRPr="00395E1F">
              <w:rPr>
                <w:b/>
                <w:lang w:val="vi-VN"/>
              </w:rPr>
              <w:t>TÍNH HAO MÒN</w:t>
            </w:r>
            <w:r w:rsidRPr="00395E1F">
              <w:rPr>
                <w:b/>
                <w:lang w:val="nl-NL"/>
              </w:rPr>
              <w:t xml:space="preserve"> (năm)</w:t>
            </w:r>
          </w:p>
          <w:p w:rsidR="00CF66E9" w:rsidRPr="00395E1F" w:rsidRDefault="00CF66E9" w:rsidP="00871DE0">
            <w:pPr>
              <w:spacing w:after="0" w:line="240" w:lineRule="auto"/>
              <w:jc w:val="center"/>
              <w:rPr>
                <w:b/>
                <w:lang w:val="nl-NL"/>
              </w:rPr>
            </w:pPr>
          </w:p>
        </w:tc>
        <w:tc>
          <w:tcPr>
            <w:tcW w:w="0" w:type="auto"/>
            <w:vAlign w:val="center"/>
          </w:tcPr>
          <w:p w:rsidR="00CF66E9" w:rsidRPr="00395E1F" w:rsidRDefault="00CF66E9" w:rsidP="00871DE0">
            <w:pPr>
              <w:spacing w:after="0" w:line="240" w:lineRule="auto"/>
              <w:jc w:val="center"/>
              <w:rPr>
                <w:b/>
                <w:lang w:val="nl-NL"/>
              </w:rPr>
            </w:pPr>
            <w:r w:rsidRPr="00395E1F">
              <w:rPr>
                <w:b/>
                <w:lang w:val="nl-NL"/>
              </w:rPr>
              <w:t>TỶ LỆ HAO MÒN</w:t>
            </w:r>
          </w:p>
          <w:p w:rsidR="00CF66E9" w:rsidRPr="00395E1F" w:rsidRDefault="00CF66E9" w:rsidP="00871DE0">
            <w:pPr>
              <w:spacing w:after="0" w:line="240" w:lineRule="auto"/>
              <w:jc w:val="center"/>
              <w:rPr>
                <w:b/>
                <w:lang w:val="nl-NL"/>
              </w:rPr>
            </w:pPr>
            <w:r w:rsidRPr="00395E1F">
              <w:rPr>
                <w:b/>
                <w:lang w:val="nl-NL"/>
              </w:rPr>
              <w:t>(% năm)</w:t>
            </w:r>
          </w:p>
        </w:tc>
      </w:tr>
      <w:tr w:rsidR="00CF66E9" w:rsidRPr="00395E1F" w:rsidTr="00871DE0">
        <w:tc>
          <w:tcPr>
            <w:tcW w:w="0" w:type="auto"/>
            <w:vAlign w:val="center"/>
          </w:tcPr>
          <w:p w:rsidR="00CF66E9" w:rsidRPr="00395E1F" w:rsidRDefault="00CF66E9" w:rsidP="00871DE0">
            <w:pPr>
              <w:spacing w:after="0" w:line="240" w:lineRule="auto"/>
              <w:jc w:val="center"/>
              <w:rPr>
                <w:b/>
                <w:sz w:val="26"/>
                <w:szCs w:val="26"/>
                <w:lang w:val="vi-VN"/>
              </w:rPr>
            </w:pPr>
            <w:r w:rsidRPr="00395E1F">
              <w:rPr>
                <w:b/>
                <w:sz w:val="26"/>
                <w:szCs w:val="26"/>
                <w:lang w:val="vi-VN"/>
              </w:rPr>
              <w:t>I</w:t>
            </w:r>
          </w:p>
        </w:tc>
        <w:tc>
          <w:tcPr>
            <w:tcW w:w="0" w:type="auto"/>
            <w:vAlign w:val="center"/>
          </w:tcPr>
          <w:p w:rsidR="00CF66E9" w:rsidRPr="00395E1F" w:rsidRDefault="00CF66E9" w:rsidP="00871DE0">
            <w:pPr>
              <w:spacing w:after="0" w:line="240" w:lineRule="auto"/>
              <w:jc w:val="both"/>
              <w:rPr>
                <w:b/>
                <w:sz w:val="26"/>
                <w:szCs w:val="26"/>
              </w:rPr>
            </w:pPr>
            <w:r w:rsidRPr="00395E1F">
              <w:rPr>
                <w:b/>
                <w:sz w:val="26"/>
                <w:szCs w:val="26"/>
              </w:rPr>
              <w:t xml:space="preserve">Nhà, công trình xây dựng </w:t>
            </w:r>
          </w:p>
        </w:tc>
        <w:tc>
          <w:tcPr>
            <w:tcW w:w="0" w:type="auto"/>
          </w:tcPr>
          <w:p w:rsidR="00CF66E9" w:rsidRPr="00395E1F" w:rsidRDefault="00CF66E9" w:rsidP="00871DE0">
            <w:pPr>
              <w:spacing w:after="0" w:line="240" w:lineRule="auto"/>
              <w:jc w:val="center"/>
              <w:rPr>
                <w:b/>
                <w:sz w:val="26"/>
                <w:szCs w:val="26"/>
              </w:rPr>
            </w:pPr>
          </w:p>
        </w:tc>
        <w:tc>
          <w:tcPr>
            <w:tcW w:w="0" w:type="auto"/>
            <w:vAlign w:val="center"/>
          </w:tcPr>
          <w:p w:rsidR="00CF66E9" w:rsidRPr="00395E1F" w:rsidRDefault="00CF66E9" w:rsidP="00871DE0">
            <w:pPr>
              <w:spacing w:after="0" w:line="240" w:lineRule="auto"/>
              <w:jc w:val="center"/>
              <w:rPr>
                <w:b/>
                <w:sz w:val="26"/>
                <w:szCs w:val="26"/>
              </w:rPr>
            </w:pPr>
          </w:p>
        </w:tc>
      </w:tr>
      <w:tr w:rsidR="00CF66E9" w:rsidRPr="00395E1F" w:rsidTr="00871DE0">
        <w:tc>
          <w:tcPr>
            <w:tcW w:w="0" w:type="auto"/>
            <w:vAlign w:val="center"/>
          </w:tcPr>
          <w:p w:rsidR="00CF66E9" w:rsidRPr="00395E1F" w:rsidRDefault="00CF66E9" w:rsidP="00871DE0">
            <w:pPr>
              <w:spacing w:after="0" w:line="240" w:lineRule="auto"/>
              <w:jc w:val="center"/>
              <w:rPr>
                <w:sz w:val="26"/>
                <w:szCs w:val="26"/>
              </w:rPr>
            </w:pPr>
          </w:p>
        </w:tc>
        <w:tc>
          <w:tcPr>
            <w:tcW w:w="0" w:type="auto"/>
            <w:vAlign w:val="center"/>
          </w:tcPr>
          <w:p w:rsidR="00CF66E9" w:rsidRPr="00395E1F" w:rsidRDefault="00CF66E9" w:rsidP="00CF66E9">
            <w:pPr>
              <w:numPr>
                <w:ilvl w:val="0"/>
                <w:numId w:val="2"/>
              </w:numPr>
              <w:spacing w:after="0" w:line="240" w:lineRule="auto"/>
              <w:ind w:left="600" w:hanging="141"/>
              <w:jc w:val="both"/>
              <w:rPr>
                <w:sz w:val="26"/>
                <w:szCs w:val="26"/>
              </w:rPr>
            </w:pPr>
            <w:r w:rsidRPr="00395E1F">
              <w:rPr>
                <w:sz w:val="26"/>
                <w:szCs w:val="26"/>
                <w:lang w:val="vi-VN"/>
              </w:rPr>
              <w:t>Biệt th</w:t>
            </w:r>
            <w:r w:rsidRPr="00395E1F">
              <w:rPr>
                <w:sz w:val="26"/>
                <w:szCs w:val="26"/>
              </w:rPr>
              <w:t>ự</w:t>
            </w:r>
            <w:r w:rsidRPr="00395E1F">
              <w:rPr>
                <w:sz w:val="26"/>
                <w:szCs w:val="26"/>
                <w:lang w:val="vi-VN"/>
              </w:rPr>
              <w:t>, công trình xây dựng cấp đ</w:t>
            </w:r>
            <w:r w:rsidRPr="00395E1F">
              <w:rPr>
                <w:sz w:val="26"/>
                <w:szCs w:val="26"/>
              </w:rPr>
              <w:t>ặc biệt</w:t>
            </w:r>
          </w:p>
        </w:tc>
        <w:tc>
          <w:tcPr>
            <w:tcW w:w="0" w:type="auto"/>
            <w:vAlign w:val="bottom"/>
          </w:tcPr>
          <w:p w:rsidR="00CF66E9" w:rsidRPr="00395E1F" w:rsidRDefault="00CF66E9" w:rsidP="00871DE0">
            <w:pPr>
              <w:spacing w:after="0" w:line="240" w:lineRule="auto"/>
              <w:jc w:val="center"/>
              <w:rPr>
                <w:sz w:val="26"/>
                <w:szCs w:val="26"/>
              </w:rPr>
            </w:pPr>
            <w:r w:rsidRPr="00395E1F">
              <w:rPr>
                <w:sz w:val="26"/>
                <w:szCs w:val="26"/>
              </w:rPr>
              <w:t>80</w:t>
            </w:r>
          </w:p>
        </w:tc>
        <w:tc>
          <w:tcPr>
            <w:tcW w:w="0" w:type="auto"/>
            <w:vAlign w:val="bottom"/>
          </w:tcPr>
          <w:p w:rsidR="00CF66E9" w:rsidRPr="00395E1F" w:rsidRDefault="00CF66E9" w:rsidP="00871DE0">
            <w:pPr>
              <w:spacing w:after="0" w:line="240" w:lineRule="auto"/>
              <w:jc w:val="center"/>
              <w:rPr>
                <w:sz w:val="26"/>
                <w:szCs w:val="26"/>
              </w:rPr>
            </w:pPr>
            <w:r w:rsidRPr="00395E1F">
              <w:rPr>
                <w:sz w:val="26"/>
                <w:szCs w:val="26"/>
              </w:rPr>
              <w:t>1,25</w:t>
            </w:r>
          </w:p>
        </w:tc>
      </w:tr>
      <w:tr w:rsidR="00CF66E9" w:rsidRPr="00395E1F" w:rsidTr="00871DE0">
        <w:tc>
          <w:tcPr>
            <w:tcW w:w="0" w:type="auto"/>
            <w:vAlign w:val="center"/>
          </w:tcPr>
          <w:p w:rsidR="00CF66E9" w:rsidRPr="00395E1F" w:rsidRDefault="00CF66E9" w:rsidP="00871DE0">
            <w:pPr>
              <w:spacing w:after="0" w:line="240" w:lineRule="auto"/>
              <w:jc w:val="center"/>
              <w:rPr>
                <w:sz w:val="26"/>
                <w:szCs w:val="26"/>
              </w:rPr>
            </w:pPr>
          </w:p>
        </w:tc>
        <w:tc>
          <w:tcPr>
            <w:tcW w:w="0" w:type="auto"/>
            <w:vAlign w:val="center"/>
          </w:tcPr>
          <w:p w:rsidR="00CF66E9" w:rsidRPr="00395E1F" w:rsidRDefault="00CF66E9" w:rsidP="00CF66E9">
            <w:pPr>
              <w:numPr>
                <w:ilvl w:val="0"/>
                <w:numId w:val="2"/>
              </w:numPr>
              <w:spacing w:after="0" w:line="240" w:lineRule="auto"/>
              <w:ind w:left="600" w:hanging="141"/>
              <w:jc w:val="both"/>
              <w:rPr>
                <w:sz w:val="26"/>
                <w:szCs w:val="26"/>
              </w:rPr>
            </w:pPr>
            <w:r w:rsidRPr="00395E1F">
              <w:rPr>
                <w:sz w:val="26"/>
                <w:szCs w:val="26"/>
              </w:rPr>
              <w:t>Cấp I</w:t>
            </w:r>
          </w:p>
        </w:tc>
        <w:tc>
          <w:tcPr>
            <w:tcW w:w="0" w:type="auto"/>
            <w:vAlign w:val="bottom"/>
          </w:tcPr>
          <w:p w:rsidR="00CF66E9" w:rsidRPr="00395E1F" w:rsidRDefault="00CF66E9" w:rsidP="00871DE0">
            <w:pPr>
              <w:spacing w:after="0" w:line="240" w:lineRule="auto"/>
              <w:jc w:val="center"/>
              <w:rPr>
                <w:sz w:val="26"/>
                <w:szCs w:val="26"/>
              </w:rPr>
            </w:pPr>
            <w:r w:rsidRPr="00395E1F">
              <w:rPr>
                <w:sz w:val="26"/>
                <w:szCs w:val="26"/>
              </w:rPr>
              <w:t>80</w:t>
            </w:r>
          </w:p>
        </w:tc>
        <w:tc>
          <w:tcPr>
            <w:tcW w:w="0" w:type="auto"/>
            <w:vAlign w:val="bottom"/>
          </w:tcPr>
          <w:p w:rsidR="00CF66E9" w:rsidRPr="00395E1F" w:rsidRDefault="00CF66E9" w:rsidP="00871DE0">
            <w:pPr>
              <w:spacing w:after="0" w:line="240" w:lineRule="auto"/>
              <w:jc w:val="center"/>
              <w:rPr>
                <w:sz w:val="26"/>
                <w:szCs w:val="26"/>
              </w:rPr>
            </w:pPr>
            <w:r w:rsidRPr="00395E1F">
              <w:rPr>
                <w:sz w:val="26"/>
                <w:szCs w:val="26"/>
              </w:rPr>
              <w:t>1,25</w:t>
            </w:r>
          </w:p>
        </w:tc>
      </w:tr>
      <w:tr w:rsidR="00CF66E9" w:rsidRPr="00395E1F" w:rsidTr="00871DE0">
        <w:tc>
          <w:tcPr>
            <w:tcW w:w="0" w:type="auto"/>
            <w:vAlign w:val="center"/>
          </w:tcPr>
          <w:p w:rsidR="00CF66E9" w:rsidRPr="00395E1F" w:rsidRDefault="00CF66E9" w:rsidP="00871DE0">
            <w:pPr>
              <w:spacing w:after="0" w:line="240" w:lineRule="auto"/>
              <w:jc w:val="center"/>
              <w:rPr>
                <w:sz w:val="26"/>
                <w:szCs w:val="26"/>
              </w:rPr>
            </w:pPr>
          </w:p>
        </w:tc>
        <w:tc>
          <w:tcPr>
            <w:tcW w:w="0" w:type="auto"/>
            <w:vAlign w:val="center"/>
          </w:tcPr>
          <w:p w:rsidR="00CF66E9" w:rsidRPr="00395E1F" w:rsidRDefault="00CF66E9" w:rsidP="00CF66E9">
            <w:pPr>
              <w:numPr>
                <w:ilvl w:val="0"/>
                <w:numId w:val="2"/>
              </w:numPr>
              <w:spacing w:after="0" w:line="240" w:lineRule="auto"/>
              <w:ind w:left="600" w:hanging="141"/>
              <w:jc w:val="both"/>
              <w:rPr>
                <w:sz w:val="26"/>
                <w:szCs w:val="26"/>
              </w:rPr>
            </w:pPr>
            <w:r w:rsidRPr="00395E1F">
              <w:rPr>
                <w:sz w:val="26"/>
                <w:szCs w:val="26"/>
              </w:rPr>
              <w:t>Cấp II</w:t>
            </w:r>
          </w:p>
        </w:tc>
        <w:tc>
          <w:tcPr>
            <w:tcW w:w="0" w:type="auto"/>
            <w:vAlign w:val="bottom"/>
          </w:tcPr>
          <w:p w:rsidR="00CF66E9" w:rsidRPr="00395E1F" w:rsidRDefault="00CF66E9" w:rsidP="00871DE0">
            <w:pPr>
              <w:spacing w:after="0" w:line="240" w:lineRule="auto"/>
              <w:jc w:val="center"/>
              <w:rPr>
                <w:sz w:val="26"/>
                <w:szCs w:val="26"/>
              </w:rPr>
            </w:pPr>
            <w:r w:rsidRPr="00395E1F">
              <w:rPr>
                <w:sz w:val="26"/>
                <w:szCs w:val="26"/>
              </w:rPr>
              <w:t>50</w:t>
            </w:r>
          </w:p>
        </w:tc>
        <w:tc>
          <w:tcPr>
            <w:tcW w:w="0" w:type="auto"/>
            <w:vAlign w:val="bottom"/>
          </w:tcPr>
          <w:p w:rsidR="00CF66E9" w:rsidRPr="00395E1F" w:rsidRDefault="00CF66E9" w:rsidP="00871DE0">
            <w:pPr>
              <w:spacing w:after="0" w:line="240" w:lineRule="auto"/>
              <w:jc w:val="center"/>
              <w:rPr>
                <w:sz w:val="26"/>
                <w:szCs w:val="26"/>
              </w:rPr>
            </w:pPr>
            <w:r w:rsidRPr="00395E1F">
              <w:rPr>
                <w:sz w:val="26"/>
                <w:szCs w:val="26"/>
              </w:rPr>
              <w:t>2</w:t>
            </w:r>
          </w:p>
        </w:tc>
      </w:tr>
      <w:tr w:rsidR="00CF66E9" w:rsidRPr="00395E1F" w:rsidTr="00871DE0">
        <w:tc>
          <w:tcPr>
            <w:tcW w:w="0" w:type="auto"/>
            <w:vAlign w:val="center"/>
          </w:tcPr>
          <w:p w:rsidR="00CF66E9" w:rsidRPr="00395E1F" w:rsidRDefault="00CF66E9" w:rsidP="00871DE0">
            <w:pPr>
              <w:spacing w:after="0" w:line="240" w:lineRule="auto"/>
              <w:jc w:val="center"/>
              <w:rPr>
                <w:sz w:val="26"/>
                <w:szCs w:val="26"/>
              </w:rPr>
            </w:pPr>
          </w:p>
        </w:tc>
        <w:tc>
          <w:tcPr>
            <w:tcW w:w="0" w:type="auto"/>
            <w:vAlign w:val="center"/>
          </w:tcPr>
          <w:p w:rsidR="00CF66E9" w:rsidRPr="00395E1F" w:rsidRDefault="00CF66E9" w:rsidP="00CF66E9">
            <w:pPr>
              <w:numPr>
                <w:ilvl w:val="0"/>
                <w:numId w:val="2"/>
              </w:numPr>
              <w:spacing w:after="0" w:line="240" w:lineRule="auto"/>
              <w:ind w:left="600" w:hanging="141"/>
              <w:jc w:val="both"/>
              <w:rPr>
                <w:sz w:val="26"/>
                <w:szCs w:val="26"/>
              </w:rPr>
            </w:pPr>
            <w:r w:rsidRPr="00395E1F">
              <w:rPr>
                <w:sz w:val="26"/>
                <w:szCs w:val="26"/>
              </w:rPr>
              <w:t>Cấp III</w:t>
            </w:r>
          </w:p>
        </w:tc>
        <w:tc>
          <w:tcPr>
            <w:tcW w:w="0" w:type="auto"/>
            <w:vAlign w:val="bottom"/>
          </w:tcPr>
          <w:p w:rsidR="00CF66E9" w:rsidRPr="00395E1F" w:rsidRDefault="00CF66E9" w:rsidP="00871DE0">
            <w:pPr>
              <w:spacing w:after="0" w:line="240" w:lineRule="auto"/>
              <w:jc w:val="center"/>
              <w:rPr>
                <w:sz w:val="26"/>
                <w:szCs w:val="26"/>
              </w:rPr>
            </w:pPr>
            <w:r w:rsidRPr="00395E1F">
              <w:rPr>
                <w:sz w:val="26"/>
                <w:szCs w:val="26"/>
              </w:rPr>
              <w:t>25</w:t>
            </w:r>
          </w:p>
        </w:tc>
        <w:tc>
          <w:tcPr>
            <w:tcW w:w="0" w:type="auto"/>
            <w:vAlign w:val="bottom"/>
          </w:tcPr>
          <w:p w:rsidR="00CF66E9" w:rsidRPr="00395E1F" w:rsidRDefault="00CF66E9" w:rsidP="00871DE0">
            <w:pPr>
              <w:spacing w:after="0" w:line="240" w:lineRule="auto"/>
              <w:jc w:val="center"/>
              <w:rPr>
                <w:sz w:val="26"/>
                <w:szCs w:val="26"/>
              </w:rPr>
            </w:pPr>
            <w:r w:rsidRPr="00395E1F">
              <w:rPr>
                <w:sz w:val="26"/>
                <w:szCs w:val="26"/>
              </w:rPr>
              <w:t>4</w:t>
            </w:r>
          </w:p>
        </w:tc>
      </w:tr>
      <w:tr w:rsidR="00CF66E9" w:rsidRPr="00395E1F" w:rsidTr="00871DE0">
        <w:tc>
          <w:tcPr>
            <w:tcW w:w="0" w:type="auto"/>
            <w:vAlign w:val="center"/>
          </w:tcPr>
          <w:p w:rsidR="00CF66E9" w:rsidRPr="00395E1F" w:rsidRDefault="00CF66E9" w:rsidP="00871DE0">
            <w:pPr>
              <w:spacing w:after="0" w:line="240" w:lineRule="auto"/>
              <w:jc w:val="center"/>
              <w:rPr>
                <w:sz w:val="26"/>
                <w:szCs w:val="26"/>
              </w:rPr>
            </w:pPr>
          </w:p>
        </w:tc>
        <w:tc>
          <w:tcPr>
            <w:tcW w:w="0" w:type="auto"/>
            <w:vAlign w:val="center"/>
          </w:tcPr>
          <w:p w:rsidR="00CF66E9" w:rsidRPr="00395E1F" w:rsidRDefault="00CF66E9" w:rsidP="00CF66E9">
            <w:pPr>
              <w:numPr>
                <w:ilvl w:val="0"/>
                <w:numId w:val="2"/>
              </w:numPr>
              <w:spacing w:after="0" w:line="240" w:lineRule="auto"/>
              <w:ind w:left="600" w:hanging="141"/>
              <w:jc w:val="both"/>
              <w:rPr>
                <w:sz w:val="26"/>
                <w:szCs w:val="26"/>
              </w:rPr>
            </w:pPr>
            <w:r w:rsidRPr="00395E1F">
              <w:rPr>
                <w:sz w:val="26"/>
                <w:szCs w:val="26"/>
              </w:rPr>
              <w:t>Cấp IV</w:t>
            </w:r>
          </w:p>
        </w:tc>
        <w:tc>
          <w:tcPr>
            <w:tcW w:w="0" w:type="auto"/>
            <w:vAlign w:val="bottom"/>
          </w:tcPr>
          <w:p w:rsidR="00CF66E9" w:rsidRPr="00395E1F" w:rsidRDefault="00CF66E9" w:rsidP="00871DE0">
            <w:pPr>
              <w:spacing w:after="0" w:line="240" w:lineRule="auto"/>
              <w:jc w:val="center"/>
              <w:rPr>
                <w:sz w:val="26"/>
                <w:szCs w:val="26"/>
              </w:rPr>
            </w:pPr>
            <w:r w:rsidRPr="00395E1F">
              <w:rPr>
                <w:sz w:val="26"/>
                <w:szCs w:val="26"/>
              </w:rPr>
              <w:t>15</w:t>
            </w:r>
          </w:p>
        </w:tc>
        <w:tc>
          <w:tcPr>
            <w:tcW w:w="0" w:type="auto"/>
            <w:vAlign w:val="bottom"/>
          </w:tcPr>
          <w:p w:rsidR="00CF66E9" w:rsidRPr="00395E1F" w:rsidRDefault="00CF66E9" w:rsidP="00871DE0">
            <w:pPr>
              <w:spacing w:after="0" w:line="240" w:lineRule="auto"/>
              <w:jc w:val="center"/>
              <w:rPr>
                <w:sz w:val="26"/>
                <w:szCs w:val="26"/>
              </w:rPr>
            </w:pPr>
            <w:r w:rsidRPr="00395E1F">
              <w:rPr>
                <w:sz w:val="26"/>
                <w:szCs w:val="26"/>
              </w:rPr>
              <w:t>6,67</w:t>
            </w:r>
          </w:p>
        </w:tc>
      </w:tr>
      <w:tr w:rsidR="00CF66E9" w:rsidRPr="00395E1F" w:rsidTr="00871DE0">
        <w:tc>
          <w:tcPr>
            <w:tcW w:w="0" w:type="auto"/>
            <w:vAlign w:val="center"/>
          </w:tcPr>
          <w:p w:rsidR="00CF66E9" w:rsidRPr="00395E1F" w:rsidRDefault="00CF66E9" w:rsidP="00871DE0">
            <w:pPr>
              <w:spacing w:after="0" w:line="240" w:lineRule="auto"/>
              <w:jc w:val="center"/>
              <w:rPr>
                <w:b/>
                <w:sz w:val="26"/>
                <w:szCs w:val="26"/>
                <w:lang w:val="vi-VN"/>
              </w:rPr>
            </w:pPr>
            <w:r w:rsidRPr="00395E1F">
              <w:rPr>
                <w:b/>
                <w:sz w:val="26"/>
                <w:szCs w:val="26"/>
                <w:lang w:val="vi-VN"/>
              </w:rPr>
              <w:t>II</w:t>
            </w:r>
          </w:p>
        </w:tc>
        <w:tc>
          <w:tcPr>
            <w:tcW w:w="0" w:type="auto"/>
            <w:vAlign w:val="center"/>
          </w:tcPr>
          <w:p w:rsidR="00CF66E9" w:rsidRPr="00395E1F" w:rsidRDefault="00CF66E9" w:rsidP="00871DE0">
            <w:pPr>
              <w:spacing w:after="0" w:line="240" w:lineRule="auto"/>
              <w:jc w:val="both"/>
              <w:rPr>
                <w:b/>
                <w:sz w:val="26"/>
                <w:szCs w:val="26"/>
              </w:rPr>
            </w:pPr>
            <w:r w:rsidRPr="00395E1F">
              <w:rPr>
                <w:b/>
                <w:sz w:val="26"/>
                <w:szCs w:val="26"/>
              </w:rPr>
              <w:t>Vật kiến trúc</w:t>
            </w:r>
          </w:p>
        </w:tc>
        <w:tc>
          <w:tcPr>
            <w:tcW w:w="0" w:type="auto"/>
            <w:vAlign w:val="bottom"/>
          </w:tcPr>
          <w:p w:rsidR="00CF66E9" w:rsidRPr="00395E1F" w:rsidRDefault="00CF66E9" w:rsidP="00871DE0">
            <w:pPr>
              <w:spacing w:after="0" w:line="240" w:lineRule="auto"/>
              <w:jc w:val="center"/>
              <w:rPr>
                <w:b/>
                <w:sz w:val="26"/>
                <w:szCs w:val="26"/>
              </w:rPr>
            </w:pPr>
          </w:p>
        </w:tc>
        <w:tc>
          <w:tcPr>
            <w:tcW w:w="0" w:type="auto"/>
            <w:vAlign w:val="bottom"/>
          </w:tcPr>
          <w:p w:rsidR="00CF66E9" w:rsidRPr="00395E1F" w:rsidRDefault="00CF66E9" w:rsidP="00871DE0">
            <w:pPr>
              <w:spacing w:after="0" w:line="240" w:lineRule="auto"/>
              <w:jc w:val="center"/>
              <w:rPr>
                <w:b/>
                <w:sz w:val="26"/>
                <w:szCs w:val="26"/>
              </w:rPr>
            </w:pPr>
          </w:p>
        </w:tc>
      </w:tr>
      <w:tr w:rsidR="00CF66E9" w:rsidRPr="00395E1F" w:rsidTr="00871DE0">
        <w:tc>
          <w:tcPr>
            <w:tcW w:w="0" w:type="auto"/>
            <w:vAlign w:val="center"/>
          </w:tcPr>
          <w:p w:rsidR="00CF66E9" w:rsidRPr="00395E1F" w:rsidRDefault="00CF66E9" w:rsidP="00871DE0">
            <w:pPr>
              <w:spacing w:after="0" w:line="240" w:lineRule="auto"/>
              <w:jc w:val="center"/>
              <w:rPr>
                <w:sz w:val="26"/>
                <w:szCs w:val="26"/>
              </w:rPr>
            </w:pPr>
          </w:p>
        </w:tc>
        <w:tc>
          <w:tcPr>
            <w:tcW w:w="0" w:type="auto"/>
            <w:vAlign w:val="center"/>
          </w:tcPr>
          <w:p w:rsidR="00CF66E9" w:rsidRPr="00395E1F" w:rsidRDefault="00CF66E9" w:rsidP="00CF66E9">
            <w:pPr>
              <w:numPr>
                <w:ilvl w:val="0"/>
                <w:numId w:val="2"/>
              </w:numPr>
              <w:spacing w:after="0" w:line="240" w:lineRule="auto"/>
              <w:ind w:left="600" w:hanging="141"/>
              <w:jc w:val="both"/>
              <w:rPr>
                <w:sz w:val="26"/>
                <w:szCs w:val="26"/>
              </w:rPr>
            </w:pPr>
            <w:r w:rsidRPr="00395E1F">
              <w:rPr>
                <w:sz w:val="26"/>
                <w:szCs w:val="26"/>
              </w:rPr>
              <w:t>Kho chứa, bể chứa, bãi đỗ, sân phơi, sân chơi, sân thể thao, bể bơi</w:t>
            </w:r>
            <w:r w:rsidRPr="00395E1F">
              <w:rPr>
                <w:sz w:val="26"/>
                <w:szCs w:val="26"/>
                <w:u w:val="single"/>
                <w:lang w:val="vi-VN"/>
              </w:rPr>
              <w:t>, công trình điện</w:t>
            </w:r>
          </w:p>
        </w:tc>
        <w:tc>
          <w:tcPr>
            <w:tcW w:w="0" w:type="auto"/>
            <w:vAlign w:val="bottom"/>
          </w:tcPr>
          <w:p w:rsidR="00CF66E9" w:rsidRPr="00395E1F" w:rsidRDefault="00CF66E9" w:rsidP="00871DE0">
            <w:pPr>
              <w:spacing w:after="0" w:line="240" w:lineRule="auto"/>
              <w:jc w:val="center"/>
              <w:rPr>
                <w:sz w:val="26"/>
                <w:szCs w:val="26"/>
                <w:lang w:val="nl-NL"/>
              </w:rPr>
            </w:pPr>
            <w:r w:rsidRPr="00395E1F">
              <w:rPr>
                <w:sz w:val="26"/>
                <w:szCs w:val="26"/>
                <w:lang w:val="nl-NL"/>
              </w:rPr>
              <w:t>20</w:t>
            </w:r>
          </w:p>
        </w:tc>
        <w:tc>
          <w:tcPr>
            <w:tcW w:w="0" w:type="auto"/>
            <w:vAlign w:val="bottom"/>
          </w:tcPr>
          <w:p w:rsidR="00CF66E9" w:rsidRPr="00395E1F" w:rsidRDefault="00CF66E9" w:rsidP="00871DE0">
            <w:pPr>
              <w:spacing w:after="0" w:line="240" w:lineRule="auto"/>
              <w:jc w:val="center"/>
              <w:rPr>
                <w:sz w:val="26"/>
                <w:szCs w:val="26"/>
                <w:lang w:val="nl-NL"/>
              </w:rPr>
            </w:pPr>
            <w:r w:rsidRPr="00395E1F">
              <w:rPr>
                <w:sz w:val="26"/>
                <w:szCs w:val="26"/>
                <w:lang w:val="nl-NL"/>
              </w:rPr>
              <w:t>5</w:t>
            </w:r>
          </w:p>
        </w:tc>
      </w:tr>
      <w:tr w:rsidR="00CF66E9" w:rsidRPr="00395E1F" w:rsidTr="00871DE0">
        <w:trPr>
          <w:trHeight w:val="214"/>
        </w:trPr>
        <w:tc>
          <w:tcPr>
            <w:tcW w:w="0" w:type="auto"/>
            <w:vAlign w:val="center"/>
          </w:tcPr>
          <w:p w:rsidR="00CF66E9" w:rsidRPr="00395E1F" w:rsidRDefault="00CF66E9" w:rsidP="00871DE0">
            <w:pPr>
              <w:spacing w:after="0" w:line="240" w:lineRule="auto"/>
              <w:jc w:val="center"/>
              <w:rPr>
                <w:sz w:val="26"/>
                <w:szCs w:val="26"/>
              </w:rPr>
            </w:pPr>
          </w:p>
        </w:tc>
        <w:tc>
          <w:tcPr>
            <w:tcW w:w="0" w:type="auto"/>
            <w:vAlign w:val="center"/>
          </w:tcPr>
          <w:p w:rsidR="00CF66E9" w:rsidRPr="00395E1F" w:rsidRDefault="00CF66E9" w:rsidP="00CF66E9">
            <w:pPr>
              <w:numPr>
                <w:ilvl w:val="0"/>
                <w:numId w:val="2"/>
              </w:numPr>
              <w:spacing w:after="0" w:line="240" w:lineRule="auto"/>
              <w:ind w:left="600" w:hanging="141"/>
              <w:jc w:val="both"/>
              <w:rPr>
                <w:sz w:val="26"/>
                <w:szCs w:val="26"/>
              </w:rPr>
            </w:pPr>
            <w:r w:rsidRPr="00395E1F">
              <w:rPr>
                <w:sz w:val="26"/>
                <w:szCs w:val="26"/>
              </w:rPr>
              <w:t>Giếng khoan, giếng đào, tường rào</w:t>
            </w:r>
          </w:p>
        </w:tc>
        <w:tc>
          <w:tcPr>
            <w:tcW w:w="0" w:type="auto"/>
            <w:vAlign w:val="bottom"/>
          </w:tcPr>
          <w:p w:rsidR="00CF66E9" w:rsidRPr="00395E1F" w:rsidRDefault="00CF66E9" w:rsidP="00871DE0">
            <w:pPr>
              <w:spacing w:after="0" w:line="240" w:lineRule="auto"/>
              <w:jc w:val="center"/>
              <w:rPr>
                <w:sz w:val="26"/>
                <w:szCs w:val="26"/>
              </w:rPr>
            </w:pPr>
            <w:r w:rsidRPr="00395E1F">
              <w:rPr>
                <w:sz w:val="26"/>
                <w:szCs w:val="26"/>
              </w:rPr>
              <w:t>10</w:t>
            </w:r>
          </w:p>
        </w:tc>
        <w:tc>
          <w:tcPr>
            <w:tcW w:w="0" w:type="auto"/>
            <w:vAlign w:val="bottom"/>
          </w:tcPr>
          <w:p w:rsidR="00CF66E9" w:rsidRPr="00395E1F" w:rsidRDefault="00CF66E9" w:rsidP="00871DE0">
            <w:pPr>
              <w:spacing w:after="0" w:line="240" w:lineRule="auto"/>
              <w:jc w:val="center"/>
              <w:rPr>
                <w:sz w:val="26"/>
                <w:szCs w:val="26"/>
              </w:rPr>
            </w:pPr>
            <w:r w:rsidRPr="00395E1F">
              <w:rPr>
                <w:sz w:val="26"/>
                <w:szCs w:val="26"/>
              </w:rPr>
              <w:t>10</w:t>
            </w:r>
          </w:p>
        </w:tc>
      </w:tr>
      <w:tr w:rsidR="00CF66E9" w:rsidRPr="00395E1F" w:rsidTr="00871DE0">
        <w:trPr>
          <w:trHeight w:val="214"/>
        </w:trPr>
        <w:tc>
          <w:tcPr>
            <w:tcW w:w="0" w:type="auto"/>
            <w:vAlign w:val="center"/>
          </w:tcPr>
          <w:p w:rsidR="00CF66E9" w:rsidRPr="00395E1F" w:rsidRDefault="00CF66E9" w:rsidP="00871DE0">
            <w:pPr>
              <w:spacing w:after="0" w:line="240" w:lineRule="auto"/>
              <w:jc w:val="center"/>
              <w:rPr>
                <w:sz w:val="26"/>
                <w:szCs w:val="26"/>
              </w:rPr>
            </w:pPr>
          </w:p>
        </w:tc>
        <w:tc>
          <w:tcPr>
            <w:tcW w:w="0" w:type="auto"/>
            <w:vAlign w:val="center"/>
          </w:tcPr>
          <w:p w:rsidR="00CF66E9" w:rsidRPr="00395E1F" w:rsidRDefault="00CF66E9" w:rsidP="00CF66E9">
            <w:pPr>
              <w:numPr>
                <w:ilvl w:val="0"/>
                <w:numId w:val="2"/>
              </w:numPr>
              <w:spacing w:after="0" w:line="240" w:lineRule="auto"/>
              <w:ind w:left="600" w:hanging="141"/>
              <w:jc w:val="both"/>
              <w:rPr>
                <w:sz w:val="26"/>
                <w:szCs w:val="26"/>
              </w:rPr>
            </w:pPr>
            <w:r w:rsidRPr="00395E1F">
              <w:rPr>
                <w:sz w:val="26"/>
                <w:szCs w:val="26"/>
              </w:rPr>
              <w:t>Các vật kiến trúc khác</w:t>
            </w:r>
          </w:p>
        </w:tc>
        <w:tc>
          <w:tcPr>
            <w:tcW w:w="0" w:type="auto"/>
            <w:vAlign w:val="bottom"/>
          </w:tcPr>
          <w:p w:rsidR="00CF66E9" w:rsidRPr="00395E1F" w:rsidRDefault="00CF66E9" w:rsidP="00871DE0">
            <w:pPr>
              <w:spacing w:after="0" w:line="240" w:lineRule="auto"/>
              <w:jc w:val="center"/>
              <w:rPr>
                <w:sz w:val="26"/>
                <w:szCs w:val="26"/>
              </w:rPr>
            </w:pPr>
            <w:r w:rsidRPr="00395E1F">
              <w:rPr>
                <w:sz w:val="26"/>
                <w:szCs w:val="26"/>
              </w:rPr>
              <w:t>10</w:t>
            </w:r>
          </w:p>
        </w:tc>
        <w:tc>
          <w:tcPr>
            <w:tcW w:w="0" w:type="auto"/>
            <w:vAlign w:val="bottom"/>
          </w:tcPr>
          <w:p w:rsidR="00CF66E9" w:rsidRPr="00395E1F" w:rsidRDefault="00CF66E9" w:rsidP="00871DE0">
            <w:pPr>
              <w:spacing w:after="0" w:line="240" w:lineRule="auto"/>
              <w:jc w:val="center"/>
              <w:rPr>
                <w:sz w:val="26"/>
                <w:szCs w:val="26"/>
              </w:rPr>
            </w:pPr>
            <w:r w:rsidRPr="00395E1F">
              <w:rPr>
                <w:sz w:val="26"/>
                <w:szCs w:val="26"/>
              </w:rPr>
              <w:t>10</w:t>
            </w:r>
          </w:p>
        </w:tc>
      </w:tr>
      <w:tr w:rsidR="00CF66E9" w:rsidRPr="00395E1F" w:rsidTr="00871DE0">
        <w:tc>
          <w:tcPr>
            <w:tcW w:w="0" w:type="auto"/>
            <w:vAlign w:val="center"/>
          </w:tcPr>
          <w:p w:rsidR="00CF66E9" w:rsidRPr="00395E1F" w:rsidRDefault="00CF66E9" w:rsidP="00871DE0">
            <w:pPr>
              <w:spacing w:after="0" w:line="240" w:lineRule="auto"/>
              <w:jc w:val="center"/>
              <w:rPr>
                <w:b/>
                <w:sz w:val="26"/>
                <w:szCs w:val="26"/>
                <w:lang w:val="vi-VN"/>
              </w:rPr>
            </w:pPr>
            <w:r w:rsidRPr="00395E1F">
              <w:rPr>
                <w:b/>
                <w:sz w:val="26"/>
                <w:szCs w:val="26"/>
                <w:lang w:val="vi-VN"/>
              </w:rPr>
              <w:t>III</w:t>
            </w:r>
          </w:p>
        </w:tc>
        <w:tc>
          <w:tcPr>
            <w:tcW w:w="0" w:type="auto"/>
            <w:vAlign w:val="center"/>
          </w:tcPr>
          <w:p w:rsidR="00CF66E9" w:rsidRPr="00395E1F" w:rsidRDefault="00CF66E9" w:rsidP="00871DE0">
            <w:pPr>
              <w:spacing w:after="0" w:line="240" w:lineRule="auto"/>
              <w:jc w:val="both"/>
              <w:rPr>
                <w:b/>
                <w:sz w:val="26"/>
                <w:szCs w:val="26"/>
              </w:rPr>
            </w:pPr>
            <w:r w:rsidRPr="00395E1F">
              <w:rPr>
                <w:b/>
                <w:sz w:val="26"/>
                <w:szCs w:val="26"/>
              </w:rPr>
              <w:t>Xe ô tô</w:t>
            </w:r>
          </w:p>
        </w:tc>
        <w:tc>
          <w:tcPr>
            <w:tcW w:w="0" w:type="auto"/>
            <w:vAlign w:val="bottom"/>
          </w:tcPr>
          <w:p w:rsidR="00CF66E9" w:rsidRPr="00263463" w:rsidRDefault="00CF66E9" w:rsidP="00871DE0">
            <w:pPr>
              <w:spacing w:after="0" w:line="240" w:lineRule="auto"/>
              <w:jc w:val="center"/>
              <w:rPr>
                <w:sz w:val="26"/>
                <w:szCs w:val="26"/>
              </w:rPr>
            </w:pPr>
            <w:r w:rsidRPr="00263463">
              <w:rPr>
                <w:sz w:val="26"/>
                <w:szCs w:val="26"/>
              </w:rPr>
              <w:t>15</w:t>
            </w:r>
          </w:p>
        </w:tc>
        <w:tc>
          <w:tcPr>
            <w:tcW w:w="0" w:type="auto"/>
            <w:vAlign w:val="bottom"/>
          </w:tcPr>
          <w:p w:rsidR="00CF66E9" w:rsidRPr="00263463" w:rsidRDefault="00CF66E9" w:rsidP="00871DE0">
            <w:pPr>
              <w:spacing w:after="0" w:line="240" w:lineRule="auto"/>
              <w:jc w:val="center"/>
              <w:rPr>
                <w:sz w:val="26"/>
                <w:szCs w:val="26"/>
              </w:rPr>
            </w:pPr>
            <w:r w:rsidRPr="00263463">
              <w:rPr>
                <w:sz w:val="26"/>
                <w:szCs w:val="26"/>
              </w:rPr>
              <w:t>6,67</w:t>
            </w:r>
          </w:p>
        </w:tc>
      </w:tr>
      <w:tr w:rsidR="00CF66E9" w:rsidRPr="00395E1F" w:rsidTr="00871DE0">
        <w:tc>
          <w:tcPr>
            <w:tcW w:w="0" w:type="auto"/>
            <w:vAlign w:val="center"/>
          </w:tcPr>
          <w:p w:rsidR="00CF66E9" w:rsidRPr="00395E1F" w:rsidRDefault="00CF66E9" w:rsidP="00871DE0">
            <w:pPr>
              <w:spacing w:after="0" w:line="240" w:lineRule="auto"/>
              <w:jc w:val="center"/>
              <w:rPr>
                <w:b/>
                <w:sz w:val="26"/>
                <w:szCs w:val="26"/>
                <w:lang w:val="vi-VN"/>
              </w:rPr>
            </w:pPr>
            <w:r w:rsidRPr="00395E1F">
              <w:rPr>
                <w:b/>
                <w:sz w:val="26"/>
                <w:szCs w:val="26"/>
                <w:lang w:val="vi-VN"/>
              </w:rPr>
              <w:t>IV</w:t>
            </w:r>
          </w:p>
        </w:tc>
        <w:tc>
          <w:tcPr>
            <w:tcW w:w="0" w:type="auto"/>
            <w:vAlign w:val="center"/>
          </w:tcPr>
          <w:p w:rsidR="00CF66E9" w:rsidRPr="00395E1F" w:rsidRDefault="00CF66E9" w:rsidP="00871DE0">
            <w:pPr>
              <w:spacing w:after="0" w:line="240" w:lineRule="auto"/>
              <w:jc w:val="both"/>
              <w:rPr>
                <w:b/>
                <w:sz w:val="26"/>
                <w:szCs w:val="26"/>
              </w:rPr>
            </w:pPr>
            <w:r w:rsidRPr="00395E1F">
              <w:rPr>
                <w:b/>
                <w:sz w:val="26"/>
                <w:szCs w:val="26"/>
              </w:rPr>
              <w:t>Phương tiện vận tải khác (ngoài xe ô tô)</w:t>
            </w:r>
          </w:p>
        </w:tc>
        <w:tc>
          <w:tcPr>
            <w:tcW w:w="0" w:type="auto"/>
            <w:vAlign w:val="bottom"/>
          </w:tcPr>
          <w:p w:rsidR="00CF66E9" w:rsidRPr="00263463" w:rsidRDefault="00CF66E9" w:rsidP="00871DE0">
            <w:pPr>
              <w:spacing w:after="0" w:line="240" w:lineRule="auto"/>
              <w:jc w:val="center"/>
              <w:rPr>
                <w:sz w:val="26"/>
                <w:szCs w:val="26"/>
              </w:rPr>
            </w:pPr>
            <w:r w:rsidRPr="00263463">
              <w:rPr>
                <w:sz w:val="26"/>
                <w:szCs w:val="26"/>
              </w:rPr>
              <w:t>10</w:t>
            </w:r>
          </w:p>
        </w:tc>
        <w:tc>
          <w:tcPr>
            <w:tcW w:w="0" w:type="auto"/>
            <w:vAlign w:val="bottom"/>
          </w:tcPr>
          <w:p w:rsidR="00CF66E9" w:rsidRPr="00263463" w:rsidRDefault="00CF66E9" w:rsidP="00871DE0">
            <w:pPr>
              <w:spacing w:after="0" w:line="240" w:lineRule="auto"/>
              <w:jc w:val="center"/>
              <w:rPr>
                <w:sz w:val="26"/>
                <w:szCs w:val="26"/>
              </w:rPr>
            </w:pPr>
            <w:r w:rsidRPr="00263463">
              <w:rPr>
                <w:sz w:val="26"/>
                <w:szCs w:val="26"/>
              </w:rPr>
              <w:t>10</w:t>
            </w:r>
          </w:p>
        </w:tc>
      </w:tr>
      <w:tr w:rsidR="00CF66E9" w:rsidRPr="00395E1F" w:rsidTr="00871DE0">
        <w:tc>
          <w:tcPr>
            <w:tcW w:w="0" w:type="auto"/>
            <w:vAlign w:val="center"/>
          </w:tcPr>
          <w:p w:rsidR="00CF66E9" w:rsidRPr="00395E1F" w:rsidRDefault="00CF66E9" w:rsidP="00871DE0">
            <w:pPr>
              <w:spacing w:after="0" w:line="240" w:lineRule="auto"/>
              <w:jc w:val="center"/>
              <w:rPr>
                <w:b/>
                <w:sz w:val="26"/>
                <w:szCs w:val="26"/>
                <w:lang w:val="vi-VN"/>
              </w:rPr>
            </w:pPr>
            <w:r w:rsidRPr="00395E1F">
              <w:rPr>
                <w:b/>
                <w:sz w:val="26"/>
                <w:szCs w:val="26"/>
                <w:lang w:val="vi-VN"/>
              </w:rPr>
              <w:t>V</w:t>
            </w:r>
          </w:p>
        </w:tc>
        <w:tc>
          <w:tcPr>
            <w:tcW w:w="0" w:type="auto"/>
            <w:vAlign w:val="center"/>
          </w:tcPr>
          <w:p w:rsidR="00CF66E9" w:rsidRPr="00395E1F" w:rsidRDefault="00CF66E9" w:rsidP="00871DE0">
            <w:pPr>
              <w:spacing w:after="0" w:line="240" w:lineRule="auto"/>
              <w:jc w:val="both"/>
              <w:rPr>
                <w:b/>
                <w:sz w:val="26"/>
                <w:szCs w:val="26"/>
              </w:rPr>
            </w:pPr>
            <w:r w:rsidRPr="00395E1F">
              <w:rPr>
                <w:b/>
                <w:sz w:val="26"/>
                <w:szCs w:val="26"/>
              </w:rPr>
              <w:t xml:space="preserve">Máy móc, thiết bị </w:t>
            </w:r>
          </w:p>
        </w:tc>
        <w:tc>
          <w:tcPr>
            <w:tcW w:w="0" w:type="auto"/>
            <w:vAlign w:val="bottom"/>
          </w:tcPr>
          <w:p w:rsidR="00CF66E9" w:rsidRPr="00395E1F" w:rsidRDefault="00CF66E9" w:rsidP="00871DE0">
            <w:pPr>
              <w:spacing w:after="0" w:line="240" w:lineRule="auto"/>
              <w:jc w:val="center"/>
              <w:rPr>
                <w:b/>
                <w:sz w:val="26"/>
                <w:szCs w:val="26"/>
              </w:rPr>
            </w:pPr>
          </w:p>
        </w:tc>
        <w:tc>
          <w:tcPr>
            <w:tcW w:w="0" w:type="auto"/>
            <w:vAlign w:val="bottom"/>
          </w:tcPr>
          <w:p w:rsidR="00CF66E9" w:rsidRPr="00395E1F" w:rsidRDefault="00CF66E9" w:rsidP="00871DE0">
            <w:pPr>
              <w:spacing w:after="0" w:line="240" w:lineRule="auto"/>
              <w:jc w:val="center"/>
              <w:rPr>
                <w:b/>
                <w:sz w:val="26"/>
                <w:szCs w:val="26"/>
              </w:rPr>
            </w:pPr>
          </w:p>
        </w:tc>
      </w:tr>
      <w:tr w:rsidR="00CF66E9" w:rsidRPr="00D74A34" w:rsidTr="00871DE0">
        <w:tc>
          <w:tcPr>
            <w:tcW w:w="0" w:type="auto"/>
            <w:vAlign w:val="center"/>
          </w:tcPr>
          <w:p w:rsidR="00CF66E9" w:rsidRPr="00D74A34" w:rsidRDefault="00CF66E9" w:rsidP="00871DE0">
            <w:pPr>
              <w:spacing w:after="0" w:line="240" w:lineRule="auto"/>
              <w:jc w:val="center"/>
              <w:rPr>
                <w:b/>
                <w:sz w:val="26"/>
                <w:szCs w:val="26"/>
              </w:rPr>
            </w:pPr>
          </w:p>
        </w:tc>
        <w:tc>
          <w:tcPr>
            <w:tcW w:w="0" w:type="auto"/>
            <w:vAlign w:val="center"/>
          </w:tcPr>
          <w:p w:rsidR="00CF66E9" w:rsidRPr="002D116E" w:rsidRDefault="00CF66E9" w:rsidP="00871DE0">
            <w:pPr>
              <w:spacing w:after="0" w:line="240" w:lineRule="auto"/>
              <w:ind w:firstLine="459"/>
              <w:jc w:val="center"/>
              <w:rPr>
                <w:sz w:val="26"/>
                <w:szCs w:val="26"/>
                <w:lang w:val="vi-VN"/>
              </w:rPr>
            </w:pPr>
            <w:r w:rsidRPr="002D116E">
              <w:rPr>
                <w:sz w:val="26"/>
                <w:szCs w:val="26"/>
                <w:lang w:val="vi-VN"/>
              </w:rPr>
              <w:t xml:space="preserve">- </w:t>
            </w:r>
            <w:r w:rsidRPr="002D116E">
              <w:rPr>
                <w:sz w:val="26"/>
                <w:szCs w:val="26"/>
              </w:rPr>
              <w:t>Bộ bàn ghế ngồi làm việc</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10</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10</w:t>
            </w:r>
          </w:p>
        </w:tc>
      </w:tr>
      <w:tr w:rsidR="00CF66E9" w:rsidRPr="00395E1F" w:rsidTr="00871DE0">
        <w:tc>
          <w:tcPr>
            <w:tcW w:w="0" w:type="auto"/>
            <w:vAlign w:val="center"/>
          </w:tcPr>
          <w:p w:rsidR="00CF66E9" w:rsidRPr="00395E1F" w:rsidRDefault="00CF66E9" w:rsidP="00871DE0">
            <w:pPr>
              <w:spacing w:after="0" w:line="240" w:lineRule="auto"/>
              <w:jc w:val="center"/>
              <w:rPr>
                <w:b/>
                <w:sz w:val="26"/>
                <w:szCs w:val="26"/>
              </w:rPr>
            </w:pPr>
          </w:p>
        </w:tc>
        <w:tc>
          <w:tcPr>
            <w:tcW w:w="0" w:type="auto"/>
            <w:vAlign w:val="center"/>
          </w:tcPr>
          <w:p w:rsidR="00CF66E9" w:rsidRPr="002D116E" w:rsidRDefault="00CF66E9" w:rsidP="00871DE0">
            <w:pPr>
              <w:spacing w:after="0" w:line="240" w:lineRule="auto"/>
              <w:ind w:firstLine="459"/>
              <w:jc w:val="center"/>
              <w:rPr>
                <w:sz w:val="26"/>
                <w:szCs w:val="26"/>
                <w:lang w:val="vi-VN"/>
              </w:rPr>
            </w:pPr>
            <w:r w:rsidRPr="002D116E">
              <w:rPr>
                <w:sz w:val="26"/>
                <w:szCs w:val="26"/>
                <w:lang w:val="vi-VN"/>
              </w:rPr>
              <w:t xml:space="preserve">- </w:t>
            </w:r>
            <w:r w:rsidRPr="002D116E">
              <w:rPr>
                <w:sz w:val="26"/>
                <w:szCs w:val="26"/>
              </w:rPr>
              <w:t>Tủ đựng tài liệu</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7</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14,29</w:t>
            </w:r>
          </w:p>
        </w:tc>
      </w:tr>
      <w:tr w:rsidR="00CF66E9" w:rsidRPr="00395E1F" w:rsidTr="00871DE0">
        <w:tc>
          <w:tcPr>
            <w:tcW w:w="0" w:type="auto"/>
            <w:vAlign w:val="center"/>
          </w:tcPr>
          <w:p w:rsidR="00CF66E9" w:rsidRPr="00395E1F" w:rsidRDefault="00CF66E9" w:rsidP="00871DE0">
            <w:pPr>
              <w:spacing w:after="0" w:line="240" w:lineRule="auto"/>
              <w:jc w:val="center"/>
              <w:rPr>
                <w:b/>
                <w:sz w:val="26"/>
                <w:szCs w:val="26"/>
              </w:rPr>
            </w:pPr>
          </w:p>
        </w:tc>
        <w:tc>
          <w:tcPr>
            <w:tcW w:w="0" w:type="auto"/>
            <w:vAlign w:val="center"/>
          </w:tcPr>
          <w:p w:rsidR="00CF66E9" w:rsidRPr="002D116E" w:rsidRDefault="00CF66E9" w:rsidP="00871DE0">
            <w:pPr>
              <w:spacing w:after="0" w:line="240" w:lineRule="auto"/>
              <w:ind w:firstLine="459"/>
              <w:jc w:val="center"/>
              <w:rPr>
                <w:sz w:val="26"/>
                <w:szCs w:val="26"/>
                <w:lang w:val="vi-VN"/>
              </w:rPr>
            </w:pPr>
            <w:r w:rsidRPr="002D116E">
              <w:rPr>
                <w:sz w:val="26"/>
                <w:szCs w:val="26"/>
                <w:lang w:val="vi-VN"/>
              </w:rPr>
              <w:t xml:space="preserve">- </w:t>
            </w:r>
            <w:r w:rsidRPr="002D116E">
              <w:rPr>
                <w:sz w:val="26"/>
                <w:szCs w:val="26"/>
              </w:rPr>
              <w:t>Máy vi tính để bàn</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7</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14,29</w:t>
            </w:r>
          </w:p>
        </w:tc>
      </w:tr>
      <w:tr w:rsidR="00CF66E9" w:rsidRPr="00395E1F" w:rsidTr="00871DE0">
        <w:tc>
          <w:tcPr>
            <w:tcW w:w="0" w:type="auto"/>
            <w:vAlign w:val="center"/>
          </w:tcPr>
          <w:p w:rsidR="00CF66E9" w:rsidRPr="00395E1F" w:rsidRDefault="00CF66E9" w:rsidP="00871DE0">
            <w:pPr>
              <w:spacing w:after="0" w:line="240" w:lineRule="auto"/>
              <w:jc w:val="center"/>
              <w:rPr>
                <w:b/>
                <w:sz w:val="26"/>
                <w:szCs w:val="26"/>
              </w:rPr>
            </w:pPr>
          </w:p>
        </w:tc>
        <w:tc>
          <w:tcPr>
            <w:tcW w:w="0" w:type="auto"/>
            <w:vAlign w:val="center"/>
          </w:tcPr>
          <w:p w:rsidR="00CF66E9" w:rsidRPr="002D116E" w:rsidRDefault="00CF66E9" w:rsidP="00871DE0">
            <w:pPr>
              <w:spacing w:after="0" w:line="240" w:lineRule="auto"/>
              <w:ind w:firstLine="459"/>
              <w:jc w:val="center"/>
              <w:rPr>
                <w:sz w:val="26"/>
                <w:szCs w:val="26"/>
                <w:lang w:val="vi-VN"/>
              </w:rPr>
            </w:pPr>
            <w:r w:rsidRPr="002D116E">
              <w:rPr>
                <w:sz w:val="26"/>
                <w:szCs w:val="26"/>
                <w:lang w:val="vi-VN"/>
              </w:rPr>
              <w:t xml:space="preserve">- </w:t>
            </w:r>
            <w:r w:rsidRPr="002D116E">
              <w:rPr>
                <w:sz w:val="26"/>
                <w:szCs w:val="26"/>
              </w:rPr>
              <w:t>Máy vi tính xách tay hoặc máy tính bảng</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7</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14,29</w:t>
            </w:r>
          </w:p>
        </w:tc>
      </w:tr>
      <w:tr w:rsidR="00CF66E9" w:rsidRPr="00395E1F" w:rsidTr="00871DE0">
        <w:tc>
          <w:tcPr>
            <w:tcW w:w="0" w:type="auto"/>
            <w:vAlign w:val="center"/>
          </w:tcPr>
          <w:p w:rsidR="00CF66E9" w:rsidRPr="00395E1F" w:rsidRDefault="00CF66E9" w:rsidP="00871DE0">
            <w:pPr>
              <w:spacing w:after="0" w:line="240" w:lineRule="auto"/>
              <w:jc w:val="center"/>
              <w:rPr>
                <w:b/>
                <w:sz w:val="26"/>
                <w:szCs w:val="26"/>
              </w:rPr>
            </w:pPr>
          </w:p>
        </w:tc>
        <w:tc>
          <w:tcPr>
            <w:tcW w:w="0" w:type="auto"/>
            <w:vAlign w:val="center"/>
          </w:tcPr>
          <w:p w:rsidR="00CF66E9" w:rsidRPr="002D116E" w:rsidRDefault="00CF66E9" w:rsidP="00871DE0">
            <w:pPr>
              <w:spacing w:after="0" w:line="240" w:lineRule="auto"/>
              <w:ind w:firstLine="459"/>
              <w:jc w:val="center"/>
              <w:rPr>
                <w:sz w:val="26"/>
                <w:szCs w:val="26"/>
                <w:lang w:val="vi-VN"/>
              </w:rPr>
            </w:pPr>
            <w:r w:rsidRPr="002D116E">
              <w:rPr>
                <w:sz w:val="26"/>
                <w:szCs w:val="26"/>
                <w:lang w:val="vi-VN"/>
              </w:rPr>
              <w:t xml:space="preserve">- </w:t>
            </w:r>
            <w:r w:rsidRPr="002D116E">
              <w:rPr>
                <w:sz w:val="26"/>
                <w:szCs w:val="26"/>
              </w:rPr>
              <w:t>Máy in</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7</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14,29</w:t>
            </w:r>
          </w:p>
        </w:tc>
      </w:tr>
      <w:tr w:rsidR="00CF66E9" w:rsidRPr="00395E1F" w:rsidTr="00871DE0">
        <w:tc>
          <w:tcPr>
            <w:tcW w:w="0" w:type="auto"/>
            <w:vAlign w:val="center"/>
          </w:tcPr>
          <w:p w:rsidR="00CF66E9" w:rsidRPr="00395E1F" w:rsidRDefault="00CF66E9" w:rsidP="00871DE0">
            <w:pPr>
              <w:spacing w:after="0" w:line="240" w:lineRule="auto"/>
              <w:jc w:val="center"/>
              <w:rPr>
                <w:b/>
                <w:sz w:val="26"/>
                <w:szCs w:val="26"/>
              </w:rPr>
            </w:pPr>
          </w:p>
        </w:tc>
        <w:tc>
          <w:tcPr>
            <w:tcW w:w="0" w:type="auto"/>
            <w:vAlign w:val="center"/>
          </w:tcPr>
          <w:p w:rsidR="00CF66E9" w:rsidRPr="002D116E" w:rsidRDefault="00CF66E9" w:rsidP="00871DE0">
            <w:pPr>
              <w:spacing w:after="0" w:line="240" w:lineRule="auto"/>
              <w:ind w:left="601" w:hanging="142"/>
              <w:jc w:val="center"/>
              <w:rPr>
                <w:sz w:val="26"/>
                <w:szCs w:val="26"/>
                <w:lang w:val="vi-VN"/>
              </w:rPr>
            </w:pPr>
            <w:r w:rsidRPr="002D116E">
              <w:rPr>
                <w:sz w:val="26"/>
                <w:szCs w:val="26"/>
                <w:lang w:val="vi-VN"/>
              </w:rPr>
              <w:t xml:space="preserve">- </w:t>
            </w:r>
            <w:r w:rsidRPr="002D116E">
              <w:rPr>
                <w:sz w:val="26"/>
                <w:szCs w:val="26"/>
              </w:rPr>
              <w:t>Điện thoại cố định (không kể điện thoại công vụ)</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7</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14,29</w:t>
            </w:r>
          </w:p>
        </w:tc>
      </w:tr>
      <w:tr w:rsidR="00CF66E9" w:rsidRPr="00D74A34" w:rsidTr="00871DE0">
        <w:tc>
          <w:tcPr>
            <w:tcW w:w="0" w:type="auto"/>
            <w:vAlign w:val="center"/>
          </w:tcPr>
          <w:p w:rsidR="00CF66E9" w:rsidRPr="00D74A34" w:rsidRDefault="00CF66E9" w:rsidP="00871DE0">
            <w:pPr>
              <w:spacing w:after="0" w:line="240" w:lineRule="auto"/>
              <w:jc w:val="center"/>
              <w:rPr>
                <w:b/>
                <w:sz w:val="26"/>
                <w:szCs w:val="26"/>
              </w:rPr>
            </w:pPr>
          </w:p>
        </w:tc>
        <w:tc>
          <w:tcPr>
            <w:tcW w:w="0" w:type="auto"/>
            <w:vAlign w:val="center"/>
          </w:tcPr>
          <w:p w:rsidR="00CF66E9" w:rsidRPr="002D116E" w:rsidRDefault="00CF66E9" w:rsidP="00871DE0">
            <w:pPr>
              <w:spacing w:after="0" w:line="240" w:lineRule="auto"/>
              <w:ind w:firstLine="459"/>
              <w:jc w:val="center"/>
              <w:rPr>
                <w:sz w:val="26"/>
                <w:szCs w:val="26"/>
                <w:lang w:val="vi-VN"/>
              </w:rPr>
            </w:pPr>
            <w:r w:rsidRPr="002D116E">
              <w:rPr>
                <w:sz w:val="26"/>
                <w:szCs w:val="26"/>
                <w:lang w:val="vi-VN"/>
              </w:rPr>
              <w:t xml:space="preserve">- </w:t>
            </w:r>
            <w:r w:rsidRPr="002D116E">
              <w:rPr>
                <w:sz w:val="26"/>
                <w:szCs w:val="26"/>
              </w:rPr>
              <w:t>Bộ bàn ghế họp</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10</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10</w:t>
            </w:r>
          </w:p>
        </w:tc>
      </w:tr>
      <w:tr w:rsidR="00CF66E9" w:rsidRPr="00D74A34" w:rsidTr="00871DE0">
        <w:tc>
          <w:tcPr>
            <w:tcW w:w="0" w:type="auto"/>
            <w:vAlign w:val="center"/>
          </w:tcPr>
          <w:p w:rsidR="00CF66E9" w:rsidRPr="00D74A34" w:rsidRDefault="00CF66E9" w:rsidP="00871DE0">
            <w:pPr>
              <w:spacing w:after="0" w:line="240" w:lineRule="auto"/>
              <w:jc w:val="center"/>
              <w:rPr>
                <w:b/>
                <w:sz w:val="26"/>
                <w:szCs w:val="26"/>
              </w:rPr>
            </w:pPr>
          </w:p>
        </w:tc>
        <w:tc>
          <w:tcPr>
            <w:tcW w:w="0" w:type="auto"/>
            <w:vAlign w:val="center"/>
          </w:tcPr>
          <w:p w:rsidR="00CF66E9" w:rsidRPr="002D116E" w:rsidRDefault="00CF66E9" w:rsidP="00871DE0">
            <w:pPr>
              <w:spacing w:after="0" w:line="240" w:lineRule="auto"/>
              <w:ind w:firstLine="459"/>
              <w:jc w:val="center"/>
              <w:rPr>
                <w:spacing w:val="-2"/>
                <w:sz w:val="26"/>
                <w:szCs w:val="26"/>
                <w:lang w:val="vi-VN"/>
              </w:rPr>
            </w:pPr>
            <w:r w:rsidRPr="002D116E">
              <w:rPr>
                <w:sz w:val="26"/>
                <w:szCs w:val="26"/>
                <w:lang w:val="vi-VN"/>
              </w:rPr>
              <w:t xml:space="preserve">- </w:t>
            </w:r>
            <w:r w:rsidRPr="002D116E">
              <w:rPr>
                <w:sz w:val="26"/>
                <w:szCs w:val="26"/>
              </w:rPr>
              <w:t>Bộ bàn ghế tiếp khách</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10</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10</w:t>
            </w:r>
          </w:p>
        </w:tc>
      </w:tr>
      <w:tr w:rsidR="00CF66E9" w:rsidRPr="00D74A34" w:rsidTr="00871DE0">
        <w:tc>
          <w:tcPr>
            <w:tcW w:w="0" w:type="auto"/>
            <w:vAlign w:val="center"/>
          </w:tcPr>
          <w:p w:rsidR="00CF66E9" w:rsidRPr="00D74A34" w:rsidRDefault="00CF66E9" w:rsidP="00871DE0">
            <w:pPr>
              <w:spacing w:after="0" w:line="240" w:lineRule="auto"/>
              <w:jc w:val="center"/>
              <w:rPr>
                <w:b/>
                <w:sz w:val="26"/>
                <w:szCs w:val="26"/>
              </w:rPr>
            </w:pPr>
          </w:p>
        </w:tc>
        <w:tc>
          <w:tcPr>
            <w:tcW w:w="0" w:type="auto"/>
            <w:vAlign w:val="center"/>
          </w:tcPr>
          <w:p w:rsidR="00CF66E9" w:rsidRPr="002D116E" w:rsidRDefault="00CF66E9" w:rsidP="00871DE0">
            <w:pPr>
              <w:spacing w:after="0" w:line="240" w:lineRule="auto"/>
              <w:ind w:firstLine="459"/>
              <w:jc w:val="center"/>
              <w:rPr>
                <w:sz w:val="26"/>
                <w:szCs w:val="26"/>
                <w:lang w:val="vi-VN"/>
              </w:rPr>
            </w:pPr>
            <w:r w:rsidRPr="002D116E">
              <w:rPr>
                <w:sz w:val="26"/>
                <w:szCs w:val="26"/>
                <w:lang w:val="vi-VN"/>
              </w:rPr>
              <w:t xml:space="preserve">- </w:t>
            </w:r>
            <w:r w:rsidRPr="002D116E">
              <w:rPr>
                <w:sz w:val="26"/>
                <w:szCs w:val="26"/>
              </w:rPr>
              <w:t>Máy scan tài liệu</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7</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14,29</w:t>
            </w:r>
          </w:p>
        </w:tc>
      </w:tr>
      <w:tr w:rsidR="00CF66E9" w:rsidRPr="00D74A34" w:rsidTr="00871DE0">
        <w:tc>
          <w:tcPr>
            <w:tcW w:w="0" w:type="auto"/>
            <w:vAlign w:val="center"/>
          </w:tcPr>
          <w:p w:rsidR="00CF66E9" w:rsidRPr="00D74A34" w:rsidRDefault="00CF66E9" w:rsidP="00871DE0">
            <w:pPr>
              <w:spacing w:after="0" w:line="240" w:lineRule="auto"/>
              <w:jc w:val="center"/>
              <w:rPr>
                <w:b/>
                <w:sz w:val="26"/>
                <w:szCs w:val="26"/>
              </w:rPr>
            </w:pPr>
          </w:p>
        </w:tc>
        <w:tc>
          <w:tcPr>
            <w:tcW w:w="0" w:type="auto"/>
            <w:vAlign w:val="center"/>
          </w:tcPr>
          <w:p w:rsidR="00CF66E9" w:rsidRPr="002D116E" w:rsidRDefault="00CF66E9" w:rsidP="00871DE0">
            <w:pPr>
              <w:spacing w:after="0" w:line="240" w:lineRule="auto"/>
              <w:ind w:firstLine="459"/>
              <w:jc w:val="center"/>
              <w:rPr>
                <w:sz w:val="26"/>
                <w:szCs w:val="26"/>
                <w:lang w:val="vi-VN"/>
              </w:rPr>
            </w:pPr>
            <w:r w:rsidRPr="002D116E">
              <w:rPr>
                <w:sz w:val="26"/>
                <w:szCs w:val="26"/>
                <w:lang w:val="vi-VN"/>
              </w:rPr>
              <w:t xml:space="preserve">- </w:t>
            </w:r>
            <w:r w:rsidRPr="002D116E">
              <w:rPr>
                <w:sz w:val="26"/>
                <w:szCs w:val="26"/>
              </w:rPr>
              <w:t>Máy hủy tài liệu</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7</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14,29</w:t>
            </w:r>
          </w:p>
        </w:tc>
      </w:tr>
      <w:tr w:rsidR="00CF66E9" w:rsidRPr="00D74A34" w:rsidTr="00871DE0">
        <w:tc>
          <w:tcPr>
            <w:tcW w:w="0" w:type="auto"/>
            <w:vAlign w:val="center"/>
          </w:tcPr>
          <w:p w:rsidR="00CF66E9" w:rsidRPr="00D74A34" w:rsidRDefault="00CF66E9" w:rsidP="00871DE0">
            <w:pPr>
              <w:spacing w:after="0" w:line="240" w:lineRule="auto"/>
              <w:jc w:val="center"/>
              <w:rPr>
                <w:b/>
                <w:sz w:val="26"/>
                <w:szCs w:val="26"/>
              </w:rPr>
            </w:pPr>
          </w:p>
        </w:tc>
        <w:tc>
          <w:tcPr>
            <w:tcW w:w="0" w:type="auto"/>
            <w:vAlign w:val="center"/>
          </w:tcPr>
          <w:p w:rsidR="00CF66E9" w:rsidRPr="002D116E" w:rsidRDefault="00CF66E9" w:rsidP="00871DE0">
            <w:pPr>
              <w:spacing w:after="0" w:line="240" w:lineRule="auto"/>
              <w:ind w:firstLine="459"/>
              <w:jc w:val="center"/>
              <w:rPr>
                <w:sz w:val="26"/>
                <w:szCs w:val="26"/>
                <w:lang w:val="vi-VN"/>
              </w:rPr>
            </w:pPr>
            <w:r w:rsidRPr="002D116E">
              <w:rPr>
                <w:sz w:val="26"/>
                <w:szCs w:val="26"/>
                <w:lang w:val="vi-VN"/>
              </w:rPr>
              <w:t xml:space="preserve">- </w:t>
            </w:r>
            <w:r w:rsidRPr="002D116E">
              <w:rPr>
                <w:sz w:val="26"/>
                <w:szCs w:val="26"/>
              </w:rPr>
              <w:t>Máy photocopy</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7</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14,29</w:t>
            </w:r>
          </w:p>
        </w:tc>
      </w:tr>
      <w:tr w:rsidR="00CF66E9" w:rsidRPr="00D74A34" w:rsidTr="00871DE0">
        <w:tc>
          <w:tcPr>
            <w:tcW w:w="0" w:type="auto"/>
            <w:vAlign w:val="center"/>
          </w:tcPr>
          <w:p w:rsidR="00CF66E9" w:rsidRPr="00D74A34" w:rsidRDefault="00CF66E9" w:rsidP="00871DE0">
            <w:pPr>
              <w:spacing w:after="0" w:line="240" w:lineRule="auto"/>
              <w:jc w:val="center"/>
              <w:rPr>
                <w:b/>
                <w:sz w:val="26"/>
                <w:szCs w:val="26"/>
              </w:rPr>
            </w:pPr>
          </w:p>
        </w:tc>
        <w:tc>
          <w:tcPr>
            <w:tcW w:w="0" w:type="auto"/>
            <w:vAlign w:val="center"/>
          </w:tcPr>
          <w:p w:rsidR="00CF66E9" w:rsidRPr="002D116E" w:rsidRDefault="00CF66E9" w:rsidP="00871DE0">
            <w:pPr>
              <w:spacing w:after="0" w:line="240" w:lineRule="auto"/>
              <w:ind w:firstLine="459"/>
              <w:jc w:val="center"/>
              <w:rPr>
                <w:b/>
                <w:sz w:val="26"/>
                <w:szCs w:val="26"/>
              </w:rPr>
            </w:pPr>
            <w:r w:rsidRPr="002D116E">
              <w:rPr>
                <w:sz w:val="26"/>
                <w:szCs w:val="26"/>
                <w:lang w:val="vi-VN"/>
              </w:rPr>
              <w:t>-</w:t>
            </w:r>
            <w:r w:rsidRPr="002D116E">
              <w:rPr>
                <w:sz w:val="26"/>
                <w:szCs w:val="26"/>
              </w:rPr>
              <w:t>Giá đựng công văn đi, đến</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10</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10</w:t>
            </w:r>
          </w:p>
        </w:tc>
      </w:tr>
      <w:tr w:rsidR="00CF66E9" w:rsidRPr="00395E1F" w:rsidTr="00871DE0">
        <w:tc>
          <w:tcPr>
            <w:tcW w:w="0" w:type="auto"/>
            <w:vAlign w:val="center"/>
          </w:tcPr>
          <w:p w:rsidR="00CF66E9" w:rsidRPr="00395E1F"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871DE0">
            <w:pPr>
              <w:spacing w:after="0" w:line="240" w:lineRule="auto"/>
              <w:ind w:left="360" w:firstLine="99"/>
              <w:jc w:val="center"/>
              <w:rPr>
                <w:bCs/>
                <w:sz w:val="26"/>
                <w:szCs w:val="26"/>
              </w:rPr>
            </w:pPr>
            <w:r w:rsidRPr="002D116E">
              <w:rPr>
                <w:bCs/>
                <w:sz w:val="26"/>
                <w:szCs w:val="26"/>
              </w:rPr>
              <w:t>- Máy fax</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7</w:t>
            </w:r>
          </w:p>
        </w:tc>
        <w:tc>
          <w:tcPr>
            <w:tcW w:w="0" w:type="auto"/>
            <w:vAlign w:val="center"/>
          </w:tcPr>
          <w:p w:rsidR="00CF66E9" w:rsidRPr="00454FDF" w:rsidRDefault="00CF66E9" w:rsidP="00871DE0">
            <w:pPr>
              <w:spacing w:after="0" w:line="240" w:lineRule="auto"/>
              <w:jc w:val="center"/>
              <w:rPr>
                <w:i/>
                <w:sz w:val="26"/>
                <w:szCs w:val="26"/>
                <w:u w:val="single"/>
              </w:rPr>
            </w:pPr>
            <w:r w:rsidRPr="00454FDF">
              <w:rPr>
                <w:i/>
                <w:sz w:val="26"/>
                <w:szCs w:val="26"/>
                <w:u w:val="single"/>
              </w:rPr>
              <w:t>14,29</w:t>
            </w:r>
          </w:p>
        </w:tc>
      </w:tr>
      <w:tr w:rsidR="00CF66E9" w:rsidRPr="00395E1F" w:rsidTr="00871DE0">
        <w:tc>
          <w:tcPr>
            <w:tcW w:w="0" w:type="auto"/>
            <w:vAlign w:val="center"/>
          </w:tcPr>
          <w:p w:rsidR="00CF66E9" w:rsidRPr="00395E1F"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Máy điều hòa không khí</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8</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12,5</w:t>
            </w:r>
          </w:p>
        </w:tc>
      </w:tr>
      <w:tr w:rsidR="00CF66E9" w:rsidRPr="00395E1F" w:rsidTr="00871DE0">
        <w:tc>
          <w:tcPr>
            <w:tcW w:w="0" w:type="auto"/>
            <w:vAlign w:val="center"/>
          </w:tcPr>
          <w:p w:rsidR="00CF66E9" w:rsidRPr="00C53B67"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871DE0">
            <w:pPr>
              <w:spacing w:after="0" w:line="240" w:lineRule="auto"/>
              <w:ind w:left="360" w:firstLine="99"/>
              <w:jc w:val="center"/>
              <w:rPr>
                <w:bCs/>
                <w:sz w:val="26"/>
                <w:szCs w:val="26"/>
              </w:rPr>
            </w:pPr>
            <w:r w:rsidRPr="002D116E">
              <w:rPr>
                <w:bCs/>
                <w:sz w:val="26"/>
                <w:szCs w:val="26"/>
              </w:rPr>
              <w:t>- Quạt</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rPr>
          <w:trHeight w:val="365"/>
        </w:trPr>
        <w:tc>
          <w:tcPr>
            <w:tcW w:w="0" w:type="auto"/>
            <w:vAlign w:val="center"/>
          </w:tcPr>
          <w:p w:rsidR="00CF66E9" w:rsidRPr="00C53B67"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871DE0">
            <w:pPr>
              <w:spacing w:after="0" w:line="240" w:lineRule="auto"/>
              <w:ind w:firstLine="459"/>
              <w:jc w:val="center"/>
              <w:rPr>
                <w:bCs/>
                <w:sz w:val="26"/>
                <w:szCs w:val="26"/>
              </w:rPr>
            </w:pPr>
            <w:r w:rsidRPr="002D116E">
              <w:rPr>
                <w:bCs/>
                <w:sz w:val="26"/>
                <w:szCs w:val="26"/>
              </w:rPr>
              <w:t>- Máy sưởi</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c>
          <w:tcPr>
            <w:tcW w:w="0" w:type="auto"/>
            <w:vAlign w:val="center"/>
          </w:tcPr>
          <w:p w:rsidR="00CF66E9" w:rsidRPr="00395E1F"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Máy chiếu</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c>
          <w:tcPr>
            <w:tcW w:w="0" w:type="auto"/>
            <w:vAlign w:val="center"/>
          </w:tcPr>
          <w:p w:rsidR="00CF66E9" w:rsidRPr="00395E1F"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Thiết bị lọc nước</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c>
          <w:tcPr>
            <w:tcW w:w="0" w:type="auto"/>
            <w:vAlign w:val="center"/>
          </w:tcPr>
          <w:p w:rsidR="00CF66E9" w:rsidRPr="00C53B67"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Máy hút ẩm, hút bụi</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c>
          <w:tcPr>
            <w:tcW w:w="0" w:type="auto"/>
            <w:vAlign w:val="center"/>
          </w:tcPr>
          <w:p w:rsidR="00CF66E9" w:rsidRPr="00395E1F"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Ti vi, đầu Video, các loại đầu thu phát tín hiệu kỹ thuật số khác</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rPr>
          <w:trHeight w:val="368"/>
        </w:trPr>
        <w:tc>
          <w:tcPr>
            <w:tcW w:w="0" w:type="auto"/>
            <w:vAlign w:val="center"/>
          </w:tcPr>
          <w:p w:rsidR="00CF66E9" w:rsidRPr="00395E1F"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Máy ghi âm</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c>
          <w:tcPr>
            <w:tcW w:w="0" w:type="auto"/>
            <w:vAlign w:val="center"/>
          </w:tcPr>
          <w:p w:rsidR="00CF66E9" w:rsidRPr="00395E1F"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Máy ảnh</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c>
          <w:tcPr>
            <w:tcW w:w="0" w:type="auto"/>
            <w:vAlign w:val="center"/>
          </w:tcPr>
          <w:p w:rsidR="00CF66E9" w:rsidRPr="00395E1F"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Thiết bị âm thanh</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c>
          <w:tcPr>
            <w:tcW w:w="0" w:type="auto"/>
            <w:vAlign w:val="center"/>
          </w:tcPr>
          <w:p w:rsidR="00CF66E9" w:rsidRPr="00395E1F"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Tổng đài điện thoại, máy bộ đàm</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c>
          <w:tcPr>
            <w:tcW w:w="0" w:type="auto"/>
            <w:vAlign w:val="center"/>
          </w:tcPr>
          <w:p w:rsidR="00CF66E9" w:rsidRPr="00395E1F"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Thiết bị thông tin liên lạc khác</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c>
          <w:tcPr>
            <w:tcW w:w="0" w:type="auto"/>
            <w:vAlign w:val="center"/>
          </w:tcPr>
          <w:p w:rsidR="00CF66E9" w:rsidRPr="00395E1F"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Tủ lạnh, máy làm mát</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c>
          <w:tcPr>
            <w:tcW w:w="0" w:type="auto"/>
            <w:vAlign w:val="center"/>
          </w:tcPr>
          <w:p w:rsidR="00CF66E9" w:rsidRPr="00395E1F"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871DE0">
            <w:pPr>
              <w:spacing w:after="0" w:line="240" w:lineRule="auto"/>
              <w:ind w:left="459"/>
              <w:jc w:val="center"/>
              <w:rPr>
                <w:bCs/>
                <w:sz w:val="26"/>
                <w:szCs w:val="26"/>
              </w:rPr>
            </w:pPr>
            <w:r w:rsidRPr="002D116E">
              <w:rPr>
                <w:bCs/>
                <w:sz w:val="26"/>
                <w:szCs w:val="26"/>
              </w:rPr>
              <w:t>Máy giặt</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c>
          <w:tcPr>
            <w:tcW w:w="0" w:type="auto"/>
            <w:vAlign w:val="center"/>
          </w:tcPr>
          <w:p w:rsidR="00CF66E9" w:rsidRPr="00C53B67"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Thiết bị mạng, truyền thông</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c>
          <w:tcPr>
            <w:tcW w:w="0" w:type="auto"/>
            <w:vAlign w:val="center"/>
          </w:tcPr>
          <w:p w:rsidR="00CF66E9" w:rsidRPr="00C53B67"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Thiết bị điện văn phòng</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c>
          <w:tcPr>
            <w:tcW w:w="0" w:type="auto"/>
            <w:vAlign w:val="center"/>
          </w:tcPr>
          <w:p w:rsidR="00CF66E9" w:rsidRPr="00C53B67"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Thiết bị điện tử phục vụ quản lý, lưu trữ dữ liệu</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c>
          <w:tcPr>
            <w:tcW w:w="0" w:type="auto"/>
            <w:vAlign w:val="center"/>
          </w:tcPr>
          <w:p w:rsidR="00CF66E9" w:rsidRPr="00C53B67"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Thiết bị truyền dẫn</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c>
          <w:tcPr>
            <w:tcW w:w="0" w:type="auto"/>
            <w:vAlign w:val="center"/>
          </w:tcPr>
          <w:p w:rsidR="00CF66E9" w:rsidRPr="00C53B67"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Camera giám sát</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395E1F" w:rsidTr="00871DE0">
        <w:tc>
          <w:tcPr>
            <w:tcW w:w="0" w:type="auto"/>
            <w:vAlign w:val="center"/>
          </w:tcPr>
          <w:p w:rsidR="00CF66E9" w:rsidRPr="00C53B67"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Thang máy</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8</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12,5</w:t>
            </w:r>
          </w:p>
        </w:tc>
      </w:tr>
      <w:tr w:rsidR="00CF66E9" w:rsidRPr="00395E1F" w:rsidTr="00871DE0">
        <w:tc>
          <w:tcPr>
            <w:tcW w:w="0" w:type="auto"/>
            <w:vAlign w:val="center"/>
          </w:tcPr>
          <w:p w:rsidR="00CF66E9" w:rsidRPr="00395E1F"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Máy bơm nước</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8</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12,5</w:t>
            </w:r>
          </w:p>
        </w:tc>
      </w:tr>
      <w:tr w:rsidR="00CF66E9" w:rsidRPr="00395E1F" w:rsidTr="00871DE0">
        <w:tc>
          <w:tcPr>
            <w:tcW w:w="0" w:type="auto"/>
            <w:vAlign w:val="center"/>
          </w:tcPr>
          <w:p w:rsidR="00CF66E9" w:rsidRPr="00395E1F"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Két sắt</w:t>
            </w:r>
          </w:p>
        </w:tc>
        <w:tc>
          <w:tcPr>
            <w:tcW w:w="0" w:type="auto"/>
            <w:vAlign w:val="center"/>
          </w:tcPr>
          <w:p w:rsidR="00CF66E9" w:rsidRPr="00395E1F" w:rsidRDefault="00CF66E9" w:rsidP="00871DE0">
            <w:pPr>
              <w:spacing w:after="0" w:line="240" w:lineRule="auto"/>
              <w:jc w:val="center"/>
              <w:rPr>
                <w:sz w:val="26"/>
                <w:szCs w:val="26"/>
              </w:rPr>
            </w:pPr>
            <w:r w:rsidRPr="00395E1F">
              <w:rPr>
                <w:sz w:val="26"/>
                <w:szCs w:val="26"/>
              </w:rPr>
              <w:t>8</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12,5</w:t>
            </w:r>
          </w:p>
        </w:tc>
      </w:tr>
      <w:tr w:rsidR="00CF66E9" w:rsidRPr="00827FB5" w:rsidTr="00871DE0">
        <w:tc>
          <w:tcPr>
            <w:tcW w:w="0" w:type="auto"/>
            <w:vAlign w:val="center"/>
          </w:tcPr>
          <w:p w:rsidR="00CF66E9" w:rsidRPr="00C53B67"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CF66E9">
            <w:pPr>
              <w:numPr>
                <w:ilvl w:val="0"/>
                <w:numId w:val="1"/>
              </w:numPr>
              <w:spacing w:after="0" w:line="240" w:lineRule="auto"/>
              <w:ind w:left="600" w:hanging="141"/>
              <w:jc w:val="center"/>
              <w:rPr>
                <w:bCs/>
                <w:sz w:val="26"/>
                <w:szCs w:val="26"/>
              </w:rPr>
            </w:pPr>
            <w:r w:rsidRPr="002D116E">
              <w:rPr>
                <w:bCs/>
                <w:sz w:val="26"/>
                <w:szCs w:val="26"/>
              </w:rPr>
              <w:t>Bàn ghế hội trường</w:t>
            </w:r>
          </w:p>
        </w:tc>
        <w:tc>
          <w:tcPr>
            <w:tcW w:w="0" w:type="auto"/>
            <w:vAlign w:val="center"/>
          </w:tcPr>
          <w:p w:rsidR="00CF66E9" w:rsidRPr="00827FB5" w:rsidRDefault="00CF66E9" w:rsidP="00871DE0">
            <w:pPr>
              <w:spacing w:after="0" w:line="240" w:lineRule="auto"/>
              <w:jc w:val="center"/>
              <w:rPr>
                <w:sz w:val="26"/>
                <w:szCs w:val="26"/>
              </w:rPr>
            </w:pPr>
            <w:r w:rsidRPr="00827FB5">
              <w:rPr>
                <w:sz w:val="26"/>
                <w:szCs w:val="26"/>
              </w:rPr>
              <w:t>8</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12,5</w:t>
            </w:r>
          </w:p>
        </w:tc>
      </w:tr>
      <w:tr w:rsidR="00CF66E9" w:rsidRPr="00395E1F" w:rsidTr="00871DE0">
        <w:tc>
          <w:tcPr>
            <w:tcW w:w="0" w:type="auto"/>
            <w:vAlign w:val="center"/>
          </w:tcPr>
          <w:p w:rsidR="00CF66E9" w:rsidRPr="00C53B67"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871DE0">
            <w:pPr>
              <w:spacing w:after="0" w:line="240" w:lineRule="auto"/>
              <w:ind w:firstLine="459"/>
              <w:jc w:val="center"/>
              <w:rPr>
                <w:bCs/>
                <w:sz w:val="26"/>
                <w:szCs w:val="26"/>
              </w:rPr>
            </w:pPr>
            <w:r w:rsidRPr="002D116E">
              <w:rPr>
                <w:bCs/>
                <w:sz w:val="26"/>
                <w:szCs w:val="26"/>
              </w:rPr>
              <w:t>- Bộ bàn ghế phòng ăn</w:t>
            </w:r>
          </w:p>
        </w:tc>
        <w:tc>
          <w:tcPr>
            <w:tcW w:w="0" w:type="auto"/>
            <w:vAlign w:val="center"/>
          </w:tcPr>
          <w:p w:rsidR="00CF66E9" w:rsidRPr="00454FDF" w:rsidRDefault="00CF66E9" w:rsidP="00871DE0">
            <w:pPr>
              <w:spacing w:after="0" w:line="240" w:lineRule="auto"/>
              <w:jc w:val="center"/>
              <w:rPr>
                <w:sz w:val="26"/>
                <w:szCs w:val="26"/>
              </w:rPr>
            </w:pPr>
            <w:r w:rsidRPr="00454FDF">
              <w:rPr>
                <w:sz w:val="26"/>
                <w:szCs w:val="26"/>
              </w:rPr>
              <w:t>8</w:t>
            </w:r>
          </w:p>
        </w:tc>
        <w:tc>
          <w:tcPr>
            <w:tcW w:w="0" w:type="auto"/>
            <w:vAlign w:val="center"/>
          </w:tcPr>
          <w:p w:rsidR="00CF66E9" w:rsidRPr="00454FDF" w:rsidRDefault="00CF66E9" w:rsidP="00871DE0">
            <w:pPr>
              <w:spacing w:after="0" w:line="240" w:lineRule="auto"/>
              <w:jc w:val="center"/>
              <w:rPr>
                <w:sz w:val="26"/>
                <w:szCs w:val="26"/>
              </w:rPr>
            </w:pPr>
            <w:r w:rsidRPr="00454FDF">
              <w:rPr>
                <w:sz w:val="26"/>
                <w:szCs w:val="26"/>
              </w:rPr>
              <w:t>12,5</w:t>
            </w:r>
          </w:p>
        </w:tc>
      </w:tr>
      <w:tr w:rsidR="00CF66E9" w:rsidRPr="00395E1F" w:rsidTr="00871DE0">
        <w:tc>
          <w:tcPr>
            <w:tcW w:w="0" w:type="auto"/>
            <w:vAlign w:val="center"/>
          </w:tcPr>
          <w:p w:rsidR="00CF66E9" w:rsidRPr="00C53B67"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871DE0">
            <w:pPr>
              <w:spacing w:after="0" w:line="240" w:lineRule="auto"/>
              <w:ind w:firstLine="459"/>
              <w:jc w:val="center"/>
              <w:rPr>
                <w:bCs/>
                <w:sz w:val="26"/>
                <w:szCs w:val="26"/>
              </w:rPr>
            </w:pPr>
            <w:r>
              <w:rPr>
                <w:bCs/>
                <w:sz w:val="26"/>
                <w:szCs w:val="26"/>
              </w:rPr>
              <w:t xml:space="preserve">- </w:t>
            </w:r>
            <w:r w:rsidRPr="002D116E">
              <w:rPr>
                <w:bCs/>
                <w:sz w:val="26"/>
                <w:szCs w:val="26"/>
              </w:rPr>
              <w:t>Tủ quần áo</w:t>
            </w:r>
          </w:p>
        </w:tc>
        <w:tc>
          <w:tcPr>
            <w:tcW w:w="0" w:type="auto"/>
            <w:vAlign w:val="center"/>
          </w:tcPr>
          <w:p w:rsidR="00CF66E9" w:rsidRPr="00454FDF" w:rsidRDefault="00CF66E9" w:rsidP="00871DE0">
            <w:pPr>
              <w:spacing w:after="0" w:line="240" w:lineRule="auto"/>
              <w:jc w:val="center"/>
              <w:rPr>
                <w:sz w:val="26"/>
                <w:szCs w:val="26"/>
              </w:rPr>
            </w:pPr>
            <w:r w:rsidRPr="00454FDF">
              <w:rPr>
                <w:sz w:val="26"/>
                <w:szCs w:val="26"/>
              </w:rPr>
              <w:t>8</w:t>
            </w:r>
          </w:p>
        </w:tc>
        <w:tc>
          <w:tcPr>
            <w:tcW w:w="0" w:type="auto"/>
            <w:vAlign w:val="center"/>
          </w:tcPr>
          <w:p w:rsidR="00CF66E9" w:rsidRPr="00454FDF" w:rsidRDefault="00CF66E9" w:rsidP="00871DE0">
            <w:pPr>
              <w:spacing w:after="0" w:line="240" w:lineRule="auto"/>
              <w:jc w:val="center"/>
              <w:rPr>
                <w:sz w:val="26"/>
                <w:szCs w:val="26"/>
              </w:rPr>
            </w:pPr>
            <w:r w:rsidRPr="00454FDF">
              <w:rPr>
                <w:sz w:val="26"/>
                <w:szCs w:val="26"/>
              </w:rPr>
              <w:t>12,5</w:t>
            </w:r>
          </w:p>
        </w:tc>
      </w:tr>
      <w:tr w:rsidR="00CF66E9" w:rsidRPr="00395E1F" w:rsidTr="00871DE0">
        <w:tc>
          <w:tcPr>
            <w:tcW w:w="0" w:type="auto"/>
            <w:vAlign w:val="center"/>
          </w:tcPr>
          <w:p w:rsidR="00CF66E9" w:rsidRPr="00C53B67" w:rsidRDefault="00CF66E9" w:rsidP="00871DE0">
            <w:pPr>
              <w:spacing w:after="0" w:line="240" w:lineRule="auto"/>
              <w:ind w:left="720"/>
              <w:jc w:val="center"/>
              <w:rPr>
                <w:bCs/>
                <w:sz w:val="26"/>
                <w:szCs w:val="26"/>
              </w:rPr>
            </w:pPr>
          </w:p>
        </w:tc>
        <w:tc>
          <w:tcPr>
            <w:tcW w:w="0" w:type="auto"/>
            <w:vAlign w:val="center"/>
          </w:tcPr>
          <w:p w:rsidR="00CF66E9" w:rsidRPr="002D116E" w:rsidRDefault="00CF66E9" w:rsidP="00871DE0">
            <w:pPr>
              <w:spacing w:after="0" w:line="240" w:lineRule="auto"/>
              <w:ind w:firstLine="459"/>
              <w:jc w:val="center"/>
              <w:rPr>
                <w:bCs/>
                <w:sz w:val="26"/>
                <w:szCs w:val="26"/>
              </w:rPr>
            </w:pPr>
            <w:r w:rsidRPr="002D116E">
              <w:rPr>
                <w:bCs/>
                <w:sz w:val="26"/>
                <w:szCs w:val="26"/>
              </w:rPr>
              <w:t>- Máy móc, thiết bị chuyên dùng thuộc lĩnh vực văn hóa, nghệ thuật (như: thiết bị âm thanh, ánh sáng, loa, micro, đèn...)</w:t>
            </w:r>
          </w:p>
        </w:tc>
        <w:tc>
          <w:tcPr>
            <w:tcW w:w="0" w:type="auto"/>
            <w:vAlign w:val="center"/>
          </w:tcPr>
          <w:p w:rsidR="00CF66E9" w:rsidRPr="00395E1F" w:rsidRDefault="00CF66E9" w:rsidP="00871DE0">
            <w:pPr>
              <w:spacing w:after="0" w:line="240" w:lineRule="auto"/>
              <w:jc w:val="center"/>
              <w:rPr>
                <w:sz w:val="26"/>
                <w:szCs w:val="26"/>
                <w:lang w:val="vi-VN"/>
              </w:rPr>
            </w:pPr>
            <w:r w:rsidRPr="00395E1F">
              <w:rPr>
                <w:sz w:val="26"/>
                <w:szCs w:val="26"/>
                <w:lang w:val="vi-VN"/>
              </w:rPr>
              <w:t>5</w:t>
            </w:r>
          </w:p>
        </w:tc>
        <w:tc>
          <w:tcPr>
            <w:tcW w:w="0" w:type="auto"/>
            <w:vAlign w:val="center"/>
          </w:tcPr>
          <w:p w:rsidR="00CF66E9" w:rsidRPr="00790509" w:rsidRDefault="00CF66E9" w:rsidP="00871DE0">
            <w:pPr>
              <w:spacing w:after="0" w:line="240" w:lineRule="auto"/>
              <w:jc w:val="center"/>
              <w:rPr>
                <w:sz w:val="26"/>
                <w:szCs w:val="26"/>
              </w:rPr>
            </w:pPr>
            <w:r w:rsidRPr="00790509">
              <w:rPr>
                <w:sz w:val="26"/>
                <w:szCs w:val="26"/>
              </w:rPr>
              <w:t>20</w:t>
            </w:r>
          </w:p>
        </w:tc>
      </w:tr>
      <w:tr w:rsidR="00CF66E9" w:rsidRPr="006D5E19" w:rsidTr="00871DE0">
        <w:tc>
          <w:tcPr>
            <w:tcW w:w="0" w:type="auto"/>
            <w:vAlign w:val="center"/>
          </w:tcPr>
          <w:p w:rsidR="00CF66E9" w:rsidRPr="006D5E19" w:rsidRDefault="00CF66E9" w:rsidP="00871DE0">
            <w:pPr>
              <w:spacing w:after="0"/>
              <w:jc w:val="center"/>
              <w:rPr>
                <w:i/>
                <w:sz w:val="26"/>
                <w:szCs w:val="26"/>
                <w:u w:val="single"/>
              </w:rPr>
            </w:pPr>
          </w:p>
        </w:tc>
        <w:tc>
          <w:tcPr>
            <w:tcW w:w="0" w:type="auto"/>
            <w:vAlign w:val="center"/>
          </w:tcPr>
          <w:p w:rsidR="00CF66E9" w:rsidRPr="002D116E" w:rsidRDefault="00CF66E9" w:rsidP="00871DE0">
            <w:pPr>
              <w:spacing w:after="0"/>
              <w:ind w:left="600" w:hanging="141"/>
              <w:jc w:val="center"/>
              <w:rPr>
                <w:i/>
                <w:spacing w:val="-2"/>
                <w:sz w:val="26"/>
                <w:szCs w:val="26"/>
                <w:u w:val="single"/>
                <w:lang w:val="vi-VN"/>
              </w:rPr>
            </w:pPr>
            <w:r w:rsidRPr="002D116E">
              <w:rPr>
                <w:i/>
                <w:spacing w:val="-2"/>
                <w:sz w:val="26"/>
                <w:szCs w:val="26"/>
                <w:u w:val="single"/>
              </w:rPr>
              <w:t xml:space="preserve">- Máy móc, thiết bị chuyên dùng là máy móc, thiết bị </w:t>
            </w:r>
            <w:r w:rsidRPr="002D116E">
              <w:rPr>
                <w:i/>
                <w:sz w:val="26"/>
                <w:szCs w:val="26"/>
                <w:u w:val="single"/>
                <w:lang w:val="nl-NL"/>
              </w:rPr>
              <w:t>đã có quy định về thời gian sử dụng tại pháp luật có liên quan.</w:t>
            </w:r>
          </w:p>
        </w:tc>
        <w:tc>
          <w:tcPr>
            <w:tcW w:w="0" w:type="auto"/>
            <w:vAlign w:val="center"/>
          </w:tcPr>
          <w:p w:rsidR="00CF66E9" w:rsidRPr="006D5E19" w:rsidRDefault="00CF66E9" w:rsidP="00871DE0">
            <w:pPr>
              <w:spacing w:after="0"/>
              <w:jc w:val="center"/>
              <w:rPr>
                <w:i/>
                <w:sz w:val="26"/>
                <w:szCs w:val="26"/>
                <w:u w:val="single"/>
              </w:rPr>
            </w:pPr>
          </w:p>
        </w:tc>
        <w:tc>
          <w:tcPr>
            <w:tcW w:w="0" w:type="auto"/>
            <w:vAlign w:val="center"/>
          </w:tcPr>
          <w:p w:rsidR="00CF66E9" w:rsidRPr="006D5E19" w:rsidRDefault="00CF66E9" w:rsidP="00871DE0">
            <w:pPr>
              <w:spacing w:after="0"/>
              <w:jc w:val="center"/>
              <w:rPr>
                <w:i/>
                <w:sz w:val="26"/>
                <w:szCs w:val="26"/>
                <w:u w:val="single"/>
              </w:rPr>
            </w:pPr>
            <w:r w:rsidRPr="006D5E19">
              <w:rPr>
                <w:i/>
                <w:sz w:val="26"/>
                <w:szCs w:val="26"/>
                <w:u w:val="single"/>
              </w:rPr>
              <w:t>100/Thời gian sử dụng để tính hao mòn</w:t>
            </w:r>
          </w:p>
        </w:tc>
      </w:tr>
      <w:tr w:rsidR="00CF66E9" w:rsidRPr="0068316F" w:rsidTr="00871DE0">
        <w:tc>
          <w:tcPr>
            <w:tcW w:w="0" w:type="auto"/>
            <w:vAlign w:val="center"/>
          </w:tcPr>
          <w:p w:rsidR="00CF66E9" w:rsidRPr="0068316F" w:rsidRDefault="00CF66E9" w:rsidP="00871DE0">
            <w:pPr>
              <w:spacing w:after="0" w:line="240" w:lineRule="auto"/>
              <w:jc w:val="center"/>
              <w:rPr>
                <w:i/>
                <w:sz w:val="26"/>
                <w:szCs w:val="26"/>
                <w:u w:val="single"/>
              </w:rPr>
            </w:pPr>
          </w:p>
        </w:tc>
        <w:tc>
          <w:tcPr>
            <w:tcW w:w="0" w:type="auto"/>
            <w:vAlign w:val="center"/>
          </w:tcPr>
          <w:p w:rsidR="00CF66E9" w:rsidRPr="002D116E" w:rsidRDefault="00CF66E9" w:rsidP="00871DE0">
            <w:pPr>
              <w:spacing w:after="0" w:line="240" w:lineRule="auto"/>
              <w:ind w:left="600" w:hanging="141"/>
              <w:jc w:val="center"/>
              <w:rPr>
                <w:i/>
                <w:sz w:val="26"/>
                <w:szCs w:val="26"/>
                <w:u w:val="single"/>
              </w:rPr>
            </w:pPr>
            <w:r w:rsidRPr="002D116E">
              <w:rPr>
                <w:i/>
                <w:sz w:val="26"/>
                <w:szCs w:val="26"/>
                <w:u w:val="single"/>
              </w:rPr>
              <w:t>- Máy móc, thiết bị</w:t>
            </w:r>
            <w:r w:rsidRPr="002D116E">
              <w:rPr>
                <w:i/>
                <w:sz w:val="26"/>
                <w:szCs w:val="26"/>
                <w:u w:val="single"/>
                <w:lang w:val="vi-VN"/>
              </w:rPr>
              <w:t xml:space="preserve"> </w:t>
            </w:r>
            <w:r w:rsidRPr="002D116E">
              <w:rPr>
                <w:i/>
                <w:sz w:val="26"/>
                <w:szCs w:val="26"/>
                <w:u w:val="single"/>
              </w:rPr>
              <w:t>khác (bao gồm cả máy móc, thiết bị chuyên dùng khác)</w:t>
            </w:r>
          </w:p>
        </w:tc>
        <w:tc>
          <w:tcPr>
            <w:tcW w:w="0" w:type="auto"/>
            <w:vAlign w:val="center"/>
          </w:tcPr>
          <w:p w:rsidR="00CF66E9" w:rsidRPr="003372C0" w:rsidRDefault="00CF66E9" w:rsidP="00871DE0">
            <w:pPr>
              <w:spacing w:after="0" w:line="240" w:lineRule="auto"/>
              <w:jc w:val="center"/>
              <w:rPr>
                <w:b/>
                <w:sz w:val="26"/>
                <w:szCs w:val="26"/>
                <w:u w:val="single"/>
              </w:rPr>
            </w:pPr>
            <w:r w:rsidRPr="0068316F">
              <w:rPr>
                <w:i/>
                <w:sz w:val="26"/>
                <w:szCs w:val="26"/>
                <w:u w:val="single"/>
              </w:rPr>
              <w:t>5</w:t>
            </w:r>
          </w:p>
        </w:tc>
        <w:tc>
          <w:tcPr>
            <w:tcW w:w="0" w:type="auto"/>
            <w:vAlign w:val="center"/>
          </w:tcPr>
          <w:p w:rsidR="00CF66E9" w:rsidRPr="0043066B" w:rsidRDefault="00CF66E9" w:rsidP="00871DE0">
            <w:pPr>
              <w:spacing w:after="0" w:line="240" w:lineRule="auto"/>
              <w:jc w:val="center"/>
              <w:rPr>
                <w:i/>
                <w:sz w:val="26"/>
                <w:szCs w:val="26"/>
                <w:u w:val="single"/>
              </w:rPr>
            </w:pPr>
            <w:r w:rsidRPr="0043066B">
              <w:rPr>
                <w:i/>
                <w:sz w:val="26"/>
                <w:szCs w:val="26"/>
                <w:u w:val="single"/>
              </w:rPr>
              <w:t>20</w:t>
            </w:r>
          </w:p>
        </w:tc>
      </w:tr>
      <w:tr w:rsidR="00CF66E9" w:rsidRPr="00395E1F" w:rsidTr="00871DE0">
        <w:tc>
          <w:tcPr>
            <w:tcW w:w="0" w:type="auto"/>
            <w:vAlign w:val="center"/>
          </w:tcPr>
          <w:p w:rsidR="00CF66E9" w:rsidRPr="00395E1F" w:rsidRDefault="00CF66E9" w:rsidP="00871DE0">
            <w:pPr>
              <w:spacing w:after="0" w:line="240" w:lineRule="auto"/>
              <w:jc w:val="center"/>
              <w:rPr>
                <w:b/>
                <w:bCs/>
                <w:sz w:val="26"/>
                <w:szCs w:val="26"/>
                <w:lang w:val="vi-VN"/>
              </w:rPr>
            </w:pPr>
            <w:r w:rsidRPr="00395E1F">
              <w:rPr>
                <w:b/>
                <w:bCs/>
                <w:sz w:val="26"/>
                <w:szCs w:val="26"/>
                <w:lang w:val="vi-VN"/>
              </w:rPr>
              <w:t>VI</w:t>
            </w:r>
          </w:p>
        </w:tc>
        <w:tc>
          <w:tcPr>
            <w:tcW w:w="0" w:type="auto"/>
            <w:vAlign w:val="center"/>
          </w:tcPr>
          <w:p w:rsidR="00CF66E9" w:rsidRPr="002D116E" w:rsidRDefault="00CF66E9" w:rsidP="00871DE0">
            <w:pPr>
              <w:spacing w:after="0" w:line="240" w:lineRule="auto"/>
              <w:jc w:val="center"/>
              <w:rPr>
                <w:b/>
                <w:bCs/>
                <w:sz w:val="26"/>
                <w:szCs w:val="26"/>
                <w:lang w:val="nl-NL"/>
              </w:rPr>
            </w:pPr>
            <w:r w:rsidRPr="002D116E">
              <w:rPr>
                <w:b/>
                <w:bCs/>
                <w:sz w:val="26"/>
                <w:szCs w:val="26"/>
                <w:lang w:val="nl-NL"/>
              </w:rPr>
              <w:t>Tài sản cố định hữu hình khác</w:t>
            </w:r>
          </w:p>
        </w:tc>
        <w:tc>
          <w:tcPr>
            <w:tcW w:w="0" w:type="auto"/>
            <w:vAlign w:val="center"/>
          </w:tcPr>
          <w:p w:rsidR="00CF66E9" w:rsidRPr="00395E1F" w:rsidRDefault="00CF66E9" w:rsidP="00871DE0">
            <w:pPr>
              <w:spacing w:after="0" w:line="240" w:lineRule="auto"/>
              <w:jc w:val="center"/>
              <w:rPr>
                <w:b/>
                <w:bCs/>
                <w:sz w:val="26"/>
                <w:szCs w:val="26"/>
                <w:lang w:val="nl-NL"/>
              </w:rPr>
            </w:pPr>
            <w:r>
              <w:rPr>
                <w:b/>
                <w:bCs/>
                <w:sz w:val="26"/>
                <w:szCs w:val="26"/>
                <w:lang w:val="nl-NL"/>
              </w:rPr>
              <w:t>8</w:t>
            </w:r>
          </w:p>
        </w:tc>
        <w:tc>
          <w:tcPr>
            <w:tcW w:w="0" w:type="auto"/>
            <w:vAlign w:val="center"/>
          </w:tcPr>
          <w:p w:rsidR="00CF66E9" w:rsidRPr="00395E1F" w:rsidRDefault="00CF66E9" w:rsidP="00871DE0">
            <w:pPr>
              <w:spacing w:after="0" w:line="240" w:lineRule="auto"/>
              <w:jc w:val="center"/>
              <w:rPr>
                <w:b/>
                <w:bCs/>
                <w:sz w:val="26"/>
                <w:szCs w:val="26"/>
                <w:lang w:val="nl-NL"/>
              </w:rPr>
            </w:pPr>
            <w:r w:rsidRPr="00395E1F">
              <w:rPr>
                <w:b/>
                <w:bCs/>
                <w:sz w:val="26"/>
                <w:szCs w:val="26"/>
                <w:lang w:val="nl-NL"/>
              </w:rPr>
              <w:t>12,5</w:t>
            </w:r>
          </w:p>
        </w:tc>
      </w:tr>
    </w:tbl>
    <w:p w:rsidR="00CF66E9" w:rsidRPr="00395E1F" w:rsidRDefault="00CF66E9" w:rsidP="00CF66E9">
      <w:pPr>
        <w:tabs>
          <w:tab w:val="left" w:pos="5970"/>
        </w:tabs>
        <w:spacing w:after="0" w:line="240" w:lineRule="auto"/>
        <w:ind w:left="720"/>
        <w:jc w:val="center"/>
        <w:rPr>
          <w:sz w:val="2"/>
          <w:szCs w:val="26"/>
          <w:lang w:val="nl-NL"/>
        </w:rPr>
      </w:pPr>
    </w:p>
    <w:p w:rsidR="002D3C3B" w:rsidRPr="00AD76F5" w:rsidRDefault="003A2231" w:rsidP="00422460">
      <w:pPr>
        <w:widowControl w:val="0"/>
        <w:spacing w:after="120"/>
        <w:ind w:firstLine="720"/>
        <w:jc w:val="center"/>
        <w:rPr>
          <w:b/>
          <w:sz w:val="28"/>
          <w:szCs w:val="28"/>
          <w:lang w:val="de-DE"/>
        </w:rPr>
      </w:pPr>
      <w:r w:rsidRPr="00AD76F5">
        <w:rPr>
          <w:b/>
          <w:sz w:val="28"/>
          <w:szCs w:val="28"/>
          <w:lang w:val="de-DE"/>
        </w:rPr>
        <w:t xml:space="preserve"> </w:t>
      </w:r>
    </w:p>
    <w:sectPr w:rsidR="002D3C3B" w:rsidRPr="00AD76F5" w:rsidSect="00A73D85">
      <w:pgSz w:w="11907" w:h="16840" w:code="9"/>
      <w:pgMar w:top="1134" w:right="1134" w:bottom="1134" w:left="1701" w:header="454"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1AC" w:rsidRDefault="008C41AC" w:rsidP="002D3C3B">
      <w:pPr>
        <w:spacing w:after="0" w:line="240" w:lineRule="auto"/>
      </w:pPr>
      <w:r>
        <w:separator/>
      </w:r>
    </w:p>
  </w:endnote>
  <w:endnote w:type="continuationSeparator" w:id="0">
    <w:p w:rsidR="008C41AC" w:rsidRDefault="008C41AC" w:rsidP="002D3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1AC" w:rsidRDefault="008C41AC" w:rsidP="002D3C3B">
      <w:pPr>
        <w:spacing w:after="0" w:line="240" w:lineRule="auto"/>
      </w:pPr>
      <w:r>
        <w:separator/>
      </w:r>
    </w:p>
  </w:footnote>
  <w:footnote w:type="continuationSeparator" w:id="0">
    <w:p w:rsidR="008C41AC" w:rsidRDefault="008C41AC" w:rsidP="002D3C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497357"/>
      <w:docPartObj>
        <w:docPartGallery w:val="Page Numbers (Top of Page)"/>
        <w:docPartUnique/>
      </w:docPartObj>
    </w:sdtPr>
    <w:sdtContent>
      <w:p w:rsidR="00BF05BA" w:rsidRPr="00CC24B3" w:rsidRDefault="00405EB1" w:rsidP="00CC24B3">
        <w:pPr>
          <w:pStyle w:val="Header"/>
          <w:jc w:val="center"/>
        </w:pPr>
        <w:fldSimple w:instr=" PAGE   \* MERGEFORMAT ">
          <w:r w:rsidR="00CF66E9">
            <w:rPr>
              <w:noProof/>
            </w:rPr>
            <w:t>21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08AF"/>
    <w:multiLevelType w:val="hybridMultilevel"/>
    <w:tmpl w:val="42F071A8"/>
    <w:lvl w:ilvl="0" w:tplc="80501E78">
      <w:start w:val="1"/>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3BC468D"/>
    <w:multiLevelType w:val="hybridMultilevel"/>
    <w:tmpl w:val="910E384C"/>
    <w:lvl w:ilvl="0" w:tplc="80802BD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4C67679"/>
    <w:multiLevelType w:val="hybridMultilevel"/>
    <w:tmpl w:val="9B024A60"/>
    <w:lvl w:ilvl="0" w:tplc="F4BEB3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178178" fillcolor="white">
      <v:fill color="white"/>
    </o:shapedefaults>
  </w:hdrShapeDefaults>
  <w:footnotePr>
    <w:footnote w:id="-1"/>
    <w:footnote w:id="0"/>
  </w:footnotePr>
  <w:endnotePr>
    <w:endnote w:id="-1"/>
    <w:endnote w:id="0"/>
  </w:endnotePr>
  <w:compat>
    <w:useFELayout/>
  </w:compat>
  <w:rsids>
    <w:rsidRoot w:val="00381220"/>
    <w:rsid w:val="00000F4C"/>
    <w:rsid w:val="00000FE2"/>
    <w:rsid w:val="000012AF"/>
    <w:rsid w:val="00001415"/>
    <w:rsid w:val="00002FBC"/>
    <w:rsid w:val="000030CD"/>
    <w:rsid w:val="00003A32"/>
    <w:rsid w:val="00003A5B"/>
    <w:rsid w:val="00003A98"/>
    <w:rsid w:val="0000551A"/>
    <w:rsid w:val="00005A5B"/>
    <w:rsid w:val="00005FAC"/>
    <w:rsid w:val="000062CC"/>
    <w:rsid w:val="0000636B"/>
    <w:rsid w:val="000065A3"/>
    <w:rsid w:val="00007241"/>
    <w:rsid w:val="000072F0"/>
    <w:rsid w:val="00007317"/>
    <w:rsid w:val="00007879"/>
    <w:rsid w:val="00007BE1"/>
    <w:rsid w:val="00007F8E"/>
    <w:rsid w:val="000105DA"/>
    <w:rsid w:val="00010AED"/>
    <w:rsid w:val="000115D0"/>
    <w:rsid w:val="00011B0D"/>
    <w:rsid w:val="00011DDE"/>
    <w:rsid w:val="000120C1"/>
    <w:rsid w:val="0001233A"/>
    <w:rsid w:val="00012342"/>
    <w:rsid w:val="0001282B"/>
    <w:rsid w:val="00012A04"/>
    <w:rsid w:val="00013B5E"/>
    <w:rsid w:val="0001405E"/>
    <w:rsid w:val="00014707"/>
    <w:rsid w:val="000148F0"/>
    <w:rsid w:val="00015009"/>
    <w:rsid w:val="0001546C"/>
    <w:rsid w:val="0001552D"/>
    <w:rsid w:val="000156ED"/>
    <w:rsid w:val="00015D8A"/>
    <w:rsid w:val="00016371"/>
    <w:rsid w:val="0001671B"/>
    <w:rsid w:val="00016798"/>
    <w:rsid w:val="00017889"/>
    <w:rsid w:val="00020678"/>
    <w:rsid w:val="000208B5"/>
    <w:rsid w:val="000212E9"/>
    <w:rsid w:val="000214BA"/>
    <w:rsid w:val="000216F4"/>
    <w:rsid w:val="0002170E"/>
    <w:rsid w:val="00021795"/>
    <w:rsid w:val="000217A1"/>
    <w:rsid w:val="00022BDA"/>
    <w:rsid w:val="00022C88"/>
    <w:rsid w:val="00022D1D"/>
    <w:rsid w:val="000233A5"/>
    <w:rsid w:val="00023714"/>
    <w:rsid w:val="00023836"/>
    <w:rsid w:val="00023E54"/>
    <w:rsid w:val="0002404F"/>
    <w:rsid w:val="00024F38"/>
    <w:rsid w:val="00024F8B"/>
    <w:rsid w:val="00026A3D"/>
    <w:rsid w:val="00026F68"/>
    <w:rsid w:val="00027020"/>
    <w:rsid w:val="00027208"/>
    <w:rsid w:val="00027468"/>
    <w:rsid w:val="00027C9A"/>
    <w:rsid w:val="00030EDF"/>
    <w:rsid w:val="00031E5D"/>
    <w:rsid w:val="00033CC6"/>
    <w:rsid w:val="000343BB"/>
    <w:rsid w:val="000349C8"/>
    <w:rsid w:val="00035100"/>
    <w:rsid w:val="00035434"/>
    <w:rsid w:val="0003598E"/>
    <w:rsid w:val="00035B10"/>
    <w:rsid w:val="000361F2"/>
    <w:rsid w:val="00040614"/>
    <w:rsid w:val="000417A3"/>
    <w:rsid w:val="000419CD"/>
    <w:rsid w:val="00042BFE"/>
    <w:rsid w:val="0004308C"/>
    <w:rsid w:val="000431DF"/>
    <w:rsid w:val="00043FF6"/>
    <w:rsid w:val="00044168"/>
    <w:rsid w:val="00044301"/>
    <w:rsid w:val="00044384"/>
    <w:rsid w:val="00044390"/>
    <w:rsid w:val="00044679"/>
    <w:rsid w:val="000449DF"/>
    <w:rsid w:val="000457FA"/>
    <w:rsid w:val="0004581E"/>
    <w:rsid w:val="00045A89"/>
    <w:rsid w:val="00045C9C"/>
    <w:rsid w:val="00046543"/>
    <w:rsid w:val="0004690C"/>
    <w:rsid w:val="000473D4"/>
    <w:rsid w:val="0004748A"/>
    <w:rsid w:val="00050D9A"/>
    <w:rsid w:val="0005104C"/>
    <w:rsid w:val="00051469"/>
    <w:rsid w:val="000514BD"/>
    <w:rsid w:val="0005168A"/>
    <w:rsid w:val="00052A01"/>
    <w:rsid w:val="00053306"/>
    <w:rsid w:val="000534B4"/>
    <w:rsid w:val="0005383B"/>
    <w:rsid w:val="0005396B"/>
    <w:rsid w:val="00053CB3"/>
    <w:rsid w:val="00054A6B"/>
    <w:rsid w:val="00055208"/>
    <w:rsid w:val="000553F6"/>
    <w:rsid w:val="00055EA7"/>
    <w:rsid w:val="00056999"/>
    <w:rsid w:val="00056A18"/>
    <w:rsid w:val="00057A1B"/>
    <w:rsid w:val="00057FA1"/>
    <w:rsid w:val="0006070C"/>
    <w:rsid w:val="0006119F"/>
    <w:rsid w:val="00061C61"/>
    <w:rsid w:val="00061D03"/>
    <w:rsid w:val="00061D69"/>
    <w:rsid w:val="00062239"/>
    <w:rsid w:val="000638C6"/>
    <w:rsid w:val="00064743"/>
    <w:rsid w:val="00064FF1"/>
    <w:rsid w:val="00065642"/>
    <w:rsid w:val="0006595B"/>
    <w:rsid w:val="00065A14"/>
    <w:rsid w:val="00065B7F"/>
    <w:rsid w:val="000674D9"/>
    <w:rsid w:val="00067932"/>
    <w:rsid w:val="00067A32"/>
    <w:rsid w:val="00070540"/>
    <w:rsid w:val="00070E91"/>
    <w:rsid w:val="00071230"/>
    <w:rsid w:val="000713BE"/>
    <w:rsid w:val="000719E8"/>
    <w:rsid w:val="00071AB1"/>
    <w:rsid w:val="00072740"/>
    <w:rsid w:val="0007288C"/>
    <w:rsid w:val="00072A61"/>
    <w:rsid w:val="0007489A"/>
    <w:rsid w:val="00074928"/>
    <w:rsid w:val="00075654"/>
    <w:rsid w:val="0007584D"/>
    <w:rsid w:val="00075A49"/>
    <w:rsid w:val="00076AFB"/>
    <w:rsid w:val="000772A6"/>
    <w:rsid w:val="0008039A"/>
    <w:rsid w:val="00080B54"/>
    <w:rsid w:val="00080D26"/>
    <w:rsid w:val="00080D55"/>
    <w:rsid w:val="000826C9"/>
    <w:rsid w:val="000827F8"/>
    <w:rsid w:val="00082870"/>
    <w:rsid w:val="00082897"/>
    <w:rsid w:val="00082AE2"/>
    <w:rsid w:val="00082DA5"/>
    <w:rsid w:val="000830EE"/>
    <w:rsid w:val="0008327D"/>
    <w:rsid w:val="00083518"/>
    <w:rsid w:val="00083E97"/>
    <w:rsid w:val="000840AA"/>
    <w:rsid w:val="00084B2B"/>
    <w:rsid w:val="00085FB9"/>
    <w:rsid w:val="000862F5"/>
    <w:rsid w:val="00087879"/>
    <w:rsid w:val="00090754"/>
    <w:rsid w:val="00090D88"/>
    <w:rsid w:val="00090F46"/>
    <w:rsid w:val="00091314"/>
    <w:rsid w:val="000913EF"/>
    <w:rsid w:val="00091972"/>
    <w:rsid w:val="00091DCE"/>
    <w:rsid w:val="000931AE"/>
    <w:rsid w:val="00093584"/>
    <w:rsid w:val="00093CDF"/>
    <w:rsid w:val="00093FC0"/>
    <w:rsid w:val="00094879"/>
    <w:rsid w:val="00094BE2"/>
    <w:rsid w:val="00095A4D"/>
    <w:rsid w:val="0009664F"/>
    <w:rsid w:val="00097756"/>
    <w:rsid w:val="0009799A"/>
    <w:rsid w:val="00097BA6"/>
    <w:rsid w:val="000A0504"/>
    <w:rsid w:val="000A07D2"/>
    <w:rsid w:val="000A08DF"/>
    <w:rsid w:val="000A1827"/>
    <w:rsid w:val="000A1866"/>
    <w:rsid w:val="000A1AD6"/>
    <w:rsid w:val="000A1D7F"/>
    <w:rsid w:val="000A21DB"/>
    <w:rsid w:val="000A2B7E"/>
    <w:rsid w:val="000A31C9"/>
    <w:rsid w:val="000A4960"/>
    <w:rsid w:val="000A4B15"/>
    <w:rsid w:val="000A5A0B"/>
    <w:rsid w:val="000A60BD"/>
    <w:rsid w:val="000A6907"/>
    <w:rsid w:val="000A7712"/>
    <w:rsid w:val="000A7D24"/>
    <w:rsid w:val="000B0D56"/>
    <w:rsid w:val="000B14DA"/>
    <w:rsid w:val="000B31E4"/>
    <w:rsid w:val="000B4223"/>
    <w:rsid w:val="000B4368"/>
    <w:rsid w:val="000B449B"/>
    <w:rsid w:val="000B4ED5"/>
    <w:rsid w:val="000B53F2"/>
    <w:rsid w:val="000B5AA4"/>
    <w:rsid w:val="000B5C7B"/>
    <w:rsid w:val="000B6E2E"/>
    <w:rsid w:val="000B7685"/>
    <w:rsid w:val="000B7FE2"/>
    <w:rsid w:val="000C0370"/>
    <w:rsid w:val="000C19D3"/>
    <w:rsid w:val="000C260D"/>
    <w:rsid w:val="000C3002"/>
    <w:rsid w:val="000C39D4"/>
    <w:rsid w:val="000C3AB2"/>
    <w:rsid w:val="000C3BBC"/>
    <w:rsid w:val="000C3FE1"/>
    <w:rsid w:val="000C5254"/>
    <w:rsid w:val="000C77CB"/>
    <w:rsid w:val="000D022E"/>
    <w:rsid w:val="000D07BC"/>
    <w:rsid w:val="000D20A3"/>
    <w:rsid w:val="000D2911"/>
    <w:rsid w:val="000D29F5"/>
    <w:rsid w:val="000D2F16"/>
    <w:rsid w:val="000D350A"/>
    <w:rsid w:val="000D37C7"/>
    <w:rsid w:val="000D3890"/>
    <w:rsid w:val="000D3BA7"/>
    <w:rsid w:val="000D3C28"/>
    <w:rsid w:val="000D3D04"/>
    <w:rsid w:val="000D43C2"/>
    <w:rsid w:val="000D4973"/>
    <w:rsid w:val="000D54CE"/>
    <w:rsid w:val="000D6101"/>
    <w:rsid w:val="000D6363"/>
    <w:rsid w:val="000E04BE"/>
    <w:rsid w:val="000E084D"/>
    <w:rsid w:val="000E0E49"/>
    <w:rsid w:val="000E12AD"/>
    <w:rsid w:val="000E213D"/>
    <w:rsid w:val="000E2FB9"/>
    <w:rsid w:val="000E3752"/>
    <w:rsid w:val="000E379A"/>
    <w:rsid w:val="000E3CD7"/>
    <w:rsid w:val="000E48CF"/>
    <w:rsid w:val="000E4B64"/>
    <w:rsid w:val="000E4EB1"/>
    <w:rsid w:val="000E504F"/>
    <w:rsid w:val="000E689E"/>
    <w:rsid w:val="000E6A54"/>
    <w:rsid w:val="000E7786"/>
    <w:rsid w:val="000E7892"/>
    <w:rsid w:val="000E799F"/>
    <w:rsid w:val="000F04DC"/>
    <w:rsid w:val="000F1434"/>
    <w:rsid w:val="000F146D"/>
    <w:rsid w:val="000F190B"/>
    <w:rsid w:val="000F1CF0"/>
    <w:rsid w:val="000F230D"/>
    <w:rsid w:val="000F3147"/>
    <w:rsid w:val="000F3840"/>
    <w:rsid w:val="000F38E5"/>
    <w:rsid w:val="000F3D45"/>
    <w:rsid w:val="000F3FA7"/>
    <w:rsid w:val="000F4051"/>
    <w:rsid w:val="000F4859"/>
    <w:rsid w:val="000F4B7D"/>
    <w:rsid w:val="000F5069"/>
    <w:rsid w:val="000F5491"/>
    <w:rsid w:val="000F598C"/>
    <w:rsid w:val="000F59D3"/>
    <w:rsid w:val="000F6FE0"/>
    <w:rsid w:val="000F77EB"/>
    <w:rsid w:val="001003CC"/>
    <w:rsid w:val="00100FE0"/>
    <w:rsid w:val="00102C72"/>
    <w:rsid w:val="00103901"/>
    <w:rsid w:val="00103AD0"/>
    <w:rsid w:val="00103D72"/>
    <w:rsid w:val="0010442C"/>
    <w:rsid w:val="00105A00"/>
    <w:rsid w:val="00107114"/>
    <w:rsid w:val="001078B3"/>
    <w:rsid w:val="001100D7"/>
    <w:rsid w:val="00110485"/>
    <w:rsid w:val="001108E7"/>
    <w:rsid w:val="00111316"/>
    <w:rsid w:val="001123C0"/>
    <w:rsid w:val="00112FF7"/>
    <w:rsid w:val="00113288"/>
    <w:rsid w:val="001141B9"/>
    <w:rsid w:val="001144D9"/>
    <w:rsid w:val="001148C9"/>
    <w:rsid w:val="00115B5C"/>
    <w:rsid w:val="00115F5A"/>
    <w:rsid w:val="00115FB1"/>
    <w:rsid w:val="00116B43"/>
    <w:rsid w:val="00116FC9"/>
    <w:rsid w:val="001173CB"/>
    <w:rsid w:val="00121B5E"/>
    <w:rsid w:val="00121CEF"/>
    <w:rsid w:val="00121D09"/>
    <w:rsid w:val="0012225E"/>
    <w:rsid w:val="00122641"/>
    <w:rsid w:val="00122D71"/>
    <w:rsid w:val="00122E7A"/>
    <w:rsid w:val="001232AE"/>
    <w:rsid w:val="0012396E"/>
    <w:rsid w:val="0012437F"/>
    <w:rsid w:val="00124FA8"/>
    <w:rsid w:val="00125EE8"/>
    <w:rsid w:val="00126542"/>
    <w:rsid w:val="0012662F"/>
    <w:rsid w:val="001269D7"/>
    <w:rsid w:val="00126B0F"/>
    <w:rsid w:val="00126D58"/>
    <w:rsid w:val="0012722F"/>
    <w:rsid w:val="0012727F"/>
    <w:rsid w:val="0012752B"/>
    <w:rsid w:val="001277C4"/>
    <w:rsid w:val="001278DE"/>
    <w:rsid w:val="00127A6C"/>
    <w:rsid w:val="00130591"/>
    <w:rsid w:val="001309FB"/>
    <w:rsid w:val="00130E34"/>
    <w:rsid w:val="00131636"/>
    <w:rsid w:val="00131C92"/>
    <w:rsid w:val="00133DDB"/>
    <w:rsid w:val="00134650"/>
    <w:rsid w:val="00134B46"/>
    <w:rsid w:val="00135F41"/>
    <w:rsid w:val="001363DE"/>
    <w:rsid w:val="00136566"/>
    <w:rsid w:val="00136F38"/>
    <w:rsid w:val="0013715B"/>
    <w:rsid w:val="001371DF"/>
    <w:rsid w:val="001373B1"/>
    <w:rsid w:val="00137C5A"/>
    <w:rsid w:val="0014042B"/>
    <w:rsid w:val="0014066C"/>
    <w:rsid w:val="001412DC"/>
    <w:rsid w:val="0014135E"/>
    <w:rsid w:val="001415D6"/>
    <w:rsid w:val="00141B2D"/>
    <w:rsid w:val="00142758"/>
    <w:rsid w:val="001427EF"/>
    <w:rsid w:val="001429F3"/>
    <w:rsid w:val="00143B2F"/>
    <w:rsid w:val="0014452A"/>
    <w:rsid w:val="00144630"/>
    <w:rsid w:val="0014472A"/>
    <w:rsid w:val="00144981"/>
    <w:rsid w:val="00145A34"/>
    <w:rsid w:val="00145F3D"/>
    <w:rsid w:val="001465F4"/>
    <w:rsid w:val="00146D94"/>
    <w:rsid w:val="00147C73"/>
    <w:rsid w:val="00147D14"/>
    <w:rsid w:val="0015065F"/>
    <w:rsid w:val="00150DD6"/>
    <w:rsid w:val="00152761"/>
    <w:rsid w:val="00152F2F"/>
    <w:rsid w:val="00153539"/>
    <w:rsid w:val="00154721"/>
    <w:rsid w:val="00155835"/>
    <w:rsid w:val="00155B28"/>
    <w:rsid w:val="00156728"/>
    <w:rsid w:val="0015689B"/>
    <w:rsid w:val="00156BE4"/>
    <w:rsid w:val="00156DEC"/>
    <w:rsid w:val="00156EB6"/>
    <w:rsid w:val="00157404"/>
    <w:rsid w:val="001602B0"/>
    <w:rsid w:val="0016073F"/>
    <w:rsid w:val="00160EDC"/>
    <w:rsid w:val="001625BC"/>
    <w:rsid w:val="00162763"/>
    <w:rsid w:val="00162A1F"/>
    <w:rsid w:val="00163363"/>
    <w:rsid w:val="0016395C"/>
    <w:rsid w:val="00164068"/>
    <w:rsid w:val="00165906"/>
    <w:rsid w:val="00165A43"/>
    <w:rsid w:val="00165B17"/>
    <w:rsid w:val="00167362"/>
    <w:rsid w:val="0016765E"/>
    <w:rsid w:val="00170088"/>
    <w:rsid w:val="00170F0D"/>
    <w:rsid w:val="00171396"/>
    <w:rsid w:val="00171660"/>
    <w:rsid w:val="00171A43"/>
    <w:rsid w:val="001725FC"/>
    <w:rsid w:val="0017303C"/>
    <w:rsid w:val="001732E4"/>
    <w:rsid w:val="00173470"/>
    <w:rsid w:val="0017353C"/>
    <w:rsid w:val="00173F54"/>
    <w:rsid w:val="00176D1A"/>
    <w:rsid w:val="00177035"/>
    <w:rsid w:val="001772A1"/>
    <w:rsid w:val="001778E5"/>
    <w:rsid w:val="00177932"/>
    <w:rsid w:val="0018067A"/>
    <w:rsid w:val="00180878"/>
    <w:rsid w:val="00180AE0"/>
    <w:rsid w:val="00181B9E"/>
    <w:rsid w:val="00182D2C"/>
    <w:rsid w:val="001831C2"/>
    <w:rsid w:val="00183679"/>
    <w:rsid w:val="0018465E"/>
    <w:rsid w:val="00184924"/>
    <w:rsid w:val="0018494C"/>
    <w:rsid w:val="00184CAC"/>
    <w:rsid w:val="001862BE"/>
    <w:rsid w:val="00187356"/>
    <w:rsid w:val="00187359"/>
    <w:rsid w:val="00187E0D"/>
    <w:rsid w:val="00187E47"/>
    <w:rsid w:val="00187FED"/>
    <w:rsid w:val="0019010D"/>
    <w:rsid w:val="00190513"/>
    <w:rsid w:val="00190909"/>
    <w:rsid w:val="00190A99"/>
    <w:rsid w:val="00191442"/>
    <w:rsid w:val="0019144E"/>
    <w:rsid w:val="0019161C"/>
    <w:rsid w:val="00191A09"/>
    <w:rsid w:val="00191C98"/>
    <w:rsid w:val="00191E8A"/>
    <w:rsid w:val="0019383D"/>
    <w:rsid w:val="001938C7"/>
    <w:rsid w:val="001939EE"/>
    <w:rsid w:val="00193B6C"/>
    <w:rsid w:val="00194B32"/>
    <w:rsid w:val="00194E47"/>
    <w:rsid w:val="00194F40"/>
    <w:rsid w:val="001950D2"/>
    <w:rsid w:val="0019514F"/>
    <w:rsid w:val="00195542"/>
    <w:rsid w:val="00195A7B"/>
    <w:rsid w:val="00195D60"/>
    <w:rsid w:val="00196239"/>
    <w:rsid w:val="001965F3"/>
    <w:rsid w:val="001A080A"/>
    <w:rsid w:val="001A0FE6"/>
    <w:rsid w:val="001A22EE"/>
    <w:rsid w:val="001A2C3C"/>
    <w:rsid w:val="001A301E"/>
    <w:rsid w:val="001A329A"/>
    <w:rsid w:val="001A401E"/>
    <w:rsid w:val="001A43A8"/>
    <w:rsid w:val="001A4BA4"/>
    <w:rsid w:val="001A4D1D"/>
    <w:rsid w:val="001A5325"/>
    <w:rsid w:val="001A535D"/>
    <w:rsid w:val="001A536F"/>
    <w:rsid w:val="001A5D25"/>
    <w:rsid w:val="001A6431"/>
    <w:rsid w:val="001A6A4F"/>
    <w:rsid w:val="001A7190"/>
    <w:rsid w:val="001A75D7"/>
    <w:rsid w:val="001A772A"/>
    <w:rsid w:val="001A7E8B"/>
    <w:rsid w:val="001A7EFB"/>
    <w:rsid w:val="001B0313"/>
    <w:rsid w:val="001B0CC9"/>
    <w:rsid w:val="001B191B"/>
    <w:rsid w:val="001B1EB4"/>
    <w:rsid w:val="001B1FD2"/>
    <w:rsid w:val="001B2238"/>
    <w:rsid w:val="001B30C3"/>
    <w:rsid w:val="001B32EF"/>
    <w:rsid w:val="001B34AF"/>
    <w:rsid w:val="001B41F4"/>
    <w:rsid w:val="001B4A4E"/>
    <w:rsid w:val="001B5263"/>
    <w:rsid w:val="001B5588"/>
    <w:rsid w:val="001B5AC8"/>
    <w:rsid w:val="001B5B23"/>
    <w:rsid w:val="001B6D67"/>
    <w:rsid w:val="001B75F7"/>
    <w:rsid w:val="001B765F"/>
    <w:rsid w:val="001C07DD"/>
    <w:rsid w:val="001C0BA7"/>
    <w:rsid w:val="001C0F10"/>
    <w:rsid w:val="001C1DDC"/>
    <w:rsid w:val="001C295D"/>
    <w:rsid w:val="001C2E92"/>
    <w:rsid w:val="001C36AA"/>
    <w:rsid w:val="001C3804"/>
    <w:rsid w:val="001C4D0D"/>
    <w:rsid w:val="001C5177"/>
    <w:rsid w:val="001C5F52"/>
    <w:rsid w:val="001C69A8"/>
    <w:rsid w:val="001C722B"/>
    <w:rsid w:val="001D09B2"/>
    <w:rsid w:val="001D09E6"/>
    <w:rsid w:val="001D0CA9"/>
    <w:rsid w:val="001D0E77"/>
    <w:rsid w:val="001D0F4B"/>
    <w:rsid w:val="001D1AA6"/>
    <w:rsid w:val="001D2158"/>
    <w:rsid w:val="001D21E0"/>
    <w:rsid w:val="001D4256"/>
    <w:rsid w:val="001D4D94"/>
    <w:rsid w:val="001D540E"/>
    <w:rsid w:val="001D6320"/>
    <w:rsid w:val="001D638C"/>
    <w:rsid w:val="001D6636"/>
    <w:rsid w:val="001D682E"/>
    <w:rsid w:val="001D6E28"/>
    <w:rsid w:val="001D79F0"/>
    <w:rsid w:val="001E045E"/>
    <w:rsid w:val="001E097C"/>
    <w:rsid w:val="001E0D42"/>
    <w:rsid w:val="001E172D"/>
    <w:rsid w:val="001E1852"/>
    <w:rsid w:val="001E30B5"/>
    <w:rsid w:val="001E36F8"/>
    <w:rsid w:val="001E3BB0"/>
    <w:rsid w:val="001E3F67"/>
    <w:rsid w:val="001E44E0"/>
    <w:rsid w:val="001E4B18"/>
    <w:rsid w:val="001E5250"/>
    <w:rsid w:val="001E5FD9"/>
    <w:rsid w:val="001E6041"/>
    <w:rsid w:val="001E61E1"/>
    <w:rsid w:val="001E6E0F"/>
    <w:rsid w:val="001F0747"/>
    <w:rsid w:val="001F1E87"/>
    <w:rsid w:val="001F1EAD"/>
    <w:rsid w:val="001F1F96"/>
    <w:rsid w:val="001F209A"/>
    <w:rsid w:val="001F27A8"/>
    <w:rsid w:val="001F2857"/>
    <w:rsid w:val="001F362D"/>
    <w:rsid w:val="001F3CFD"/>
    <w:rsid w:val="001F4496"/>
    <w:rsid w:val="001F4AE6"/>
    <w:rsid w:val="001F4BEF"/>
    <w:rsid w:val="001F4C17"/>
    <w:rsid w:val="001F59A0"/>
    <w:rsid w:val="001F64C2"/>
    <w:rsid w:val="001F6A9B"/>
    <w:rsid w:val="001F6E5D"/>
    <w:rsid w:val="001F711E"/>
    <w:rsid w:val="001F7689"/>
    <w:rsid w:val="00200E68"/>
    <w:rsid w:val="00200E9F"/>
    <w:rsid w:val="00201045"/>
    <w:rsid w:val="002010AB"/>
    <w:rsid w:val="00203095"/>
    <w:rsid w:val="002030C0"/>
    <w:rsid w:val="002034D5"/>
    <w:rsid w:val="0020369A"/>
    <w:rsid w:val="002039A8"/>
    <w:rsid w:val="00204308"/>
    <w:rsid w:val="002058EE"/>
    <w:rsid w:val="002061E5"/>
    <w:rsid w:val="002063FA"/>
    <w:rsid w:val="002066A7"/>
    <w:rsid w:val="002077BB"/>
    <w:rsid w:val="00207E91"/>
    <w:rsid w:val="002100C1"/>
    <w:rsid w:val="002106CA"/>
    <w:rsid w:val="002109F6"/>
    <w:rsid w:val="0021166C"/>
    <w:rsid w:val="00211B0D"/>
    <w:rsid w:val="00211C2D"/>
    <w:rsid w:val="00212523"/>
    <w:rsid w:val="00212672"/>
    <w:rsid w:val="00212FED"/>
    <w:rsid w:val="002130F9"/>
    <w:rsid w:val="002131E1"/>
    <w:rsid w:val="00213207"/>
    <w:rsid w:val="00213D96"/>
    <w:rsid w:val="002148E7"/>
    <w:rsid w:val="00214B7B"/>
    <w:rsid w:val="0021673C"/>
    <w:rsid w:val="002176C6"/>
    <w:rsid w:val="0022130A"/>
    <w:rsid w:val="002214C1"/>
    <w:rsid w:val="00221531"/>
    <w:rsid w:val="00221FB5"/>
    <w:rsid w:val="00222374"/>
    <w:rsid w:val="00222D01"/>
    <w:rsid w:val="00223568"/>
    <w:rsid w:val="00223A5E"/>
    <w:rsid w:val="002242FD"/>
    <w:rsid w:val="00224B29"/>
    <w:rsid w:val="00225210"/>
    <w:rsid w:val="0022541E"/>
    <w:rsid w:val="0022659E"/>
    <w:rsid w:val="002268E3"/>
    <w:rsid w:val="00226E83"/>
    <w:rsid w:val="00227F90"/>
    <w:rsid w:val="002305FA"/>
    <w:rsid w:val="0023158C"/>
    <w:rsid w:val="00231B6B"/>
    <w:rsid w:val="00231BC1"/>
    <w:rsid w:val="00231FEB"/>
    <w:rsid w:val="00232124"/>
    <w:rsid w:val="002321F4"/>
    <w:rsid w:val="00232A4B"/>
    <w:rsid w:val="00232CE3"/>
    <w:rsid w:val="00234400"/>
    <w:rsid w:val="00234615"/>
    <w:rsid w:val="00234BDC"/>
    <w:rsid w:val="00234CFA"/>
    <w:rsid w:val="00234E8C"/>
    <w:rsid w:val="002358BA"/>
    <w:rsid w:val="00235CBD"/>
    <w:rsid w:val="002361B2"/>
    <w:rsid w:val="00236587"/>
    <w:rsid w:val="00236F2B"/>
    <w:rsid w:val="00237580"/>
    <w:rsid w:val="00237780"/>
    <w:rsid w:val="00237D96"/>
    <w:rsid w:val="002402CA"/>
    <w:rsid w:val="00240495"/>
    <w:rsid w:val="0024084F"/>
    <w:rsid w:val="00240C8A"/>
    <w:rsid w:val="0024162A"/>
    <w:rsid w:val="002417AA"/>
    <w:rsid w:val="002419C5"/>
    <w:rsid w:val="00241E6D"/>
    <w:rsid w:val="00242B85"/>
    <w:rsid w:val="00243002"/>
    <w:rsid w:val="00243B19"/>
    <w:rsid w:val="00243CD3"/>
    <w:rsid w:val="002447C2"/>
    <w:rsid w:val="00244FD0"/>
    <w:rsid w:val="00245523"/>
    <w:rsid w:val="00245ECB"/>
    <w:rsid w:val="002468E9"/>
    <w:rsid w:val="00251404"/>
    <w:rsid w:val="002519D7"/>
    <w:rsid w:val="00252BBC"/>
    <w:rsid w:val="00253138"/>
    <w:rsid w:val="002532D8"/>
    <w:rsid w:val="00253376"/>
    <w:rsid w:val="002537FD"/>
    <w:rsid w:val="00253874"/>
    <w:rsid w:val="00253D59"/>
    <w:rsid w:val="00253EEE"/>
    <w:rsid w:val="00254020"/>
    <w:rsid w:val="00254970"/>
    <w:rsid w:val="00254C5F"/>
    <w:rsid w:val="00254FCF"/>
    <w:rsid w:val="002553FB"/>
    <w:rsid w:val="002556F0"/>
    <w:rsid w:val="00255752"/>
    <w:rsid w:val="00255B31"/>
    <w:rsid w:val="00255BA2"/>
    <w:rsid w:val="0025625C"/>
    <w:rsid w:val="00256690"/>
    <w:rsid w:val="00257391"/>
    <w:rsid w:val="00257B47"/>
    <w:rsid w:val="00257BEE"/>
    <w:rsid w:val="00257ED9"/>
    <w:rsid w:val="00260DDF"/>
    <w:rsid w:val="002612CF"/>
    <w:rsid w:val="00261381"/>
    <w:rsid w:val="0026149B"/>
    <w:rsid w:val="002618A1"/>
    <w:rsid w:val="00261DF1"/>
    <w:rsid w:val="00261FE6"/>
    <w:rsid w:val="002625C1"/>
    <w:rsid w:val="00263246"/>
    <w:rsid w:val="00263692"/>
    <w:rsid w:val="002637AD"/>
    <w:rsid w:val="00263850"/>
    <w:rsid w:val="00263BAB"/>
    <w:rsid w:val="0026455A"/>
    <w:rsid w:val="00264748"/>
    <w:rsid w:val="0026477C"/>
    <w:rsid w:val="00266146"/>
    <w:rsid w:val="002661B8"/>
    <w:rsid w:val="00266CB0"/>
    <w:rsid w:val="002671B6"/>
    <w:rsid w:val="00267436"/>
    <w:rsid w:val="00267487"/>
    <w:rsid w:val="00267FFA"/>
    <w:rsid w:val="00270114"/>
    <w:rsid w:val="002715E8"/>
    <w:rsid w:val="00272600"/>
    <w:rsid w:val="002727C9"/>
    <w:rsid w:val="00272E0B"/>
    <w:rsid w:val="0027306C"/>
    <w:rsid w:val="002736A7"/>
    <w:rsid w:val="00274469"/>
    <w:rsid w:val="0027450A"/>
    <w:rsid w:val="002753F5"/>
    <w:rsid w:val="00276581"/>
    <w:rsid w:val="00277CC3"/>
    <w:rsid w:val="00280B07"/>
    <w:rsid w:val="002817A4"/>
    <w:rsid w:val="00281BF7"/>
    <w:rsid w:val="0028288A"/>
    <w:rsid w:val="00283609"/>
    <w:rsid w:val="00283664"/>
    <w:rsid w:val="002837B3"/>
    <w:rsid w:val="00283E60"/>
    <w:rsid w:val="00284B0E"/>
    <w:rsid w:val="00290205"/>
    <w:rsid w:val="0029040F"/>
    <w:rsid w:val="00291348"/>
    <w:rsid w:val="00291BB1"/>
    <w:rsid w:val="00294557"/>
    <w:rsid w:val="00294643"/>
    <w:rsid w:val="00294ED6"/>
    <w:rsid w:val="002954E1"/>
    <w:rsid w:val="0029576D"/>
    <w:rsid w:val="00296952"/>
    <w:rsid w:val="002971DF"/>
    <w:rsid w:val="002979DA"/>
    <w:rsid w:val="00297CC9"/>
    <w:rsid w:val="00297D1D"/>
    <w:rsid w:val="00297F21"/>
    <w:rsid w:val="002A0A2F"/>
    <w:rsid w:val="002A0E04"/>
    <w:rsid w:val="002A0E52"/>
    <w:rsid w:val="002A101C"/>
    <w:rsid w:val="002A256A"/>
    <w:rsid w:val="002A2B5C"/>
    <w:rsid w:val="002A2D6F"/>
    <w:rsid w:val="002A2EF8"/>
    <w:rsid w:val="002A3150"/>
    <w:rsid w:val="002A3310"/>
    <w:rsid w:val="002A3F8F"/>
    <w:rsid w:val="002A4758"/>
    <w:rsid w:val="002A6597"/>
    <w:rsid w:val="002A65F6"/>
    <w:rsid w:val="002A6671"/>
    <w:rsid w:val="002A6779"/>
    <w:rsid w:val="002A6792"/>
    <w:rsid w:val="002A6857"/>
    <w:rsid w:val="002A6909"/>
    <w:rsid w:val="002A7152"/>
    <w:rsid w:val="002A7493"/>
    <w:rsid w:val="002A7986"/>
    <w:rsid w:val="002A7B39"/>
    <w:rsid w:val="002B08A9"/>
    <w:rsid w:val="002B0B5E"/>
    <w:rsid w:val="002B17EA"/>
    <w:rsid w:val="002B1A7A"/>
    <w:rsid w:val="002B1FA4"/>
    <w:rsid w:val="002B213E"/>
    <w:rsid w:val="002B2328"/>
    <w:rsid w:val="002B2CCC"/>
    <w:rsid w:val="002B3546"/>
    <w:rsid w:val="002B37B2"/>
    <w:rsid w:val="002B3930"/>
    <w:rsid w:val="002B4F33"/>
    <w:rsid w:val="002B5B38"/>
    <w:rsid w:val="002B67C6"/>
    <w:rsid w:val="002B7122"/>
    <w:rsid w:val="002B7599"/>
    <w:rsid w:val="002B7928"/>
    <w:rsid w:val="002B79AF"/>
    <w:rsid w:val="002B7AA2"/>
    <w:rsid w:val="002B7EA7"/>
    <w:rsid w:val="002C093F"/>
    <w:rsid w:val="002C0A3C"/>
    <w:rsid w:val="002C0D62"/>
    <w:rsid w:val="002C105F"/>
    <w:rsid w:val="002C1212"/>
    <w:rsid w:val="002C21DF"/>
    <w:rsid w:val="002C26BA"/>
    <w:rsid w:val="002C31B8"/>
    <w:rsid w:val="002C50B8"/>
    <w:rsid w:val="002C515C"/>
    <w:rsid w:val="002C5480"/>
    <w:rsid w:val="002C561E"/>
    <w:rsid w:val="002C5844"/>
    <w:rsid w:val="002C61E4"/>
    <w:rsid w:val="002C6C93"/>
    <w:rsid w:val="002C6EBE"/>
    <w:rsid w:val="002C705B"/>
    <w:rsid w:val="002C7113"/>
    <w:rsid w:val="002C72E7"/>
    <w:rsid w:val="002C74F1"/>
    <w:rsid w:val="002C7C8A"/>
    <w:rsid w:val="002D05F4"/>
    <w:rsid w:val="002D06B2"/>
    <w:rsid w:val="002D2E25"/>
    <w:rsid w:val="002D2E8D"/>
    <w:rsid w:val="002D2E9B"/>
    <w:rsid w:val="002D2F00"/>
    <w:rsid w:val="002D393D"/>
    <w:rsid w:val="002D3C3B"/>
    <w:rsid w:val="002D40B2"/>
    <w:rsid w:val="002D4BAB"/>
    <w:rsid w:val="002D4BED"/>
    <w:rsid w:val="002D5312"/>
    <w:rsid w:val="002D63BE"/>
    <w:rsid w:val="002D78C5"/>
    <w:rsid w:val="002E000B"/>
    <w:rsid w:val="002E03C3"/>
    <w:rsid w:val="002E048D"/>
    <w:rsid w:val="002E0CAB"/>
    <w:rsid w:val="002E0E50"/>
    <w:rsid w:val="002E11D0"/>
    <w:rsid w:val="002E1FF9"/>
    <w:rsid w:val="002E295F"/>
    <w:rsid w:val="002E2973"/>
    <w:rsid w:val="002E2B8F"/>
    <w:rsid w:val="002E2ECA"/>
    <w:rsid w:val="002E33EE"/>
    <w:rsid w:val="002E352B"/>
    <w:rsid w:val="002E5787"/>
    <w:rsid w:val="002E5C89"/>
    <w:rsid w:val="002E5F6C"/>
    <w:rsid w:val="002E66BD"/>
    <w:rsid w:val="002E66E9"/>
    <w:rsid w:val="002E72A1"/>
    <w:rsid w:val="002E7511"/>
    <w:rsid w:val="002F0C14"/>
    <w:rsid w:val="002F11E1"/>
    <w:rsid w:val="002F1264"/>
    <w:rsid w:val="002F1871"/>
    <w:rsid w:val="002F1DDD"/>
    <w:rsid w:val="002F1DF4"/>
    <w:rsid w:val="002F1E0D"/>
    <w:rsid w:val="002F2B01"/>
    <w:rsid w:val="002F3A82"/>
    <w:rsid w:val="002F3ABA"/>
    <w:rsid w:val="002F48DF"/>
    <w:rsid w:val="002F658B"/>
    <w:rsid w:val="00300711"/>
    <w:rsid w:val="00300A6E"/>
    <w:rsid w:val="00300EDF"/>
    <w:rsid w:val="00301AE1"/>
    <w:rsid w:val="00301F4A"/>
    <w:rsid w:val="00302C7C"/>
    <w:rsid w:val="003031C9"/>
    <w:rsid w:val="00303C0C"/>
    <w:rsid w:val="0030500D"/>
    <w:rsid w:val="003053E0"/>
    <w:rsid w:val="00306B8C"/>
    <w:rsid w:val="003077AF"/>
    <w:rsid w:val="00311521"/>
    <w:rsid w:val="0031178E"/>
    <w:rsid w:val="0031191E"/>
    <w:rsid w:val="00311C0D"/>
    <w:rsid w:val="0031233D"/>
    <w:rsid w:val="00312F5C"/>
    <w:rsid w:val="00313929"/>
    <w:rsid w:val="0031432C"/>
    <w:rsid w:val="003145BE"/>
    <w:rsid w:val="003145F8"/>
    <w:rsid w:val="00314E00"/>
    <w:rsid w:val="00315C03"/>
    <w:rsid w:val="00315D66"/>
    <w:rsid w:val="00316127"/>
    <w:rsid w:val="0031664B"/>
    <w:rsid w:val="00317990"/>
    <w:rsid w:val="00317CE6"/>
    <w:rsid w:val="00322038"/>
    <w:rsid w:val="003227B5"/>
    <w:rsid w:val="00322AD3"/>
    <w:rsid w:val="00322DBE"/>
    <w:rsid w:val="00323342"/>
    <w:rsid w:val="0032337C"/>
    <w:rsid w:val="0032417F"/>
    <w:rsid w:val="00325397"/>
    <w:rsid w:val="003253F1"/>
    <w:rsid w:val="00326640"/>
    <w:rsid w:val="00327CFF"/>
    <w:rsid w:val="00330048"/>
    <w:rsid w:val="0033054F"/>
    <w:rsid w:val="00330970"/>
    <w:rsid w:val="00330B2C"/>
    <w:rsid w:val="003320B6"/>
    <w:rsid w:val="00332CB3"/>
    <w:rsid w:val="0033358A"/>
    <w:rsid w:val="00333C6F"/>
    <w:rsid w:val="0033423E"/>
    <w:rsid w:val="003344D0"/>
    <w:rsid w:val="0033468D"/>
    <w:rsid w:val="00334BBC"/>
    <w:rsid w:val="00334BF5"/>
    <w:rsid w:val="00335A0A"/>
    <w:rsid w:val="00335A8D"/>
    <w:rsid w:val="00335C85"/>
    <w:rsid w:val="003362AF"/>
    <w:rsid w:val="00336D5B"/>
    <w:rsid w:val="0034154A"/>
    <w:rsid w:val="00343AD1"/>
    <w:rsid w:val="00343BA5"/>
    <w:rsid w:val="0034485D"/>
    <w:rsid w:val="00344EAD"/>
    <w:rsid w:val="00345F6D"/>
    <w:rsid w:val="00346783"/>
    <w:rsid w:val="0034701B"/>
    <w:rsid w:val="00350204"/>
    <w:rsid w:val="00350604"/>
    <w:rsid w:val="00350852"/>
    <w:rsid w:val="00350B2F"/>
    <w:rsid w:val="00351306"/>
    <w:rsid w:val="003513F6"/>
    <w:rsid w:val="00351FEC"/>
    <w:rsid w:val="003531E3"/>
    <w:rsid w:val="00353249"/>
    <w:rsid w:val="00353804"/>
    <w:rsid w:val="00353889"/>
    <w:rsid w:val="00354651"/>
    <w:rsid w:val="00354A0B"/>
    <w:rsid w:val="00354B15"/>
    <w:rsid w:val="00355715"/>
    <w:rsid w:val="00355C8A"/>
    <w:rsid w:val="00356AAA"/>
    <w:rsid w:val="0036017A"/>
    <w:rsid w:val="00360333"/>
    <w:rsid w:val="00360B6F"/>
    <w:rsid w:val="00360DAD"/>
    <w:rsid w:val="00361368"/>
    <w:rsid w:val="00362654"/>
    <w:rsid w:val="00362736"/>
    <w:rsid w:val="00362EE1"/>
    <w:rsid w:val="00363058"/>
    <w:rsid w:val="003630AF"/>
    <w:rsid w:val="00363D06"/>
    <w:rsid w:val="00364E59"/>
    <w:rsid w:val="00366794"/>
    <w:rsid w:val="00367243"/>
    <w:rsid w:val="00367908"/>
    <w:rsid w:val="0036798F"/>
    <w:rsid w:val="00367C91"/>
    <w:rsid w:val="00370002"/>
    <w:rsid w:val="00370694"/>
    <w:rsid w:val="00371936"/>
    <w:rsid w:val="00371CBC"/>
    <w:rsid w:val="003736FD"/>
    <w:rsid w:val="00373A6C"/>
    <w:rsid w:val="00373BF0"/>
    <w:rsid w:val="003741E8"/>
    <w:rsid w:val="003742A2"/>
    <w:rsid w:val="0037432E"/>
    <w:rsid w:val="00374A8D"/>
    <w:rsid w:val="00374B05"/>
    <w:rsid w:val="00374B5C"/>
    <w:rsid w:val="00374EDD"/>
    <w:rsid w:val="003756FB"/>
    <w:rsid w:val="003766FE"/>
    <w:rsid w:val="0037703D"/>
    <w:rsid w:val="00377399"/>
    <w:rsid w:val="00377685"/>
    <w:rsid w:val="00377AD8"/>
    <w:rsid w:val="003800B7"/>
    <w:rsid w:val="003806A5"/>
    <w:rsid w:val="003808A6"/>
    <w:rsid w:val="00380A27"/>
    <w:rsid w:val="00381220"/>
    <w:rsid w:val="003814B7"/>
    <w:rsid w:val="00381E24"/>
    <w:rsid w:val="003823A3"/>
    <w:rsid w:val="00382405"/>
    <w:rsid w:val="00382464"/>
    <w:rsid w:val="00382D80"/>
    <w:rsid w:val="0038384B"/>
    <w:rsid w:val="00384039"/>
    <w:rsid w:val="00384286"/>
    <w:rsid w:val="00384617"/>
    <w:rsid w:val="00384BCF"/>
    <w:rsid w:val="00384E82"/>
    <w:rsid w:val="00384FAC"/>
    <w:rsid w:val="00385445"/>
    <w:rsid w:val="00385675"/>
    <w:rsid w:val="00385888"/>
    <w:rsid w:val="00385955"/>
    <w:rsid w:val="00385A60"/>
    <w:rsid w:val="00385CEF"/>
    <w:rsid w:val="003862AA"/>
    <w:rsid w:val="0038661B"/>
    <w:rsid w:val="003878CB"/>
    <w:rsid w:val="00387967"/>
    <w:rsid w:val="00387F5B"/>
    <w:rsid w:val="0039027D"/>
    <w:rsid w:val="00391186"/>
    <w:rsid w:val="003918B2"/>
    <w:rsid w:val="0039190B"/>
    <w:rsid w:val="00391C0B"/>
    <w:rsid w:val="00391EEE"/>
    <w:rsid w:val="003922A9"/>
    <w:rsid w:val="0039273D"/>
    <w:rsid w:val="00392B3A"/>
    <w:rsid w:val="00393C4C"/>
    <w:rsid w:val="00394A2F"/>
    <w:rsid w:val="00394D69"/>
    <w:rsid w:val="00394EC4"/>
    <w:rsid w:val="00394F29"/>
    <w:rsid w:val="00394F52"/>
    <w:rsid w:val="00394FEC"/>
    <w:rsid w:val="003959A4"/>
    <w:rsid w:val="00395F02"/>
    <w:rsid w:val="00395FCE"/>
    <w:rsid w:val="00396A0F"/>
    <w:rsid w:val="00396ACF"/>
    <w:rsid w:val="003A0518"/>
    <w:rsid w:val="003A0698"/>
    <w:rsid w:val="003A0901"/>
    <w:rsid w:val="003A13BE"/>
    <w:rsid w:val="003A2231"/>
    <w:rsid w:val="003A3085"/>
    <w:rsid w:val="003A310B"/>
    <w:rsid w:val="003A3204"/>
    <w:rsid w:val="003A3763"/>
    <w:rsid w:val="003A3817"/>
    <w:rsid w:val="003A3925"/>
    <w:rsid w:val="003A40E5"/>
    <w:rsid w:val="003A556E"/>
    <w:rsid w:val="003A5914"/>
    <w:rsid w:val="003A5DF0"/>
    <w:rsid w:val="003A5F44"/>
    <w:rsid w:val="003A741E"/>
    <w:rsid w:val="003A7848"/>
    <w:rsid w:val="003B019E"/>
    <w:rsid w:val="003B0802"/>
    <w:rsid w:val="003B0EF9"/>
    <w:rsid w:val="003B15EB"/>
    <w:rsid w:val="003B1C99"/>
    <w:rsid w:val="003B21AA"/>
    <w:rsid w:val="003B2304"/>
    <w:rsid w:val="003B268C"/>
    <w:rsid w:val="003B2713"/>
    <w:rsid w:val="003B28F0"/>
    <w:rsid w:val="003B2CBD"/>
    <w:rsid w:val="003B30CF"/>
    <w:rsid w:val="003B3144"/>
    <w:rsid w:val="003B37BC"/>
    <w:rsid w:val="003B39B6"/>
    <w:rsid w:val="003B49BA"/>
    <w:rsid w:val="003B5D6A"/>
    <w:rsid w:val="003B606D"/>
    <w:rsid w:val="003B60C5"/>
    <w:rsid w:val="003B6500"/>
    <w:rsid w:val="003B7AE0"/>
    <w:rsid w:val="003C0821"/>
    <w:rsid w:val="003C0CE4"/>
    <w:rsid w:val="003C1402"/>
    <w:rsid w:val="003C1D39"/>
    <w:rsid w:val="003C257E"/>
    <w:rsid w:val="003C49DE"/>
    <w:rsid w:val="003C4DFC"/>
    <w:rsid w:val="003C58DE"/>
    <w:rsid w:val="003C6413"/>
    <w:rsid w:val="003C6AA9"/>
    <w:rsid w:val="003C6E5C"/>
    <w:rsid w:val="003C74C3"/>
    <w:rsid w:val="003D006F"/>
    <w:rsid w:val="003D0437"/>
    <w:rsid w:val="003D06C0"/>
    <w:rsid w:val="003D0735"/>
    <w:rsid w:val="003D07A0"/>
    <w:rsid w:val="003D1308"/>
    <w:rsid w:val="003D1319"/>
    <w:rsid w:val="003D1475"/>
    <w:rsid w:val="003D1AA5"/>
    <w:rsid w:val="003D1FDB"/>
    <w:rsid w:val="003D4151"/>
    <w:rsid w:val="003D46D3"/>
    <w:rsid w:val="003D5247"/>
    <w:rsid w:val="003D660E"/>
    <w:rsid w:val="003D68DE"/>
    <w:rsid w:val="003D6954"/>
    <w:rsid w:val="003D6B69"/>
    <w:rsid w:val="003D6BA4"/>
    <w:rsid w:val="003D7028"/>
    <w:rsid w:val="003D70C6"/>
    <w:rsid w:val="003D7751"/>
    <w:rsid w:val="003D7C46"/>
    <w:rsid w:val="003E0424"/>
    <w:rsid w:val="003E0819"/>
    <w:rsid w:val="003E0E3F"/>
    <w:rsid w:val="003E3B1A"/>
    <w:rsid w:val="003E3ECC"/>
    <w:rsid w:val="003E4BD1"/>
    <w:rsid w:val="003E4CF1"/>
    <w:rsid w:val="003E4F71"/>
    <w:rsid w:val="003E556B"/>
    <w:rsid w:val="003E57FC"/>
    <w:rsid w:val="003E58BD"/>
    <w:rsid w:val="003E65E9"/>
    <w:rsid w:val="003E6E3F"/>
    <w:rsid w:val="003E7C99"/>
    <w:rsid w:val="003F0921"/>
    <w:rsid w:val="003F0BC8"/>
    <w:rsid w:val="003F12F1"/>
    <w:rsid w:val="003F1460"/>
    <w:rsid w:val="003F1EFC"/>
    <w:rsid w:val="003F2036"/>
    <w:rsid w:val="003F30AE"/>
    <w:rsid w:val="003F3293"/>
    <w:rsid w:val="003F3B76"/>
    <w:rsid w:val="003F450A"/>
    <w:rsid w:val="003F528C"/>
    <w:rsid w:val="003F57E0"/>
    <w:rsid w:val="003F5FC1"/>
    <w:rsid w:val="003F6CAC"/>
    <w:rsid w:val="003F6E2A"/>
    <w:rsid w:val="003F7447"/>
    <w:rsid w:val="003F7BA0"/>
    <w:rsid w:val="0040101B"/>
    <w:rsid w:val="0040194F"/>
    <w:rsid w:val="00401A16"/>
    <w:rsid w:val="00402025"/>
    <w:rsid w:val="004025B8"/>
    <w:rsid w:val="0040272C"/>
    <w:rsid w:val="00402EE9"/>
    <w:rsid w:val="004036B4"/>
    <w:rsid w:val="0040550D"/>
    <w:rsid w:val="00405871"/>
    <w:rsid w:val="00405E7E"/>
    <w:rsid w:val="00405EB1"/>
    <w:rsid w:val="004070A2"/>
    <w:rsid w:val="00407410"/>
    <w:rsid w:val="00407D21"/>
    <w:rsid w:val="00411674"/>
    <w:rsid w:val="00411D9F"/>
    <w:rsid w:val="0041202B"/>
    <w:rsid w:val="00412638"/>
    <w:rsid w:val="0041325C"/>
    <w:rsid w:val="00414351"/>
    <w:rsid w:val="0041522E"/>
    <w:rsid w:val="00415439"/>
    <w:rsid w:val="00416562"/>
    <w:rsid w:val="00416F17"/>
    <w:rsid w:val="004170A1"/>
    <w:rsid w:val="00417685"/>
    <w:rsid w:val="0041789E"/>
    <w:rsid w:val="00417B49"/>
    <w:rsid w:val="00417CFE"/>
    <w:rsid w:val="00417DC4"/>
    <w:rsid w:val="004206A5"/>
    <w:rsid w:val="00421323"/>
    <w:rsid w:val="0042181D"/>
    <w:rsid w:val="0042220E"/>
    <w:rsid w:val="00422460"/>
    <w:rsid w:val="00422761"/>
    <w:rsid w:val="00424126"/>
    <w:rsid w:val="0042491F"/>
    <w:rsid w:val="00425010"/>
    <w:rsid w:val="004251A3"/>
    <w:rsid w:val="0042782C"/>
    <w:rsid w:val="00430080"/>
    <w:rsid w:val="004303B6"/>
    <w:rsid w:val="00430963"/>
    <w:rsid w:val="00430E5A"/>
    <w:rsid w:val="00431685"/>
    <w:rsid w:val="00432660"/>
    <w:rsid w:val="00432CAD"/>
    <w:rsid w:val="004330EB"/>
    <w:rsid w:val="0043475F"/>
    <w:rsid w:val="00434DE7"/>
    <w:rsid w:val="00434FA1"/>
    <w:rsid w:val="0043580B"/>
    <w:rsid w:val="0043590C"/>
    <w:rsid w:val="00435F19"/>
    <w:rsid w:val="00436046"/>
    <w:rsid w:val="004360F3"/>
    <w:rsid w:val="00436DBD"/>
    <w:rsid w:val="00436EF9"/>
    <w:rsid w:val="00437C57"/>
    <w:rsid w:val="00440D0E"/>
    <w:rsid w:val="00440D20"/>
    <w:rsid w:val="004412B2"/>
    <w:rsid w:val="0044175F"/>
    <w:rsid w:val="00442484"/>
    <w:rsid w:val="0044351F"/>
    <w:rsid w:val="00444837"/>
    <w:rsid w:val="00444E2C"/>
    <w:rsid w:val="00444EE4"/>
    <w:rsid w:val="00444F96"/>
    <w:rsid w:val="004453F2"/>
    <w:rsid w:val="00445D8B"/>
    <w:rsid w:val="004466CF"/>
    <w:rsid w:val="004476BE"/>
    <w:rsid w:val="004476EB"/>
    <w:rsid w:val="00447D5E"/>
    <w:rsid w:val="00450179"/>
    <w:rsid w:val="004503BC"/>
    <w:rsid w:val="00450E7E"/>
    <w:rsid w:val="00451D0C"/>
    <w:rsid w:val="00451FCA"/>
    <w:rsid w:val="004539C1"/>
    <w:rsid w:val="004539CF"/>
    <w:rsid w:val="00453ABD"/>
    <w:rsid w:val="00454500"/>
    <w:rsid w:val="00454739"/>
    <w:rsid w:val="00454ACE"/>
    <w:rsid w:val="0045511E"/>
    <w:rsid w:val="0045589E"/>
    <w:rsid w:val="00455FCD"/>
    <w:rsid w:val="00456607"/>
    <w:rsid w:val="004575C4"/>
    <w:rsid w:val="004578F2"/>
    <w:rsid w:val="0046004D"/>
    <w:rsid w:val="004601EF"/>
    <w:rsid w:val="004605AF"/>
    <w:rsid w:val="0046071B"/>
    <w:rsid w:val="004608F9"/>
    <w:rsid w:val="00460D6C"/>
    <w:rsid w:val="0046151B"/>
    <w:rsid w:val="004628B4"/>
    <w:rsid w:val="0046372E"/>
    <w:rsid w:val="00463C9B"/>
    <w:rsid w:val="00464B94"/>
    <w:rsid w:val="00466267"/>
    <w:rsid w:val="00466348"/>
    <w:rsid w:val="004664F2"/>
    <w:rsid w:val="00466532"/>
    <w:rsid w:val="0046685E"/>
    <w:rsid w:val="004677B1"/>
    <w:rsid w:val="00470033"/>
    <w:rsid w:val="004703FA"/>
    <w:rsid w:val="0047058C"/>
    <w:rsid w:val="004706BA"/>
    <w:rsid w:val="004708B8"/>
    <w:rsid w:val="00470A34"/>
    <w:rsid w:val="004712E2"/>
    <w:rsid w:val="0047181F"/>
    <w:rsid w:val="00472318"/>
    <w:rsid w:val="00472428"/>
    <w:rsid w:val="00472608"/>
    <w:rsid w:val="00472E90"/>
    <w:rsid w:val="00473C02"/>
    <w:rsid w:val="00474A8B"/>
    <w:rsid w:val="00475CDF"/>
    <w:rsid w:val="0047650A"/>
    <w:rsid w:val="00476F5D"/>
    <w:rsid w:val="00477677"/>
    <w:rsid w:val="0048005A"/>
    <w:rsid w:val="00480148"/>
    <w:rsid w:val="00480488"/>
    <w:rsid w:val="004805DA"/>
    <w:rsid w:val="00480DD1"/>
    <w:rsid w:val="00480E07"/>
    <w:rsid w:val="00481A6F"/>
    <w:rsid w:val="00481CF1"/>
    <w:rsid w:val="00481D2C"/>
    <w:rsid w:val="004820C7"/>
    <w:rsid w:val="00482223"/>
    <w:rsid w:val="00482AB5"/>
    <w:rsid w:val="0048313A"/>
    <w:rsid w:val="00483AD9"/>
    <w:rsid w:val="00484200"/>
    <w:rsid w:val="004845B8"/>
    <w:rsid w:val="004847D0"/>
    <w:rsid w:val="00484A82"/>
    <w:rsid w:val="00485110"/>
    <w:rsid w:val="00486047"/>
    <w:rsid w:val="004862FE"/>
    <w:rsid w:val="00486A2B"/>
    <w:rsid w:val="00486B15"/>
    <w:rsid w:val="004908E7"/>
    <w:rsid w:val="00491687"/>
    <w:rsid w:val="00491724"/>
    <w:rsid w:val="00491B98"/>
    <w:rsid w:val="00491CE9"/>
    <w:rsid w:val="0049246C"/>
    <w:rsid w:val="00492F7E"/>
    <w:rsid w:val="0049681C"/>
    <w:rsid w:val="00496BC7"/>
    <w:rsid w:val="00497157"/>
    <w:rsid w:val="00497380"/>
    <w:rsid w:val="00497384"/>
    <w:rsid w:val="00497A32"/>
    <w:rsid w:val="004A09DA"/>
    <w:rsid w:val="004A132E"/>
    <w:rsid w:val="004A162B"/>
    <w:rsid w:val="004A1DCA"/>
    <w:rsid w:val="004A205D"/>
    <w:rsid w:val="004A2B2F"/>
    <w:rsid w:val="004A39ED"/>
    <w:rsid w:val="004A42F4"/>
    <w:rsid w:val="004A4E24"/>
    <w:rsid w:val="004A5A81"/>
    <w:rsid w:val="004A5AC0"/>
    <w:rsid w:val="004A5EAE"/>
    <w:rsid w:val="004A63DD"/>
    <w:rsid w:val="004A6B5A"/>
    <w:rsid w:val="004A73AA"/>
    <w:rsid w:val="004A7531"/>
    <w:rsid w:val="004A78AF"/>
    <w:rsid w:val="004B0C76"/>
    <w:rsid w:val="004B1E19"/>
    <w:rsid w:val="004B1ECE"/>
    <w:rsid w:val="004B29BA"/>
    <w:rsid w:val="004B2A57"/>
    <w:rsid w:val="004B3164"/>
    <w:rsid w:val="004B45F6"/>
    <w:rsid w:val="004B4CCC"/>
    <w:rsid w:val="004B583E"/>
    <w:rsid w:val="004B58E5"/>
    <w:rsid w:val="004C04E7"/>
    <w:rsid w:val="004C05BF"/>
    <w:rsid w:val="004C0C8D"/>
    <w:rsid w:val="004C0DDA"/>
    <w:rsid w:val="004C1148"/>
    <w:rsid w:val="004C1265"/>
    <w:rsid w:val="004C1767"/>
    <w:rsid w:val="004C1C32"/>
    <w:rsid w:val="004C2384"/>
    <w:rsid w:val="004C2B27"/>
    <w:rsid w:val="004C3733"/>
    <w:rsid w:val="004C3E96"/>
    <w:rsid w:val="004C4820"/>
    <w:rsid w:val="004C596B"/>
    <w:rsid w:val="004C5E1F"/>
    <w:rsid w:val="004C60B2"/>
    <w:rsid w:val="004C629A"/>
    <w:rsid w:val="004D0282"/>
    <w:rsid w:val="004D06AE"/>
    <w:rsid w:val="004D1481"/>
    <w:rsid w:val="004D17DD"/>
    <w:rsid w:val="004D26F0"/>
    <w:rsid w:val="004D26F1"/>
    <w:rsid w:val="004D2DB8"/>
    <w:rsid w:val="004D372B"/>
    <w:rsid w:val="004D3B14"/>
    <w:rsid w:val="004D4B66"/>
    <w:rsid w:val="004D5100"/>
    <w:rsid w:val="004D5277"/>
    <w:rsid w:val="004D56A0"/>
    <w:rsid w:val="004D5E7A"/>
    <w:rsid w:val="004D5F53"/>
    <w:rsid w:val="004D722C"/>
    <w:rsid w:val="004D7538"/>
    <w:rsid w:val="004E01D0"/>
    <w:rsid w:val="004E061F"/>
    <w:rsid w:val="004E0B58"/>
    <w:rsid w:val="004E112C"/>
    <w:rsid w:val="004E1967"/>
    <w:rsid w:val="004E2064"/>
    <w:rsid w:val="004E222C"/>
    <w:rsid w:val="004E3276"/>
    <w:rsid w:val="004E3612"/>
    <w:rsid w:val="004E42E2"/>
    <w:rsid w:val="004E4A97"/>
    <w:rsid w:val="004E4B0B"/>
    <w:rsid w:val="004E4DF6"/>
    <w:rsid w:val="004E50D3"/>
    <w:rsid w:val="004E59A1"/>
    <w:rsid w:val="004E65B0"/>
    <w:rsid w:val="004E6DC7"/>
    <w:rsid w:val="004E73D9"/>
    <w:rsid w:val="004E7ED3"/>
    <w:rsid w:val="004F059D"/>
    <w:rsid w:val="004F05C7"/>
    <w:rsid w:val="004F0F68"/>
    <w:rsid w:val="004F1A4C"/>
    <w:rsid w:val="004F218C"/>
    <w:rsid w:val="004F2240"/>
    <w:rsid w:val="004F22AA"/>
    <w:rsid w:val="004F2FD9"/>
    <w:rsid w:val="004F3245"/>
    <w:rsid w:val="004F36B4"/>
    <w:rsid w:val="004F3D68"/>
    <w:rsid w:val="004F3DA4"/>
    <w:rsid w:val="004F3E17"/>
    <w:rsid w:val="004F3E53"/>
    <w:rsid w:val="004F43F6"/>
    <w:rsid w:val="004F455E"/>
    <w:rsid w:val="004F477A"/>
    <w:rsid w:val="004F4A41"/>
    <w:rsid w:val="004F4DB7"/>
    <w:rsid w:val="004F53CE"/>
    <w:rsid w:val="004F5706"/>
    <w:rsid w:val="004F5980"/>
    <w:rsid w:val="004F5E3C"/>
    <w:rsid w:val="004F6175"/>
    <w:rsid w:val="004F6736"/>
    <w:rsid w:val="004F6A67"/>
    <w:rsid w:val="004F6D40"/>
    <w:rsid w:val="004F70FB"/>
    <w:rsid w:val="004F70FF"/>
    <w:rsid w:val="004F748D"/>
    <w:rsid w:val="004F756F"/>
    <w:rsid w:val="004F77A0"/>
    <w:rsid w:val="004F799C"/>
    <w:rsid w:val="004F7DAB"/>
    <w:rsid w:val="0050085E"/>
    <w:rsid w:val="00501237"/>
    <w:rsid w:val="0050155D"/>
    <w:rsid w:val="00501FD1"/>
    <w:rsid w:val="00504A2D"/>
    <w:rsid w:val="00504B5A"/>
    <w:rsid w:val="005057FD"/>
    <w:rsid w:val="00505CDD"/>
    <w:rsid w:val="00505F2A"/>
    <w:rsid w:val="005060CF"/>
    <w:rsid w:val="005060DE"/>
    <w:rsid w:val="00506C36"/>
    <w:rsid w:val="00506FC2"/>
    <w:rsid w:val="0050737D"/>
    <w:rsid w:val="00507598"/>
    <w:rsid w:val="0051082D"/>
    <w:rsid w:val="00510A72"/>
    <w:rsid w:val="00510B80"/>
    <w:rsid w:val="00511AE2"/>
    <w:rsid w:val="00511F5A"/>
    <w:rsid w:val="00512264"/>
    <w:rsid w:val="0051320D"/>
    <w:rsid w:val="00513F3F"/>
    <w:rsid w:val="00514CD6"/>
    <w:rsid w:val="0051550F"/>
    <w:rsid w:val="00515978"/>
    <w:rsid w:val="00515C5B"/>
    <w:rsid w:val="00516323"/>
    <w:rsid w:val="00516384"/>
    <w:rsid w:val="00516F81"/>
    <w:rsid w:val="005178A7"/>
    <w:rsid w:val="005179CC"/>
    <w:rsid w:val="00517FD7"/>
    <w:rsid w:val="00520705"/>
    <w:rsid w:val="00520819"/>
    <w:rsid w:val="00521164"/>
    <w:rsid w:val="00521525"/>
    <w:rsid w:val="00521526"/>
    <w:rsid w:val="00521CBD"/>
    <w:rsid w:val="00522017"/>
    <w:rsid w:val="00523BA5"/>
    <w:rsid w:val="00524135"/>
    <w:rsid w:val="005250CA"/>
    <w:rsid w:val="00525461"/>
    <w:rsid w:val="00525D1E"/>
    <w:rsid w:val="00525F04"/>
    <w:rsid w:val="005264A7"/>
    <w:rsid w:val="0052655D"/>
    <w:rsid w:val="005268DD"/>
    <w:rsid w:val="00526DA8"/>
    <w:rsid w:val="00527C30"/>
    <w:rsid w:val="005306E9"/>
    <w:rsid w:val="005313D8"/>
    <w:rsid w:val="00532828"/>
    <w:rsid w:val="00532F89"/>
    <w:rsid w:val="00535850"/>
    <w:rsid w:val="00535947"/>
    <w:rsid w:val="00535A1A"/>
    <w:rsid w:val="00535D5A"/>
    <w:rsid w:val="0054064D"/>
    <w:rsid w:val="005407E3"/>
    <w:rsid w:val="00541322"/>
    <w:rsid w:val="0054335B"/>
    <w:rsid w:val="00543E5F"/>
    <w:rsid w:val="00544EA3"/>
    <w:rsid w:val="00545791"/>
    <w:rsid w:val="005460C5"/>
    <w:rsid w:val="00546221"/>
    <w:rsid w:val="00546288"/>
    <w:rsid w:val="005478E1"/>
    <w:rsid w:val="00547FDB"/>
    <w:rsid w:val="00550426"/>
    <w:rsid w:val="00550FFE"/>
    <w:rsid w:val="005521AC"/>
    <w:rsid w:val="005521B7"/>
    <w:rsid w:val="0055238B"/>
    <w:rsid w:val="005528EF"/>
    <w:rsid w:val="00552CC3"/>
    <w:rsid w:val="00554645"/>
    <w:rsid w:val="00555B86"/>
    <w:rsid w:val="005561C7"/>
    <w:rsid w:val="005563C0"/>
    <w:rsid w:val="005563ED"/>
    <w:rsid w:val="005568D5"/>
    <w:rsid w:val="0055726E"/>
    <w:rsid w:val="005579CB"/>
    <w:rsid w:val="00557F62"/>
    <w:rsid w:val="005608A6"/>
    <w:rsid w:val="0056150B"/>
    <w:rsid w:val="0056170C"/>
    <w:rsid w:val="00561DBE"/>
    <w:rsid w:val="00562154"/>
    <w:rsid w:val="00563CDE"/>
    <w:rsid w:val="00564BC5"/>
    <w:rsid w:val="0056511C"/>
    <w:rsid w:val="00565659"/>
    <w:rsid w:val="0056772E"/>
    <w:rsid w:val="00567F0D"/>
    <w:rsid w:val="00570E08"/>
    <w:rsid w:val="005718EE"/>
    <w:rsid w:val="0057277B"/>
    <w:rsid w:val="00572992"/>
    <w:rsid w:val="00572D0E"/>
    <w:rsid w:val="005732D7"/>
    <w:rsid w:val="0057363C"/>
    <w:rsid w:val="005743E8"/>
    <w:rsid w:val="00574C81"/>
    <w:rsid w:val="00574FF6"/>
    <w:rsid w:val="005753ED"/>
    <w:rsid w:val="005757B0"/>
    <w:rsid w:val="00576130"/>
    <w:rsid w:val="00576804"/>
    <w:rsid w:val="00577347"/>
    <w:rsid w:val="005802A2"/>
    <w:rsid w:val="00580529"/>
    <w:rsid w:val="005805C6"/>
    <w:rsid w:val="005806B6"/>
    <w:rsid w:val="00581418"/>
    <w:rsid w:val="00581486"/>
    <w:rsid w:val="00581ACF"/>
    <w:rsid w:val="00582B39"/>
    <w:rsid w:val="00582FFE"/>
    <w:rsid w:val="00583C7F"/>
    <w:rsid w:val="00583FA7"/>
    <w:rsid w:val="00584893"/>
    <w:rsid w:val="0058669F"/>
    <w:rsid w:val="005868C8"/>
    <w:rsid w:val="00587301"/>
    <w:rsid w:val="00587425"/>
    <w:rsid w:val="00590566"/>
    <w:rsid w:val="0059189C"/>
    <w:rsid w:val="00591CEA"/>
    <w:rsid w:val="00592FED"/>
    <w:rsid w:val="00593022"/>
    <w:rsid w:val="00594509"/>
    <w:rsid w:val="00594F4C"/>
    <w:rsid w:val="00595BAF"/>
    <w:rsid w:val="0059615F"/>
    <w:rsid w:val="005962B9"/>
    <w:rsid w:val="005965BD"/>
    <w:rsid w:val="005966A3"/>
    <w:rsid w:val="0059680D"/>
    <w:rsid w:val="005A0648"/>
    <w:rsid w:val="005A0705"/>
    <w:rsid w:val="005A0AF1"/>
    <w:rsid w:val="005A126E"/>
    <w:rsid w:val="005A17BD"/>
    <w:rsid w:val="005A2407"/>
    <w:rsid w:val="005A4668"/>
    <w:rsid w:val="005A51E4"/>
    <w:rsid w:val="005A5362"/>
    <w:rsid w:val="005A55CD"/>
    <w:rsid w:val="005A6939"/>
    <w:rsid w:val="005A7190"/>
    <w:rsid w:val="005A73D2"/>
    <w:rsid w:val="005A7D1A"/>
    <w:rsid w:val="005B061E"/>
    <w:rsid w:val="005B0BDE"/>
    <w:rsid w:val="005B0EA5"/>
    <w:rsid w:val="005B1060"/>
    <w:rsid w:val="005B14CE"/>
    <w:rsid w:val="005B1FAD"/>
    <w:rsid w:val="005B2009"/>
    <w:rsid w:val="005B2041"/>
    <w:rsid w:val="005B208D"/>
    <w:rsid w:val="005B2C75"/>
    <w:rsid w:val="005B3290"/>
    <w:rsid w:val="005B3385"/>
    <w:rsid w:val="005B3D60"/>
    <w:rsid w:val="005B3D89"/>
    <w:rsid w:val="005B440E"/>
    <w:rsid w:val="005B4C9D"/>
    <w:rsid w:val="005B50D7"/>
    <w:rsid w:val="005B5513"/>
    <w:rsid w:val="005B5928"/>
    <w:rsid w:val="005B62C0"/>
    <w:rsid w:val="005B6501"/>
    <w:rsid w:val="005B6574"/>
    <w:rsid w:val="005B679D"/>
    <w:rsid w:val="005B680F"/>
    <w:rsid w:val="005B69B0"/>
    <w:rsid w:val="005B6A15"/>
    <w:rsid w:val="005B7E99"/>
    <w:rsid w:val="005C1B50"/>
    <w:rsid w:val="005C2092"/>
    <w:rsid w:val="005C21AA"/>
    <w:rsid w:val="005C2244"/>
    <w:rsid w:val="005C2B55"/>
    <w:rsid w:val="005C4A9F"/>
    <w:rsid w:val="005C4B2D"/>
    <w:rsid w:val="005C5038"/>
    <w:rsid w:val="005C507F"/>
    <w:rsid w:val="005C5D10"/>
    <w:rsid w:val="005C6A49"/>
    <w:rsid w:val="005C771D"/>
    <w:rsid w:val="005C7E4D"/>
    <w:rsid w:val="005D0B21"/>
    <w:rsid w:val="005D0EB5"/>
    <w:rsid w:val="005D150A"/>
    <w:rsid w:val="005D2101"/>
    <w:rsid w:val="005D22CC"/>
    <w:rsid w:val="005D2847"/>
    <w:rsid w:val="005D2AE1"/>
    <w:rsid w:val="005D43E3"/>
    <w:rsid w:val="005D45F8"/>
    <w:rsid w:val="005D4CC3"/>
    <w:rsid w:val="005D5A22"/>
    <w:rsid w:val="005D5A55"/>
    <w:rsid w:val="005D6084"/>
    <w:rsid w:val="005D6D8E"/>
    <w:rsid w:val="005E00CB"/>
    <w:rsid w:val="005E065C"/>
    <w:rsid w:val="005E0E43"/>
    <w:rsid w:val="005E25EC"/>
    <w:rsid w:val="005E26FD"/>
    <w:rsid w:val="005E28AC"/>
    <w:rsid w:val="005E2A0F"/>
    <w:rsid w:val="005E2BA7"/>
    <w:rsid w:val="005E347A"/>
    <w:rsid w:val="005E376A"/>
    <w:rsid w:val="005E383F"/>
    <w:rsid w:val="005E3A03"/>
    <w:rsid w:val="005E4362"/>
    <w:rsid w:val="005E4387"/>
    <w:rsid w:val="005E43AE"/>
    <w:rsid w:val="005E43BE"/>
    <w:rsid w:val="005E46C9"/>
    <w:rsid w:val="005E65CB"/>
    <w:rsid w:val="005E6955"/>
    <w:rsid w:val="005E6A3B"/>
    <w:rsid w:val="005E7115"/>
    <w:rsid w:val="005E7254"/>
    <w:rsid w:val="005E7706"/>
    <w:rsid w:val="005F01CB"/>
    <w:rsid w:val="005F0ADB"/>
    <w:rsid w:val="005F0B31"/>
    <w:rsid w:val="005F0B55"/>
    <w:rsid w:val="005F12EA"/>
    <w:rsid w:val="005F1510"/>
    <w:rsid w:val="005F1823"/>
    <w:rsid w:val="005F1D88"/>
    <w:rsid w:val="005F208B"/>
    <w:rsid w:val="005F25C5"/>
    <w:rsid w:val="005F2899"/>
    <w:rsid w:val="005F2912"/>
    <w:rsid w:val="005F3013"/>
    <w:rsid w:val="005F3805"/>
    <w:rsid w:val="005F402E"/>
    <w:rsid w:val="005F4760"/>
    <w:rsid w:val="005F49CF"/>
    <w:rsid w:val="005F4FCC"/>
    <w:rsid w:val="005F50A3"/>
    <w:rsid w:val="005F52D9"/>
    <w:rsid w:val="005F6219"/>
    <w:rsid w:val="005F6644"/>
    <w:rsid w:val="005F6978"/>
    <w:rsid w:val="005F7151"/>
    <w:rsid w:val="005F71D5"/>
    <w:rsid w:val="005F7470"/>
    <w:rsid w:val="005F75C0"/>
    <w:rsid w:val="005F7868"/>
    <w:rsid w:val="005F7BB8"/>
    <w:rsid w:val="006003A8"/>
    <w:rsid w:val="006005BE"/>
    <w:rsid w:val="0060106E"/>
    <w:rsid w:val="0060164A"/>
    <w:rsid w:val="00601ECF"/>
    <w:rsid w:val="0060296A"/>
    <w:rsid w:val="00602EFC"/>
    <w:rsid w:val="00603F6E"/>
    <w:rsid w:val="0060420A"/>
    <w:rsid w:val="00605185"/>
    <w:rsid w:val="00605B43"/>
    <w:rsid w:val="00605F21"/>
    <w:rsid w:val="00606893"/>
    <w:rsid w:val="00606F69"/>
    <w:rsid w:val="00606F81"/>
    <w:rsid w:val="006075B4"/>
    <w:rsid w:val="00607D10"/>
    <w:rsid w:val="00610951"/>
    <w:rsid w:val="0061170B"/>
    <w:rsid w:val="006121DB"/>
    <w:rsid w:val="00612A13"/>
    <w:rsid w:val="00613175"/>
    <w:rsid w:val="00613860"/>
    <w:rsid w:val="006144EC"/>
    <w:rsid w:val="00614C5A"/>
    <w:rsid w:val="00614FF4"/>
    <w:rsid w:val="0061556D"/>
    <w:rsid w:val="00615C82"/>
    <w:rsid w:val="006172BA"/>
    <w:rsid w:val="006173F5"/>
    <w:rsid w:val="006179FD"/>
    <w:rsid w:val="0062025C"/>
    <w:rsid w:val="0062053B"/>
    <w:rsid w:val="006208FB"/>
    <w:rsid w:val="006217CE"/>
    <w:rsid w:val="00621EDE"/>
    <w:rsid w:val="006220B6"/>
    <w:rsid w:val="00622D5D"/>
    <w:rsid w:val="0062319A"/>
    <w:rsid w:val="006233F7"/>
    <w:rsid w:val="006234CC"/>
    <w:rsid w:val="0062393E"/>
    <w:rsid w:val="006243E8"/>
    <w:rsid w:val="006251E0"/>
    <w:rsid w:val="006258A7"/>
    <w:rsid w:val="00625A06"/>
    <w:rsid w:val="00625B44"/>
    <w:rsid w:val="00627344"/>
    <w:rsid w:val="006273DA"/>
    <w:rsid w:val="00630B16"/>
    <w:rsid w:val="0063142C"/>
    <w:rsid w:val="006324E3"/>
    <w:rsid w:val="006325D7"/>
    <w:rsid w:val="0063326C"/>
    <w:rsid w:val="00633B35"/>
    <w:rsid w:val="00634288"/>
    <w:rsid w:val="00634EDD"/>
    <w:rsid w:val="00634F6B"/>
    <w:rsid w:val="00635643"/>
    <w:rsid w:val="0063686F"/>
    <w:rsid w:val="00636AC3"/>
    <w:rsid w:val="006370D6"/>
    <w:rsid w:val="00637808"/>
    <w:rsid w:val="00637859"/>
    <w:rsid w:val="0064014B"/>
    <w:rsid w:val="006413E9"/>
    <w:rsid w:val="00641777"/>
    <w:rsid w:val="00641BD1"/>
    <w:rsid w:val="00644656"/>
    <w:rsid w:val="006458DE"/>
    <w:rsid w:val="00645C96"/>
    <w:rsid w:val="00645C9F"/>
    <w:rsid w:val="00646695"/>
    <w:rsid w:val="00646D2E"/>
    <w:rsid w:val="0065020F"/>
    <w:rsid w:val="0065023A"/>
    <w:rsid w:val="00650458"/>
    <w:rsid w:val="00650BFB"/>
    <w:rsid w:val="00650F16"/>
    <w:rsid w:val="00651E47"/>
    <w:rsid w:val="006523BF"/>
    <w:rsid w:val="00652478"/>
    <w:rsid w:val="00652AB6"/>
    <w:rsid w:val="006534EB"/>
    <w:rsid w:val="00653661"/>
    <w:rsid w:val="006538CB"/>
    <w:rsid w:val="00653AAB"/>
    <w:rsid w:val="00655B00"/>
    <w:rsid w:val="006561C2"/>
    <w:rsid w:val="00656B3C"/>
    <w:rsid w:val="00657B87"/>
    <w:rsid w:val="006617AF"/>
    <w:rsid w:val="00661B13"/>
    <w:rsid w:val="0066223C"/>
    <w:rsid w:val="006624AA"/>
    <w:rsid w:val="00662AFD"/>
    <w:rsid w:val="00662E08"/>
    <w:rsid w:val="00662EAB"/>
    <w:rsid w:val="006641DC"/>
    <w:rsid w:val="0066584A"/>
    <w:rsid w:val="00665FB3"/>
    <w:rsid w:val="00666A01"/>
    <w:rsid w:val="00666D48"/>
    <w:rsid w:val="006676C3"/>
    <w:rsid w:val="0066776B"/>
    <w:rsid w:val="00667D41"/>
    <w:rsid w:val="00667E48"/>
    <w:rsid w:val="0067088D"/>
    <w:rsid w:val="00670B90"/>
    <w:rsid w:val="006721C1"/>
    <w:rsid w:val="006721C5"/>
    <w:rsid w:val="006722B9"/>
    <w:rsid w:val="00672617"/>
    <w:rsid w:val="00672E28"/>
    <w:rsid w:val="0067321C"/>
    <w:rsid w:val="006733A4"/>
    <w:rsid w:val="006748A7"/>
    <w:rsid w:val="00674D30"/>
    <w:rsid w:val="0067580B"/>
    <w:rsid w:val="006767B5"/>
    <w:rsid w:val="006773C2"/>
    <w:rsid w:val="00677407"/>
    <w:rsid w:val="00680579"/>
    <w:rsid w:val="00680624"/>
    <w:rsid w:val="006808B8"/>
    <w:rsid w:val="00680974"/>
    <w:rsid w:val="006809AA"/>
    <w:rsid w:val="00681486"/>
    <w:rsid w:val="00681652"/>
    <w:rsid w:val="00682574"/>
    <w:rsid w:val="00682EFF"/>
    <w:rsid w:val="0068346D"/>
    <w:rsid w:val="00683D37"/>
    <w:rsid w:val="00684B04"/>
    <w:rsid w:val="00685EEF"/>
    <w:rsid w:val="0068708D"/>
    <w:rsid w:val="00687425"/>
    <w:rsid w:val="00687841"/>
    <w:rsid w:val="00690509"/>
    <w:rsid w:val="006907BD"/>
    <w:rsid w:val="00692394"/>
    <w:rsid w:val="006925BF"/>
    <w:rsid w:val="00693994"/>
    <w:rsid w:val="0069438A"/>
    <w:rsid w:val="0069531C"/>
    <w:rsid w:val="00695709"/>
    <w:rsid w:val="00696179"/>
    <w:rsid w:val="0069709D"/>
    <w:rsid w:val="006974FB"/>
    <w:rsid w:val="0069774B"/>
    <w:rsid w:val="006978AA"/>
    <w:rsid w:val="00697C5C"/>
    <w:rsid w:val="006A09C8"/>
    <w:rsid w:val="006A106D"/>
    <w:rsid w:val="006A1347"/>
    <w:rsid w:val="006A1382"/>
    <w:rsid w:val="006A183F"/>
    <w:rsid w:val="006A1D1B"/>
    <w:rsid w:val="006A3A5C"/>
    <w:rsid w:val="006A406D"/>
    <w:rsid w:val="006A42BF"/>
    <w:rsid w:val="006A4336"/>
    <w:rsid w:val="006A4957"/>
    <w:rsid w:val="006A517D"/>
    <w:rsid w:val="006A554E"/>
    <w:rsid w:val="006A64E7"/>
    <w:rsid w:val="006A6DD1"/>
    <w:rsid w:val="006A73F7"/>
    <w:rsid w:val="006A7C44"/>
    <w:rsid w:val="006B04F8"/>
    <w:rsid w:val="006B0E80"/>
    <w:rsid w:val="006B1624"/>
    <w:rsid w:val="006B17C3"/>
    <w:rsid w:val="006B197F"/>
    <w:rsid w:val="006B1A93"/>
    <w:rsid w:val="006B2A0B"/>
    <w:rsid w:val="006B2B34"/>
    <w:rsid w:val="006B45F4"/>
    <w:rsid w:val="006B4850"/>
    <w:rsid w:val="006B4A65"/>
    <w:rsid w:val="006B4FD1"/>
    <w:rsid w:val="006B5397"/>
    <w:rsid w:val="006B575A"/>
    <w:rsid w:val="006B598C"/>
    <w:rsid w:val="006B60C5"/>
    <w:rsid w:val="006B6A0A"/>
    <w:rsid w:val="006B6AA8"/>
    <w:rsid w:val="006B6D9A"/>
    <w:rsid w:val="006B6F72"/>
    <w:rsid w:val="006B72CC"/>
    <w:rsid w:val="006B7E80"/>
    <w:rsid w:val="006C02FD"/>
    <w:rsid w:val="006C0A71"/>
    <w:rsid w:val="006C1355"/>
    <w:rsid w:val="006C1373"/>
    <w:rsid w:val="006C1C12"/>
    <w:rsid w:val="006C1F59"/>
    <w:rsid w:val="006C3319"/>
    <w:rsid w:val="006C3C4D"/>
    <w:rsid w:val="006C412F"/>
    <w:rsid w:val="006C471E"/>
    <w:rsid w:val="006C47E0"/>
    <w:rsid w:val="006C50EA"/>
    <w:rsid w:val="006C51FC"/>
    <w:rsid w:val="006C5CBB"/>
    <w:rsid w:val="006C60B7"/>
    <w:rsid w:val="006C6CB8"/>
    <w:rsid w:val="006C6D4D"/>
    <w:rsid w:val="006C7009"/>
    <w:rsid w:val="006D004F"/>
    <w:rsid w:val="006D00BD"/>
    <w:rsid w:val="006D03CA"/>
    <w:rsid w:val="006D0EA6"/>
    <w:rsid w:val="006D104F"/>
    <w:rsid w:val="006D21A0"/>
    <w:rsid w:val="006D31E8"/>
    <w:rsid w:val="006D3776"/>
    <w:rsid w:val="006D3A49"/>
    <w:rsid w:val="006D3C32"/>
    <w:rsid w:val="006D40E2"/>
    <w:rsid w:val="006D45AB"/>
    <w:rsid w:val="006D4ED0"/>
    <w:rsid w:val="006D578D"/>
    <w:rsid w:val="006D5D4E"/>
    <w:rsid w:val="006D61E8"/>
    <w:rsid w:val="006D680C"/>
    <w:rsid w:val="006D7BCA"/>
    <w:rsid w:val="006E130A"/>
    <w:rsid w:val="006E1468"/>
    <w:rsid w:val="006E1590"/>
    <w:rsid w:val="006E2CEA"/>
    <w:rsid w:val="006E2D3D"/>
    <w:rsid w:val="006E3C55"/>
    <w:rsid w:val="006E4AD0"/>
    <w:rsid w:val="006E4C42"/>
    <w:rsid w:val="006E5181"/>
    <w:rsid w:val="006E58AC"/>
    <w:rsid w:val="006E58C6"/>
    <w:rsid w:val="006E58DA"/>
    <w:rsid w:val="006E764D"/>
    <w:rsid w:val="006E7BF1"/>
    <w:rsid w:val="006F1028"/>
    <w:rsid w:val="006F127D"/>
    <w:rsid w:val="006F15D0"/>
    <w:rsid w:val="006F2966"/>
    <w:rsid w:val="006F2E1F"/>
    <w:rsid w:val="006F2F28"/>
    <w:rsid w:val="006F33B6"/>
    <w:rsid w:val="006F3EFC"/>
    <w:rsid w:val="006F4915"/>
    <w:rsid w:val="006F49B9"/>
    <w:rsid w:val="006F4A97"/>
    <w:rsid w:val="006F5681"/>
    <w:rsid w:val="006F5EA4"/>
    <w:rsid w:val="006F65F0"/>
    <w:rsid w:val="006F676C"/>
    <w:rsid w:val="006F6FF0"/>
    <w:rsid w:val="006F718C"/>
    <w:rsid w:val="006F7541"/>
    <w:rsid w:val="006F76E0"/>
    <w:rsid w:val="007002C5"/>
    <w:rsid w:val="00701336"/>
    <w:rsid w:val="00701932"/>
    <w:rsid w:val="00702010"/>
    <w:rsid w:val="007030E9"/>
    <w:rsid w:val="0070372F"/>
    <w:rsid w:val="00704AFA"/>
    <w:rsid w:val="00704C76"/>
    <w:rsid w:val="00704CD2"/>
    <w:rsid w:val="0070517C"/>
    <w:rsid w:val="0070557E"/>
    <w:rsid w:val="00705884"/>
    <w:rsid w:val="00705B57"/>
    <w:rsid w:val="00705CC3"/>
    <w:rsid w:val="00705ED4"/>
    <w:rsid w:val="00706987"/>
    <w:rsid w:val="0070747B"/>
    <w:rsid w:val="00710B2B"/>
    <w:rsid w:val="00710B70"/>
    <w:rsid w:val="00710E8E"/>
    <w:rsid w:val="007110A9"/>
    <w:rsid w:val="00711251"/>
    <w:rsid w:val="00711305"/>
    <w:rsid w:val="00711981"/>
    <w:rsid w:val="00713965"/>
    <w:rsid w:val="00713989"/>
    <w:rsid w:val="00713D57"/>
    <w:rsid w:val="007141B3"/>
    <w:rsid w:val="00714927"/>
    <w:rsid w:val="0071494F"/>
    <w:rsid w:val="00714B09"/>
    <w:rsid w:val="00715804"/>
    <w:rsid w:val="00716756"/>
    <w:rsid w:val="00716A79"/>
    <w:rsid w:val="0071744B"/>
    <w:rsid w:val="00717F2D"/>
    <w:rsid w:val="007205D6"/>
    <w:rsid w:val="00720BA3"/>
    <w:rsid w:val="00720F56"/>
    <w:rsid w:val="0072139B"/>
    <w:rsid w:val="007214F6"/>
    <w:rsid w:val="00722708"/>
    <w:rsid w:val="00723086"/>
    <w:rsid w:val="00723285"/>
    <w:rsid w:val="007232C7"/>
    <w:rsid w:val="00723AA4"/>
    <w:rsid w:val="00723AF7"/>
    <w:rsid w:val="0072411C"/>
    <w:rsid w:val="00724EC6"/>
    <w:rsid w:val="007259A1"/>
    <w:rsid w:val="00725C31"/>
    <w:rsid w:val="00725DD7"/>
    <w:rsid w:val="00726648"/>
    <w:rsid w:val="0072680E"/>
    <w:rsid w:val="00726EDE"/>
    <w:rsid w:val="00727353"/>
    <w:rsid w:val="00727613"/>
    <w:rsid w:val="00730688"/>
    <w:rsid w:val="007309C2"/>
    <w:rsid w:val="00730ABB"/>
    <w:rsid w:val="007310FE"/>
    <w:rsid w:val="00731C1A"/>
    <w:rsid w:val="00731C6F"/>
    <w:rsid w:val="0073221B"/>
    <w:rsid w:val="0073230A"/>
    <w:rsid w:val="0073258A"/>
    <w:rsid w:val="00732C40"/>
    <w:rsid w:val="00733142"/>
    <w:rsid w:val="0073417E"/>
    <w:rsid w:val="007345A6"/>
    <w:rsid w:val="00734874"/>
    <w:rsid w:val="007353A0"/>
    <w:rsid w:val="007353C2"/>
    <w:rsid w:val="00736382"/>
    <w:rsid w:val="007367FD"/>
    <w:rsid w:val="0073685F"/>
    <w:rsid w:val="00736C90"/>
    <w:rsid w:val="00736DE8"/>
    <w:rsid w:val="007374F3"/>
    <w:rsid w:val="007378CA"/>
    <w:rsid w:val="00737A6E"/>
    <w:rsid w:val="00737FAD"/>
    <w:rsid w:val="00740023"/>
    <w:rsid w:val="00740D80"/>
    <w:rsid w:val="007414B1"/>
    <w:rsid w:val="00742379"/>
    <w:rsid w:val="00743224"/>
    <w:rsid w:val="00743748"/>
    <w:rsid w:val="00743B19"/>
    <w:rsid w:val="007465A1"/>
    <w:rsid w:val="00746CAE"/>
    <w:rsid w:val="00747239"/>
    <w:rsid w:val="007472C9"/>
    <w:rsid w:val="00747515"/>
    <w:rsid w:val="00747E6A"/>
    <w:rsid w:val="007505A5"/>
    <w:rsid w:val="00750CBC"/>
    <w:rsid w:val="007512AA"/>
    <w:rsid w:val="00751332"/>
    <w:rsid w:val="00751763"/>
    <w:rsid w:val="00751EEC"/>
    <w:rsid w:val="00752672"/>
    <w:rsid w:val="00754019"/>
    <w:rsid w:val="007543CA"/>
    <w:rsid w:val="007546FC"/>
    <w:rsid w:val="00755665"/>
    <w:rsid w:val="00755B27"/>
    <w:rsid w:val="00755C87"/>
    <w:rsid w:val="00755EB7"/>
    <w:rsid w:val="00755F37"/>
    <w:rsid w:val="00756420"/>
    <w:rsid w:val="00756521"/>
    <w:rsid w:val="007565E3"/>
    <w:rsid w:val="007566CA"/>
    <w:rsid w:val="007567AC"/>
    <w:rsid w:val="007605CF"/>
    <w:rsid w:val="0076199D"/>
    <w:rsid w:val="00762724"/>
    <w:rsid w:val="00762E0B"/>
    <w:rsid w:val="007632F2"/>
    <w:rsid w:val="00763687"/>
    <w:rsid w:val="007643F3"/>
    <w:rsid w:val="00764E77"/>
    <w:rsid w:val="00765840"/>
    <w:rsid w:val="007702A4"/>
    <w:rsid w:val="00771961"/>
    <w:rsid w:val="00772721"/>
    <w:rsid w:val="00772A7E"/>
    <w:rsid w:val="0077321A"/>
    <w:rsid w:val="00774D4A"/>
    <w:rsid w:val="007751E2"/>
    <w:rsid w:val="00775206"/>
    <w:rsid w:val="00775677"/>
    <w:rsid w:val="007758A4"/>
    <w:rsid w:val="00775CD9"/>
    <w:rsid w:val="007760C0"/>
    <w:rsid w:val="0077617C"/>
    <w:rsid w:val="007763B8"/>
    <w:rsid w:val="00777336"/>
    <w:rsid w:val="007776E3"/>
    <w:rsid w:val="00777DF2"/>
    <w:rsid w:val="00780A85"/>
    <w:rsid w:val="0078116D"/>
    <w:rsid w:val="0078239C"/>
    <w:rsid w:val="00782709"/>
    <w:rsid w:val="00782A55"/>
    <w:rsid w:val="007832FA"/>
    <w:rsid w:val="00783B23"/>
    <w:rsid w:val="00783D39"/>
    <w:rsid w:val="00784DCE"/>
    <w:rsid w:val="0078537F"/>
    <w:rsid w:val="00785BD2"/>
    <w:rsid w:val="00785F01"/>
    <w:rsid w:val="0078622E"/>
    <w:rsid w:val="0078765B"/>
    <w:rsid w:val="00787689"/>
    <w:rsid w:val="00787C14"/>
    <w:rsid w:val="00787EDF"/>
    <w:rsid w:val="0079212B"/>
    <w:rsid w:val="00792618"/>
    <w:rsid w:val="00792DEA"/>
    <w:rsid w:val="00792EDA"/>
    <w:rsid w:val="00793512"/>
    <w:rsid w:val="00793552"/>
    <w:rsid w:val="007936A8"/>
    <w:rsid w:val="00794135"/>
    <w:rsid w:val="00795D37"/>
    <w:rsid w:val="007962B5"/>
    <w:rsid w:val="0079652B"/>
    <w:rsid w:val="007971AF"/>
    <w:rsid w:val="007971F5"/>
    <w:rsid w:val="007973D9"/>
    <w:rsid w:val="00797497"/>
    <w:rsid w:val="007A02B9"/>
    <w:rsid w:val="007A28C6"/>
    <w:rsid w:val="007A4050"/>
    <w:rsid w:val="007A513D"/>
    <w:rsid w:val="007A525E"/>
    <w:rsid w:val="007A547F"/>
    <w:rsid w:val="007A58C1"/>
    <w:rsid w:val="007A68F3"/>
    <w:rsid w:val="007A74BB"/>
    <w:rsid w:val="007A78DE"/>
    <w:rsid w:val="007A7ECA"/>
    <w:rsid w:val="007B0999"/>
    <w:rsid w:val="007B09DE"/>
    <w:rsid w:val="007B0C4C"/>
    <w:rsid w:val="007B14E0"/>
    <w:rsid w:val="007B2655"/>
    <w:rsid w:val="007B33C1"/>
    <w:rsid w:val="007B3983"/>
    <w:rsid w:val="007B3B8E"/>
    <w:rsid w:val="007B3C60"/>
    <w:rsid w:val="007B417A"/>
    <w:rsid w:val="007B4808"/>
    <w:rsid w:val="007B4B13"/>
    <w:rsid w:val="007B51C4"/>
    <w:rsid w:val="007B5286"/>
    <w:rsid w:val="007B5DC0"/>
    <w:rsid w:val="007B6991"/>
    <w:rsid w:val="007B6E91"/>
    <w:rsid w:val="007C0DF3"/>
    <w:rsid w:val="007C1C04"/>
    <w:rsid w:val="007C1F18"/>
    <w:rsid w:val="007C250E"/>
    <w:rsid w:val="007C3471"/>
    <w:rsid w:val="007C3675"/>
    <w:rsid w:val="007C3A0D"/>
    <w:rsid w:val="007C411D"/>
    <w:rsid w:val="007C4EF7"/>
    <w:rsid w:val="007C548E"/>
    <w:rsid w:val="007C576A"/>
    <w:rsid w:val="007C772A"/>
    <w:rsid w:val="007D07E9"/>
    <w:rsid w:val="007D186B"/>
    <w:rsid w:val="007D18F8"/>
    <w:rsid w:val="007D1A15"/>
    <w:rsid w:val="007D2721"/>
    <w:rsid w:val="007D383A"/>
    <w:rsid w:val="007D3F76"/>
    <w:rsid w:val="007D4067"/>
    <w:rsid w:val="007D5357"/>
    <w:rsid w:val="007D5893"/>
    <w:rsid w:val="007D5C19"/>
    <w:rsid w:val="007D6FBA"/>
    <w:rsid w:val="007D7448"/>
    <w:rsid w:val="007D77BA"/>
    <w:rsid w:val="007D7893"/>
    <w:rsid w:val="007E2DF0"/>
    <w:rsid w:val="007E2E52"/>
    <w:rsid w:val="007E3468"/>
    <w:rsid w:val="007E3560"/>
    <w:rsid w:val="007E38B9"/>
    <w:rsid w:val="007E41D2"/>
    <w:rsid w:val="007E4721"/>
    <w:rsid w:val="007E482B"/>
    <w:rsid w:val="007E4A54"/>
    <w:rsid w:val="007E4D2A"/>
    <w:rsid w:val="007E4D7C"/>
    <w:rsid w:val="007E4F9F"/>
    <w:rsid w:val="007E5BE5"/>
    <w:rsid w:val="007E71F2"/>
    <w:rsid w:val="007E7B00"/>
    <w:rsid w:val="007F0051"/>
    <w:rsid w:val="007F1FA8"/>
    <w:rsid w:val="007F2018"/>
    <w:rsid w:val="007F31D2"/>
    <w:rsid w:val="007F3986"/>
    <w:rsid w:val="007F3A71"/>
    <w:rsid w:val="007F41B2"/>
    <w:rsid w:val="007F50C4"/>
    <w:rsid w:val="007F54EC"/>
    <w:rsid w:val="007F68DC"/>
    <w:rsid w:val="007F76B6"/>
    <w:rsid w:val="007F7EA0"/>
    <w:rsid w:val="008000D0"/>
    <w:rsid w:val="00800C5A"/>
    <w:rsid w:val="00801018"/>
    <w:rsid w:val="008021F8"/>
    <w:rsid w:val="008025C5"/>
    <w:rsid w:val="008030EB"/>
    <w:rsid w:val="00803380"/>
    <w:rsid w:val="00803AE8"/>
    <w:rsid w:val="00803B63"/>
    <w:rsid w:val="00804061"/>
    <w:rsid w:val="008048A4"/>
    <w:rsid w:val="00805246"/>
    <w:rsid w:val="0080609E"/>
    <w:rsid w:val="008060FF"/>
    <w:rsid w:val="00806955"/>
    <w:rsid w:val="00806BB1"/>
    <w:rsid w:val="00806C0F"/>
    <w:rsid w:val="00807298"/>
    <w:rsid w:val="008079C7"/>
    <w:rsid w:val="00810428"/>
    <w:rsid w:val="00810648"/>
    <w:rsid w:val="008109CD"/>
    <w:rsid w:val="00810DD7"/>
    <w:rsid w:val="0081187E"/>
    <w:rsid w:val="00811F8F"/>
    <w:rsid w:val="00812CBE"/>
    <w:rsid w:val="00812DE2"/>
    <w:rsid w:val="00812E41"/>
    <w:rsid w:val="00813172"/>
    <w:rsid w:val="00813948"/>
    <w:rsid w:val="00813D65"/>
    <w:rsid w:val="00813F14"/>
    <w:rsid w:val="008141C3"/>
    <w:rsid w:val="00814A59"/>
    <w:rsid w:val="00814D22"/>
    <w:rsid w:val="00815801"/>
    <w:rsid w:val="00816671"/>
    <w:rsid w:val="00817A01"/>
    <w:rsid w:val="008207C7"/>
    <w:rsid w:val="00820F7E"/>
    <w:rsid w:val="0082192E"/>
    <w:rsid w:val="00821A7A"/>
    <w:rsid w:val="00821B52"/>
    <w:rsid w:val="008222BF"/>
    <w:rsid w:val="0082319B"/>
    <w:rsid w:val="0082326F"/>
    <w:rsid w:val="008245B6"/>
    <w:rsid w:val="00824E8B"/>
    <w:rsid w:val="008255EC"/>
    <w:rsid w:val="008260A6"/>
    <w:rsid w:val="00826148"/>
    <w:rsid w:val="00826808"/>
    <w:rsid w:val="0082680A"/>
    <w:rsid w:val="008278B5"/>
    <w:rsid w:val="00827A1B"/>
    <w:rsid w:val="008304D2"/>
    <w:rsid w:val="0083079C"/>
    <w:rsid w:val="008322A4"/>
    <w:rsid w:val="00832870"/>
    <w:rsid w:val="00834272"/>
    <w:rsid w:val="00834671"/>
    <w:rsid w:val="00834AAE"/>
    <w:rsid w:val="00835A8B"/>
    <w:rsid w:val="00835B3D"/>
    <w:rsid w:val="00836988"/>
    <w:rsid w:val="00837272"/>
    <w:rsid w:val="00837E3B"/>
    <w:rsid w:val="008404AC"/>
    <w:rsid w:val="008409E8"/>
    <w:rsid w:val="00840A2D"/>
    <w:rsid w:val="00841EC6"/>
    <w:rsid w:val="0084297D"/>
    <w:rsid w:val="00842C3C"/>
    <w:rsid w:val="00842D72"/>
    <w:rsid w:val="008433FF"/>
    <w:rsid w:val="0084342E"/>
    <w:rsid w:val="0084379C"/>
    <w:rsid w:val="008447E3"/>
    <w:rsid w:val="00844E40"/>
    <w:rsid w:val="00844E9D"/>
    <w:rsid w:val="00846456"/>
    <w:rsid w:val="0084760E"/>
    <w:rsid w:val="00847677"/>
    <w:rsid w:val="00847792"/>
    <w:rsid w:val="0085079C"/>
    <w:rsid w:val="008508F9"/>
    <w:rsid w:val="008514DD"/>
    <w:rsid w:val="00851D43"/>
    <w:rsid w:val="008522F6"/>
    <w:rsid w:val="00852479"/>
    <w:rsid w:val="008528F6"/>
    <w:rsid w:val="00853AD4"/>
    <w:rsid w:val="00854A98"/>
    <w:rsid w:val="00854D84"/>
    <w:rsid w:val="00855074"/>
    <w:rsid w:val="008556DB"/>
    <w:rsid w:val="0085580B"/>
    <w:rsid w:val="008563BA"/>
    <w:rsid w:val="00856623"/>
    <w:rsid w:val="0085670F"/>
    <w:rsid w:val="00856CB3"/>
    <w:rsid w:val="00856F5A"/>
    <w:rsid w:val="00857101"/>
    <w:rsid w:val="008574F7"/>
    <w:rsid w:val="0086011F"/>
    <w:rsid w:val="00860142"/>
    <w:rsid w:val="008605E4"/>
    <w:rsid w:val="00860950"/>
    <w:rsid w:val="008626EE"/>
    <w:rsid w:val="00862762"/>
    <w:rsid w:val="0086428E"/>
    <w:rsid w:val="00864F08"/>
    <w:rsid w:val="00865731"/>
    <w:rsid w:val="00866AF1"/>
    <w:rsid w:val="00866BAB"/>
    <w:rsid w:val="00867523"/>
    <w:rsid w:val="008677AE"/>
    <w:rsid w:val="00867ABF"/>
    <w:rsid w:val="00867C58"/>
    <w:rsid w:val="00867EA5"/>
    <w:rsid w:val="00870BBB"/>
    <w:rsid w:val="0087246A"/>
    <w:rsid w:val="008726F5"/>
    <w:rsid w:val="00872F67"/>
    <w:rsid w:val="00873F6F"/>
    <w:rsid w:val="00873FF6"/>
    <w:rsid w:val="00874A09"/>
    <w:rsid w:val="00874B49"/>
    <w:rsid w:val="00874FEE"/>
    <w:rsid w:val="0087504D"/>
    <w:rsid w:val="008767AC"/>
    <w:rsid w:val="0087773A"/>
    <w:rsid w:val="00877954"/>
    <w:rsid w:val="00877ECB"/>
    <w:rsid w:val="008804FC"/>
    <w:rsid w:val="008813BF"/>
    <w:rsid w:val="00881EE2"/>
    <w:rsid w:val="008823EF"/>
    <w:rsid w:val="008825A5"/>
    <w:rsid w:val="008830D9"/>
    <w:rsid w:val="00884129"/>
    <w:rsid w:val="008849BA"/>
    <w:rsid w:val="00884AEF"/>
    <w:rsid w:val="0088515C"/>
    <w:rsid w:val="00885A75"/>
    <w:rsid w:val="008869C4"/>
    <w:rsid w:val="008869F9"/>
    <w:rsid w:val="00886DEC"/>
    <w:rsid w:val="00886DFD"/>
    <w:rsid w:val="00887083"/>
    <w:rsid w:val="0088736E"/>
    <w:rsid w:val="008901F4"/>
    <w:rsid w:val="0089022B"/>
    <w:rsid w:val="008907C1"/>
    <w:rsid w:val="008907FF"/>
    <w:rsid w:val="00890985"/>
    <w:rsid w:val="00890D06"/>
    <w:rsid w:val="0089136E"/>
    <w:rsid w:val="008916D0"/>
    <w:rsid w:val="00891A30"/>
    <w:rsid w:val="00892FA0"/>
    <w:rsid w:val="008930CF"/>
    <w:rsid w:val="00893139"/>
    <w:rsid w:val="00893337"/>
    <w:rsid w:val="00893754"/>
    <w:rsid w:val="00893772"/>
    <w:rsid w:val="00893A19"/>
    <w:rsid w:val="00893A65"/>
    <w:rsid w:val="00894078"/>
    <w:rsid w:val="00894D56"/>
    <w:rsid w:val="00894E10"/>
    <w:rsid w:val="00894E93"/>
    <w:rsid w:val="00894E9E"/>
    <w:rsid w:val="00896083"/>
    <w:rsid w:val="00896EC3"/>
    <w:rsid w:val="00896F39"/>
    <w:rsid w:val="008970C0"/>
    <w:rsid w:val="00897133"/>
    <w:rsid w:val="008977CC"/>
    <w:rsid w:val="00897928"/>
    <w:rsid w:val="00897ECB"/>
    <w:rsid w:val="008A0B77"/>
    <w:rsid w:val="008A14EC"/>
    <w:rsid w:val="008A27DB"/>
    <w:rsid w:val="008A3000"/>
    <w:rsid w:val="008A33B2"/>
    <w:rsid w:val="008A3F1A"/>
    <w:rsid w:val="008A4A5E"/>
    <w:rsid w:val="008A4C9C"/>
    <w:rsid w:val="008A6322"/>
    <w:rsid w:val="008A6F76"/>
    <w:rsid w:val="008A7273"/>
    <w:rsid w:val="008A7289"/>
    <w:rsid w:val="008B08A8"/>
    <w:rsid w:val="008B0C16"/>
    <w:rsid w:val="008B196D"/>
    <w:rsid w:val="008B1BD1"/>
    <w:rsid w:val="008B1C37"/>
    <w:rsid w:val="008B2203"/>
    <w:rsid w:val="008B23B8"/>
    <w:rsid w:val="008B2645"/>
    <w:rsid w:val="008B3D66"/>
    <w:rsid w:val="008B3DEF"/>
    <w:rsid w:val="008B52EC"/>
    <w:rsid w:val="008B593B"/>
    <w:rsid w:val="008B62AD"/>
    <w:rsid w:val="008B74FE"/>
    <w:rsid w:val="008B76BA"/>
    <w:rsid w:val="008B7A65"/>
    <w:rsid w:val="008B7F35"/>
    <w:rsid w:val="008C0086"/>
    <w:rsid w:val="008C080F"/>
    <w:rsid w:val="008C0A1F"/>
    <w:rsid w:val="008C1479"/>
    <w:rsid w:val="008C1937"/>
    <w:rsid w:val="008C25D8"/>
    <w:rsid w:val="008C2B84"/>
    <w:rsid w:val="008C3439"/>
    <w:rsid w:val="008C3D3D"/>
    <w:rsid w:val="008C41AC"/>
    <w:rsid w:val="008C4324"/>
    <w:rsid w:val="008C5321"/>
    <w:rsid w:val="008C5B65"/>
    <w:rsid w:val="008C5C8B"/>
    <w:rsid w:val="008C60C9"/>
    <w:rsid w:val="008C6385"/>
    <w:rsid w:val="008C76FF"/>
    <w:rsid w:val="008C77EA"/>
    <w:rsid w:val="008C7A62"/>
    <w:rsid w:val="008D0010"/>
    <w:rsid w:val="008D0FD1"/>
    <w:rsid w:val="008D2534"/>
    <w:rsid w:val="008D2963"/>
    <w:rsid w:val="008D3074"/>
    <w:rsid w:val="008D421A"/>
    <w:rsid w:val="008D4DE9"/>
    <w:rsid w:val="008D54B3"/>
    <w:rsid w:val="008D6EDC"/>
    <w:rsid w:val="008D7B9D"/>
    <w:rsid w:val="008E046E"/>
    <w:rsid w:val="008E0603"/>
    <w:rsid w:val="008E0630"/>
    <w:rsid w:val="008E0995"/>
    <w:rsid w:val="008E0C16"/>
    <w:rsid w:val="008E0E8F"/>
    <w:rsid w:val="008E1146"/>
    <w:rsid w:val="008E1A57"/>
    <w:rsid w:val="008E1B7B"/>
    <w:rsid w:val="008E2977"/>
    <w:rsid w:val="008E2CD8"/>
    <w:rsid w:val="008E2E94"/>
    <w:rsid w:val="008E54A8"/>
    <w:rsid w:val="008E56A8"/>
    <w:rsid w:val="008E637D"/>
    <w:rsid w:val="008E6C33"/>
    <w:rsid w:val="008E6DE2"/>
    <w:rsid w:val="008E7142"/>
    <w:rsid w:val="008F0492"/>
    <w:rsid w:val="008F06AB"/>
    <w:rsid w:val="008F245A"/>
    <w:rsid w:val="008F3432"/>
    <w:rsid w:val="008F3D5A"/>
    <w:rsid w:val="008F41FD"/>
    <w:rsid w:val="008F49F9"/>
    <w:rsid w:val="008F5BA7"/>
    <w:rsid w:val="008F5CDD"/>
    <w:rsid w:val="008F6A9B"/>
    <w:rsid w:val="008F6F38"/>
    <w:rsid w:val="008F712B"/>
    <w:rsid w:val="008F71EC"/>
    <w:rsid w:val="008F7575"/>
    <w:rsid w:val="00900432"/>
    <w:rsid w:val="00900CA5"/>
    <w:rsid w:val="00901334"/>
    <w:rsid w:val="00901ABB"/>
    <w:rsid w:val="009020FE"/>
    <w:rsid w:val="00902E71"/>
    <w:rsid w:val="0090307E"/>
    <w:rsid w:val="0090370A"/>
    <w:rsid w:val="00906693"/>
    <w:rsid w:val="00906DE6"/>
    <w:rsid w:val="00907088"/>
    <w:rsid w:val="00907274"/>
    <w:rsid w:val="0090752E"/>
    <w:rsid w:val="00907CD7"/>
    <w:rsid w:val="00907F7F"/>
    <w:rsid w:val="00910532"/>
    <w:rsid w:val="00910941"/>
    <w:rsid w:val="00911275"/>
    <w:rsid w:val="00911D12"/>
    <w:rsid w:val="00911EBC"/>
    <w:rsid w:val="00911F87"/>
    <w:rsid w:val="009124EC"/>
    <w:rsid w:val="00912BF8"/>
    <w:rsid w:val="00913902"/>
    <w:rsid w:val="00914ADB"/>
    <w:rsid w:val="009150B7"/>
    <w:rsid w:val="00915379"/>
    <w:rsid w:val="009155FB"/>
    <w:rsid w:val="0091584F"/>
    <w:rsid w:val="00916890"/>
    <w:rsid w:val="00916A5F"/>
    <w:rsid w:val="009170C5"/>
    <w:rsid w:val="00920139"/>
    <w:rsid w:val="00920B64"/>
    <w:rsid w:val="00920BD8"/>
    <w:rsid w:val="00920F1D"/>
    <w:rsid w:val="00921091"/>
    <w:rsid w:val="009210B9"/>
    <w:rsid w:val="00921591"/>
    <w:rsid w:val="00921A28"/>
    <w:rsid w:val="00921A61"/>
    <w:rsid w:val="00921DF8"/>
    <w:rsid w:val="00922A8E"/>
    <w:rsid w:val="009239A4"/>
    <w:rsid w:val="009241EB"/>
    <w:rsid w:val="00924EF2"/>
    <w:rsid w:val="00925566"/>
    <w:rsid w:val="00925B2C"/>
    <w:rsid w:val="00925F1E"/>
    <w:rsid w:val="0092627E"/>
    <w:rsid w:val="00926E85"/>
    <w:rsid w:val="00926FB5"/>
    <w:rsid w:val="00927D6F"/>
    <w:rsid w:val="00930584"/>
    <w:rsid w:val="0093121D"/>
    <w:rsid w:val="0093179C"/>
    <w:rsid w:val="0093194B"/>
    <w:rsid w:val="0093214D"/>
    <w:rsid w:val="00932443"/>
    <w:rsid w:val="00932876"/>
    <w:rsid w:val="009329F8"/>
    <w:rsid w:val="0093362F"/>
    <w:rsid w:val="00933BDC"/>
    <w:rsid w:val="0093479A"/>
    <w:rsid w:val="0093515E"/>
    <w:rsid w:val="0093533A"/>
    <w:rsid w:val="00935565"/>
    <w:rsid w:val="00935A08"/>
    <w:rsid w:val="00935F21"/>
    <w:rsid w:val="0093610A"/>
    <w:rsid w:val="009365DD"/>
    <w:rsid w:val="00936778"/>
    <w:rsid w:val="0093687A"/>
    <w:rsid w:val="00936D42"/>
    <w:rsid w:val="00936F4B"/>
    <w:rsid w:val="00936FE7"/>
    <w:rsid w:val="009371C0"/>
    <w:rsid w:val="00940B57"/>
    <w:rsid w:val="00941B22"/>
    <w:rsid w:val="00941E1B"/>
    <w:rsid w:val="009420BC"/>
    <w:rsid w:val="009421A0"/>
    <w:rsid w:val="00942EDC"/>
    <w:rsid w:val="009431CB"/>
    <w:rsid w:val="00944539"/>
    <w:rsid w:val="009449DE"/>
    <w:rsid w:val="00944D0A"/>
    <w:rsid w:val="0094532B"/>
    <w:rsid w:val="009457A2"/>
    <w:rsid w:val="00945AF8"/>
    <w:rsid w:val="00946919"/>
    <w:rsid w:val="00946D33"/>
    <w:rsid w:val="00946FCF"/>
    <w:rsid w:val="009470BE"/>
    <w:rsid w:val="00950D3D"/>
    <w:rsid w:val="00950F41"/>
    <w:rsid w:val="0095106F"/>
    <w:rsid w:val="009519B5"/>
    <w:rsid w:val="009519D1"/>
    <w:rsid w:val="00952269"/>
    <w:rsid w:val="00952E7A"/>
    <w:rsid w:val="00953BFE"/>
    <w:rsid w:val="00953E2A"/>
    <w:rsid w:val="00953E5E"/>
    <w:rsid w:val="0095427A"/>
    <w:rsid w:val="009544F5"/>
    <w:rsid w:val="00954802"/>
    <w:rsid w:val="00954857"/>
    <w:rsid w:val="00954B48"/>
    <w:rsid w:val="00954BFA"/>
    <w:rsid w:val="00954CA1"/>
    <w:rsid w:val="00954E74"/>
    <w:rsid w:val="00955BB7"/>
    <w:rsid w:val="00955CDE"/>
    <w:rsid w:val="009567EE"/>
    <w:rsid w:val="00956A58"/>
    <w:rsid w:val="00956BDB"/>
    <w:rsid w:val="00957BD7"/>
    <w:rsid w:val="00957ED1"/>
    <w:rsid w:val="00960078"/>
    <w:rsid w:val="00961C96"/>
    <w:rsid w:val="00962257"/>
    <w:rsid w:val="0096264A"/>
    <w:rsid w:val="0096293F"/>
    <w:rsid w:val="00962E6D"/>
    <w:rsid w:val="00963744"/>
    <w:rsid w:val="009638CE"/>
    <w:rsid w:val="009648D3"/>
    <w:rsid w:val="00964DB6"/>
    <w:rsid w:val="009659F2"/>
    <w:rsid w:val="00965CE6"/>
    <w:rsid w:val="00965DF2"/>
    <w:rsid w:val="00965DF8"/>
    <w:rsid w:val="0096632E"/>
    <w:rsid w:val="00966A6E"/>
    <w:rsid w:val="00966F0D"/>
    <w:rsid w:val="00966FA8"/>
    <w:rsid w:val="009671C3"/>
    <w:rsid w:val="00967607"/>
    <w:rsid w:val="00967682"/>
    <w:rsid w:val="00967816"/>
    <w:rsid w:val="009704EF"/>
    <w:rsid w:val="00970914"/>
    <w:rsid w:val="00970E26"/>
    <w:rsid w:val="00970EB9"/>
    <w:rsid w:val="009712C9"/>
    <w:rsid w:val="00971563"/>
    <w:rsid w:val="00972218"/>
    <w:rsid w:val="009730A7"/>
    <w:rsid w:val="009730FA"/>
    <w:rsid w:val="00973618"/>
    <w:rsid w:val="009745CC"/>
    <w:rsid w:val="0097492B"/>
    <w:rsid w:val="00974B1E"/>
    <w:rsid w:val="00974FD1"/>
    <w:rsid w:val="0097583E"/>
    <w:rsid w:val="00975D81"/>
    <w:rsid w:val="00976B4B"/>
    <w:rsid w:val="00976DD9"/>
    <w:rsid w:val="00977C33"/>
    <w:rsid w:val="00977C70"/>
    <w:rsid w:val="00977CC1"/>
    <w:rsid w:val="009815AF"/>
    <w:rsid w:val="00981C12"/>
    <w:rsid w:val="009829FD"/>
    <w:rsid w:val="00983712"/>
    <w:rsid w:val="0098499A"/>
    <w:rsid w:val="00985018"/>
    <w:rsid w:val="00985B62"/>
    <w:rsid w:val="00985D69"/>
    <w:rsid w:val="009867D1"/>
    <w:rsid w:val="009870EF"/>
    <w:rsid w:val="00987EA3"/>
    <w:rsid w:val="00987F8C"/>
    <w:rsid w:val="0099001A"/>
    <w:rsid w:val="009908DD"/>
    <w:rsid w:val="00991FB0"/>
    <w:rsid w:val="009920F5"/>
    <w:rsid w:val="00992792"/>
    <w:rsid w:val="0099291C"/>
    <w:rsid w:val="00992CC1"/>
    <w:rsid w:val="00992F41"/>
    <w:rsid w:val="0099446E"/>
    <w:rsid w:val="00995CDB"/>
    <w:rsid w:val="00995CDD"/>
    <w:rsid w:val="00996A30"/>
    <w:rsid w:val="00996ED7"/>
    <w:rsid w:val="00996F40"/>
    <w:rsid w:val="009973E1"/>
    <w:rsid w:val="009A1530"/>
    <w:rsid w:val="009A2582"/>
    <w:rsid w:val="009A2741"/>
    <w:rsid w:val="009A29FB"/>
    <w:rsid w:val="009A2B3B"/>
    <w:rsid w:val="009A2EC4"/>
    <w:rsid w:val="009A2F99"/>
    <w:rsid w:val="009A306A"/>
    <w:rsid w:val="009A3646"/>
    <w:rsid w:val="009A4AF3"/>
    <w:rsid w:val="009A583C"/>
    <w:rsid w:val="009A64D7"/>
    <w:rsid w:val="009A6635"/>
    <w:rsid w:val="009A6A4C"/>
    <w:rsid w:val="009B0688"/>
    <w:rsid w:val="009B0C0C"/>
    <w:rsid w:val="009B1345"/>
    <w:rsid w:val="009B15DB"/>
    <w:rsid w:val="009B1BEA"/>
    <w:rsid w:val="009B1FD9"/>
    <w:rsid w:val="009B25B1"/>
    <w:rsid w:val="009B28A8"/>
    <w:rsid w:val="009B2A95"/>
    <w:rsid w:val="009B2FAD"/>
    <w:rsid w:val="009B42E1"/>
    <w:rsid w:val="009B4382"/>
    <w:rsid w:val="009B4D2E"/>
    <w:rsid w:val="009B5FB2"/>
    <w:rsid w:val="009B71BB"/>
    <w:rsid w:val="009C0559"/>
    <w:rsid w:val="009C05E3"/>
    <w:rsid w:val="009C1BEC"/>
    <w:rsid w:val="009C1D92"/>
    <w:rsid w:val="009C2462"/>
    <w:rsid w:val="009C259A"/>
    <w:rsid w:val="009C2739"/>
    <w:rsid w:val="009C2DAF"/>
    <w:rsid w:val="009C3C05"/>
    <w:rsid w:val="009C4117"/>
    <w:rsid w:val="009C42E8"/>
    <w:rsid w:val="009C4485"/>
    <w:rsid w:val="009C4759"/>
    <w:rsid w:val="009C4837"/>
    <w:rsid w:val="009C499E"/>
    <w:rsid w:val="009C4A57"/>
    <w:rsid w:val="009C4D21"/>
    <w:rsid w:val="009C589A"/>
    <w:rsid w:val="009C60DE"/>
    <w:rsid w:val="009C63F7"/>
    <w:rsid w:val="009C6707"/>
    <w:rsid w:val="009C70B9"/>
    <w:rsid w:val="009C71CC"/>
    <w:rsid w:val="009C7BF9"/>
    <w:rsid w:val="009D0E3E"/>
    <w:rsid w:val="009D1A57"/>
    <w:rsid w:val="009D1D98"/>
    <w:rsid w:val="009D210F"/>
    <w:rsid w:val="009D23B1"/>
    <w:rsid w:val="009D436C"/>
    <w:rsid w:val="009D50C3"/>
    <w:rsid w:val="009D5214"/>
    <w:rsid w:val="009D5595"/>
    <w:rsid w:val="009D59EB"/>
    <w:rsid w:val="009D71BF"/>
    <w:rsid w:val="009D79F6"/>
    <w:rsid w:val="009D7C96"/>
    <w:rsid w:val="009E079A"/>
    <w:rsid w:val="009E0FD4"/>
    <w:rsid w:val="009E1054"/>
    <w:rsid w:val="009E1300"/>
    <w:rsid w:val="009E151B"/>
    <w:rsid w:val="009E19D8"/>
    <w:rsid w:val="009E1C99"/>
    <w:rsid w:val="009E213E"/>
    <w:rsid w:val="009E2300"/>
    <w:rsid w:val="009E321D"/>
    <w:rsid w:val="009E3359"/>
    <w:rsid w:val="009E4010"/>
    <w:rsid w:val="009E438B"/>
    <w:rsid w:val="009E48D4"/>
    <w:rsid w:val="009E4D98"/>
    <w:rsid w:val="009E7A9C"/>
    <w:rsid w:val="009F03B7"/>
    <w:rsid w:val="009F0FCA"/>
    <w:rsid w:val="009F1CA9"/>
    <w:rsid w:val="009F2886"/>
    <w:rsid w:val="009F2D5B"/>
    <w:rsid w:val="009F36CB"/>
    <w:rsid w:val="009F3771"/>
    <w:rsid w:val="009F3CA2"/>
    <w:rsid w:val="009F4068"/>
    <w:rsid w:val="009F433A"/>
    <w:rsid w:val="009F46D1"/>
    <w:rsid w:val="009F4EC7"/>
    <w:rsid w:val="009F5B8A"/>
    <w:rsid w:val="009F5DA1"/>
    <w:rsid w:val="009F62AE"/>
    <w:rsid w:val="009F66B3"/>
    <w:rsid w:val="009F6930"/>
    <w:rsid w:val="009F7AF2"/>
    <w:rsid w:val="009F7F02"/>
    <w:rsid w:val="009F7FF4"/>
    <w:rsid w:val="00A00B29"/>
    <w:rsid w:val="00A020CE"/>
    <w:rsid w:val="00A02FD0"/>
    <w:rsid w:val="00A034C5"/>
    <w:rsid w:val="00A036F5"/>
    <w:rsid w:val="00A03D7A"/>
    <w:rsid w:val="00A04CE9"/>
    <w:rsid w:val="00A0564F"/>
    <w:rsid w:val="00A05D0A"/>
    <w:rsid w:val="00A05E5D"/>
    <w:rsid w:val="00A0649D"/>
    <w:rsid w:val="00A064FD"/>
    <w:rsid w:val="00A069D5"/>
    <w:rsid w:val="00A10659"/>
    <w:rsid w:val="00A1079F"/>
    <w:rsid w:val="00A109C9"/>
    <w:rsid w:val="00A10B77"/>
    <w:rsid w:val="00A12EE7"/>
    <w:rsid w:val="00A133A4"/>
    <w:rsid w:val="00A133E7"/>
    <w:rsid w:val="00A13F10"/>
    <w:rsid w:val="00A14549"/>
    <w:rsid w:val="00A15163"/>
    <w:rsid w:val="00A15587"/>
    <w:rsid w:val="00A15991"/>
    <w:rsid w:val="00A16CA0"/>
    <w:rsid w:val="00A16CAB"/>
    <w:rsid w:val="00A17420"/>
    <w:rsid w:val="00A204B9"/>
    <w:rsid w:val="00A20626"/>
    <w:rsid w:val="00A20AC2"/>
    <w:rsid w:val="00A21147"/>
    <w:rsid w:val="00A2118C"/>
    <w:rsid w:val="00A21558"/>
    <w:rsid w:val="00A21D6F"/>
    <w:rsid w:val="00A21F07"/>
    <w:rsid w:val="00A2218D"/>
    <w:rsid w:val="00A221BE"/>
    <w:rsid w:val="00A223BF"/>
    <w:rsid w:val="00A22A5F"/>
    <w:rsid w:val="00A231C0"/>
    <w:rsid w:val="00A232A3"/>
    <w:rsid w:val="00A2380A"/>
    <w:rsid w:val="00A23EDA"/>
    <w:rsid w:val="00A24F23"/>
    <w:rsid w:val="00A25DE9"/>
    <w:rsid w:val="00A26844"/>
    <w:rsid w:val="00A26A31"/>
    <w:rsid w:val="00A26B07"/>
    <w:rsid w:val="00A2744E"/>
    <w:rsid w:val="00A27623"/>
    <w:rsid w:val="00A27B75"/>
    <w:rsid w:val="00A300E7"/>
    <w:rsid w:val="00A32136"/>
    <w:rsid w:val="00A32497"/>
    <w:rsid w:val="00A32C3F"/>
    <w:rsid w:val="00A330F2"/>
    <w:rsid w:val="00A33447"/>
    <w:rsid w:val="00A335A6"/>
    <w:rsid w:val="00A33ADE"/>
    <w:rsid w:val="00A343DA"/>
    <w:rsid w:val="00A34C22"/>
    <w:rsid w:val="00A34ED8"/>
    <w:rsid w:val="00A350D8"/>
    <w:rsid w:val="00A356C4"/>
    <w:rsid w:val="00A358A7"/>
    <w:rsid w:val="00A35A69"/>
    <w:rsid w:val="00A35EE4"/>
    <w:rsid w:val="00A35F4F"/>
    <w:rsid w:val="00A36792"/>
    <w:rsid w:val="00A36A84"/>
    <w:rsid w:val="00A37BDD"/>
    <w:rsid w:val="00A37FDF"/>
    <w:rsid w:val="00A401D2"/>
    <w:rsid w:val="00A40276"/>
    <w:rsid w:val="00A40C8B"/>
    <w:rsid w:val="00A415D9"/>
    <w:rsid w:val="00A41F28"/>
    <w:rsid w:val="00A42775"/>
    <w:rsid w:val="00A42B7A"/>
    <w:rsid w:val="00A43F0B"/>
    <w:rsid w:val="00A44390"/>
    <w:rsid w:val="00A452E0"/>
    <w:rsid w:val="00A45572"/>
    <w:rsid w:val="00A45810"/>
    <w:rsid w:val="00A46824"/>
    <w:rsid w:val="00A47026"/>
    <w:rsid w:val="00A50196"/>
    <w:rsid w:val="00A50359"/>
    <w:rsid w:val="00A50621"/>
    <w:rsid w:val="00A51127"/>
    <w:rsid w:val="00A514E3"/>
    <w:rsid w:val="00A516D6"/>
    <w:rsid w:val="00A51888"/>
    <w:rsid w:val="00A51CE9"/>
    <w:rsid w:val="00A51FAC"/>
    <w:rsid w:val="00A5242C"/>
    <w:rsid w:val="00A52697"/>
    <w:rsid w:val="00A52AAB"/>
    <w:rsid w:val="00A52DF7"/>
    <w:rsid w:val="00A53BD2"/>
    <w:rsid w:val="00A53FF6"/>
    <w:rsid w:val="00A54105"/>
    <w:rsid w:val="00A541DF"/>
    <w:rsid w:val="00A547FD"/>
    <w:rsid w:val="00A55C30"/>
    <w:rsid w:val="00A55DAE"/>
    <w:rsid w:val="00A56655"/>
    <w:rsid w:val="00A56C43"/>
    <w:rsid w:val="00A56D59"/>
    <w:rsid w:val="00A60236"/>
    <w:rsid w:val="00A60510"/>
    <w:rsid w:val="00A60843"/>
    <w:rsid w:val="00A609D5"/>
    <w:rsid w:val="00A60E3D"/>
    <w:rsid w:val="00A61241"/>
    <w:rsid w:val="00A6186A"/>
    <w:rsid w:val="00A61D42"/>
    <w:rsid w:val="00A62166"/>
    <w:rsid w:val="00A62943"/>
    <w:rsid w:val="00A6299B"/>
    <w:rsid w:val="00A629B1"/>
    <w:rsid w:val="00A62A18"/>
    <w:rsid w:val="00A6361E"/>
    <w:rsid w:val="00A641C4"/>
    <w:rsid w:val="00A64272"/>
    <w:rsid w:val="00A65DC7"/>
    <w:rsid w:val="00A66861"/>
    <w:rsid w:val="00A66921"/>
    <w:rsid w:val="00A67CCB"/>
    <w:rsid w:val="00A67E38"/>
    <w:rsid w:val="00A67EF9"/>
    <w:rsid w:val="00A70A05"/>
    <w:rsid w:val="00A70E68"/>
    <w:rsid w:val="00A71A0E"/>
    <w:rsid w:val="00A71C17"/>
    <w:rsid w:val="00A71FE2"/>
    <w:rsid w:val="00A73115"/>
    <w:rsid w:val="00A7317F"/>
    <w:rsid w:val="00A73890"/>
    <w:rsid w:val="00A73D85"/>
    <w:rsid w:val="00A7545A"/>
    <w:rsid w:val="00A75C1B"/>
    <w:rsid w:val="00A766EB"/>
    <w:rsid w:val="00A76BB0"/>
    <w:rsid w:val="00A77572"/>
    <w:rsid w:val="00A77E40"/>
    <w:rsid w:val="00A77F6B"/>
    <w:rsid w:val="00A80860"/>
    <w:rsid w:val="00A80AE5"/>
    <w:rsid w:val="00A80C41"/>
    <w:rsid w:val="00A81BE6"/>
    <w:rsid w:val="00A81DBA"/>
    <w:rsid w:val="00A82B12"/>
    <w:rsid w:val="00A83CCF"/>
    <w:rsid w:val="00A83ECA"/>
    <w:rsid w:val="00A84839"/>
    <w:rsid w:val="00A85651"/>
    <w:rsid w:val="00A8568D"/>
    <w:rsid w:val="00A85DA1"/>
    <w:rsid w:val="00A867FC"/>
    <w:rsid w:val="00A8711E"/>
    <w:rsid w:val="00A87EB1"/>
    <w:rsid w:val="00A91262"/>
    <w:rsid w:val="00A91D94"/>
    <w:rsid w:val="00A93AA0"/>
    <w:rsid w:val="00A94858"/>
    <w:rsid w:val="00A94D5A"/>
    <w:rsid w:val="00A95149"/>
    <w:rsid w:val="00A956F8"/>
    <w:rsid w:val="00A9573F"/>
    <w:rsid w:val="00A957B3"/>
    <w:rsid w:val="00A95A0A"/>
    <w:rsid w:val="00A95F0F"/>
    <w:rsid w:val="00A9656E"/>
    <w:rsid w:val="00A9687E"/>
    <w:rsid w:val="00A97334"/>
    <w:rsid w:val="00A976B5"/>
    <w:rsid w:val="00A977A5"/>
    <w:rsid w:val="00AA008C"/>
    <w:rsid w:val="00AA0D53"/>
    <w:rsid w:val="00AA2106"/>
    <w:rsid w:val="00AA249C"/>
    <w:rsid w:val="00AA251B"/>
    <w:rsid w:val="00AA2816"/>
    <w:rsid w:val="00AA2858"/>
    <w:rsid w:val="00AA2DFB"/>
    <w:rsid w:val="00AA4295"/>
    <w:rsid w:val="00AA53DD"/>
    <w:rsid w:val="00AA5B96"/>
    <w:rsid w:val="00AA68D4"/>
    <w:rsid w:val="00AA71B2"/>
    <w:rsid w:val="00AA7C26"/>
    <w:rsid w:val="00AA7E1D"/>
    <w:rsid w:val="00AB0303"/>
    <w:rsid w:val="00AB0385"/>
    <w:rsid w:val="00AB1DA0"/>
    <w:rsid w:val="00AB29AB"/>
    <w:rsid w:val="00AB29D0"/>
    <w:rsid w:val="00AB304E"/>
    <w:rsid w:val="00AB30B4"/>
    <w:rsid w:val="00AB343E"/>
    <w:rsid w:val="00AB3443"/>
    <w:rsid w:val="00AB3E88"/>
    <w:rsid w:val="00AB55C0"/>
    <w:rsid w:val="00AB6821"/>
    <w:rsid w:val="00AB6951"/>
    <w:rsid w:val="00AB6D60"/>
    <w:rsid w:val="00AB6F5D"/>
    <w:rsid w:val="00AB79CC"/>
    <w:rsid w:val="00AB7F91"/>
    <w:rsid w:val="00AC05B8"/>
    <w:rsid w:val="00AC0FA4"/>
    <w:rsid w:val="00AC1993"/>
    <w:rsid w:val="00AC1D71"/>
    <w:rsid w:val="00AC28D3"/>
    <w:rsid w:val="00AC2990"/>
    <w:rsid w:val="00AC3B3F"/>
    <w:rsid w:val="00AC3DFF"/>
    <w:rsid w:val="00AC4416"/>
    <w:rsid w:val="00AC539D"/>
    <w:rsid w:val="00AD0A2B"/>
    <w:rsid w:val="00AD0B86"/>
    <w:rsid w:val="00AD12E8"/>
    <w:rsid w:val="00AD14A7"/>
    <w:rsid w:val="00AD15BB"/>
    <w:rsid w:val="00AD382C"/>
    <w:rsid w:val="00AD469B"/>
    <w:rsid w:val="00AD4E08"/>
    <w:rsid w:val="00AD5423"/>
    <w:rsid w:val="00AD58A6"/>
    <w:rsid w:val="00AD59FF"/>
    <w:rsid w:val="00AD6962"/>
    <w:rsid w:val="00AD6A25"/>
    <w:rsid w:val="00AD6A8E"/>
    <w:rsid w:val="00AD6D38"/>
    <w:rsid w:val="00AD7306"/>
    <w:rsid w:val="00AD76F3"/>
    <w:rsid w:val="00AD76F5"/>
    <w:rsid w:val="00AD7FAC"/>
    <w:rsid w:val="00AE0026"/>
    <w:rsid w:val="00AE0666"/>
    <w:rsid w:val="00AE1475"/>
    <w:rsid w:val="00AE18B9"/>
    <w:rsid w:val="00AE1D29"/>
    <w:rsid w:val="00AE1F1F"/>
    <w:rsid w:val="00AE34AD"/>
    <w:rsid w:val="00AE40C4"/>
    <w:rsid w:val="00AE4A2B"/>
    <w:rsid w:val="00AE5CA6"/>
    <w:rsid w:val="00AE6041"/>
    <w:rsid w:val="00AE6EE1"/>
    <w:rsid w:val="00AE70B0"/>
    <w:rsid w:val="00AE7B56"/>
    <w:rsid w:val="00AE7CF3"/>
    <w:rsid w:val="00AF0991"/>
    <w:rsid w:val="00AF0CE9"/>
    <w:rsid w:val="00AF1312"/>
    <w:rsid w:val="00AF1459"/>
    <w:rsid w:val="00AF3515"/>
    <w:rsid w:val="00AF5242"/>
    <w:rsid w:val="00AF5818"/>
    <w:rsid w:val="00AF65DF"/>
    <w:rsid w:val="00AF679A"/>
    <w:rsid w:val="00AF690C"/>
    <w:rsid w:val="00AF7047"/>
    <w:rsid w:val="00AF72AB"/>
    <w:rsid w:val="00AF786A"/>
    <w:rsid w:val="00B0034A"/>
    <w:rsid w:val="00B003F9"/>
    <w:rsid w:val="00B00864"/>
    <w:rsid w:val="00B00A18"/>
    <w:rsid w:val="00B0134F"/>
    <w:rsid w:val="00B018AA"/>
    <w:rsid w:val="00B01989"/>
    <w:rsid w:val="00B01D96"/>
    <w:rsid w:val="00B02067"/>
    <w:rsid w:val="00B02B79"/>
    <w:rsid w:val="00B02D27"/>
    <w:rsid w:val="00B02D9E"/>
    <w:rsid w:val="00B02DA3"/>
    <w:rsid w:val="00B03410"/>
    <w:rsid w:val="00B0354D"/>
    <w:rsid w:val="00B03743"/>
    <w:rsid w:val="00B03DE4"/>
    <w:rsid w:val="00B044D9"/>
    <w:rsid w:val="00B049B6"/>
    <w:rsid w:val="00B05DD5"/>
    <w:rsid w:val="00B06238"/>
    <w:rsid w:val="00B06568"/>
    <w:rsid w:val="00B06C80"/>
    <w:rsid w:val="00B07E65"/>
    <w:rsid w:val="00B10195"/>
    <w:rsid w:val="00B104FB"/>
    <w:rsid w:val="00B114FF"/>
    <w:rsid w:val="00B12128"/>
    <w:rsid w:val="00B12C0F"/>
    <w:rsid w:val="00B12C82"/>
    <w:rsid w:val="00B12D87"/>
    <w:rsid w:val="00B13E4C"/>
    <w:rsid w:val="00B1408E"/>
    <w:rsid w:val="00B14141"/>
    <w:rsid w:val="00B147B8"/>
    <w:rsid w:val="00B14BFB"/>
    <w:rsid w:val="00B16BCB"/>
    <w:rsid w:val="00B16FDA"/>
    <w:rsid w:val="00B20270"/>
    <w:rsid w:val="00B202F6"/>
    <w:rsid w:val="00B208A3"/>
    <w:rsid w:val="00B211FE"/>
    <w:rsid w:val="00B222CA"/>
    <w:rsid w:val="00B222F0"/>
    <w:rsid w:val="00B225EA"/>
    <w:rsid w:val="00B23ABB"/>
    <w:rsid w:val="00B241E5"/>
    <w:rsid w:val="00B2578D"/>
    <w:rsid w:val="00B27D8F"/>
    <w:rsid w:val="00B301E7"/>
    <w:rsid w:val="00B30A1A"/>
    <w:rsid w:val="00B31271"/>
    <w:rsid w:val="00B3173C"/>
    <w:rsid w:val="00B31763"/>
    <w:rsid w:val="00B328B8"/>
    <w:rsid w:val="00B33903"/>
    <w:rsid w:val="00B33D58"/>
    <w:rsid w:val="00B33EE3"/>
    <w:rsid w:val="00B3402B"/>
    <w:rsid w:val="00B344FA"/>
    <w:rsid w:val="00B348A0"/>
    <w:rsid w:val="00B34B94"/>
    <w:rsid w:val="00B35BDF"/>
    <w:rsid w:val="00B3626F"/>
    <w:rsid w:val="00B363C2"/>
    <w:rsid w:val="00B364AB"/>
    <w:rsid w:val="00B36511"/>
    <w:rsid w:val="00B36755"/>
    <w:rsid w:val="00B3682C"/>
    <w:rsid w:val="00B368A2"/>
    <w:rsid w:val="00B3723E"/>
    <w:rsid w:val="00B37287"/>
    <w:rsid w:val="00B40283"/>
    <w:rsid w:val="00B4074D"/>
    <w:rsid w:val="00B40B43"/>
    <w:rsid w:val="00B40E26"/>
    <w:rsid w:val="00B41315"/>
    <w:rsid w:val="00B42634"/>
    <w:rsid w:val="00B42E5B"/>
    <w:rsid w:val="00B4306B"/>
    <w:rsid w:val="00B435D9"/>
    <w:rsid w:val="00B43B01"/>
    <w:rsid w:val="00B43BF5"/>
    <w:rsid w:val="00B43F1A"/>
    <w:rsid w:val="00B44051"/>
    <w:rsid w:val="00B4469D"/>
    <w:rsid w:val="00B44CCD"/>
    <w:rsid w:val="00B45401"/>
    <w:rsid w:val="00B4568B"/>
    <w:rsid w:val="00B46CED"/>
    <w:rsid w:val="00B47237"/>
    <w:rsid w:val="00B47F52"/>
    <w:rsid w:val="00B50F58"/>
    <w:rsid w:val="00B513C3"/>
    <w:rsid w:val="00B51C40"/>
    <w:rsid w:val="00B5204C"/>
    <w:rsid w:val="00B522F8"/>
    <w:rsid w:val="00B52DEF"/>
    <w:rsid w:val="00B52E80"/>
    <w:rsid w:val="00B53C7B"/>
    <w:rsid w:val="00B545A8"/>
    <w:rsid w:val="00B54F93"/>
    <w:rsid w:val="00B55A92"/>
    <w:rsid w:val="00B567B2"/>
    <w:rsid w:val="00B56C68"/>
    <w:rsid w:val="00B57DD7"/>
    <w:rsid w:val="00B613C8"/>
    <w:rsid w:val="00B61433"/>
    <w:rsid w:val="00B61B25"/>
    <w:rsid w:val="00B62682"/>
    <w:rsid w:val="00B626BE"/>
    <w:rsid w:val="00B62D37"/>
    <w:rsid w:val="00B62D6E"/>
    <w:rsid w:val="00B6386D"/>
    <w:rsid w:val="00B639EE"/>
    <w:rsid w:val="00B63B39"/>
    <w:rsid w:val="00B64D51"/>
    <w:rsid w:val="00B65601"/>
    <w:rsid w:val="00B6677A"/>
    <w:rsid w:val="00B6722B"/>
    <w:rsid w:val="00B67609"/>
    <w:rsid w:val="00B67C43"/>
    <w:rsid w:val="00B700E8"/>
    <w:rsid w:val="00B70385"/>
    <w:rsid w:val="00B70832"/>
    <w:rsid w:val="00B70936"/>
    <w:rsid w:val="00B70A38"/>
    <w:rsid w:val="00B70AD2"/>
    <w:rsid w:val="00B70BCD"/>
    <w:rsid w:val="00B71002"/>
    <w:rsid w:val="00B7124E"/>
    <w:rsid w:val="00B71388"/>
    <w:rsid w:val="00B716F2"/>
    <w:rsid w:val="00B71A0E"/>
    <w:rsid w:val="00B71C48"/>
    <w:rsid w:val="00B72B4D"/>
    <w:rsid w:val="00B72FFB"/>
    <w:rsid w:val="00B74280"/>
    <w:rsid w:val="00B74B59"/>
    <w:rsid w:val="00B74EF4"/>
    <w:rsid w:val="00B75318"/>
    <w:rsid w:val="00B75B05"/>
    <w:rsid w:val="00B760E4"/>
    <w:rsid w:val="00B761A2"/>
    <w:rsid w:val="00B76C43"/>
    <w:rsid w:val="00B772C4"/>
    <w:rsid w:val="00B80100"/>
    <w:rsid w:val="00B817D4"/>
    <w:rsid w:val="00B81865"/>
    <w:rsid w:val="00B81AAC"/>
    <w:rsid w:val="00B82B56"/>
    <w:rsid w:val="00B82FB4"/>
    <w:rsid w:val="00B8445F"/>
    <w:rsid w:val="00B85366"/>
    <w:rsid w:val="00B85524"/>
    <w:rsid w:val="00B860E2"/>
    <w:rsid w:val="00B87336"/>
    <w:rsid w:val="00B8777B"/>
    <w:rsid w:val="00B87F99"/>
    <w:rsid w:val="00B87FF3"/>
    <w:rsid w:val="00B90D0F"/>
    <w:rsid w:val="00B93C5A"/>
    <w:rsid w:val="00B944C7"/>
    <w:rsid w:val="00B94C3A"/>
    <w:rsid w:val="00B94CBC"/>
    <w:rsid w:val="00B964D1"/>
    <w:rsid w:val="00B96A54"/>
    <w:rsid w:val="00B972BD"/>
    <w:rsid w:val="00B977C9"/>
    <w:rsid w:val="00BA1AE1"/>
    <w:rsid w:val="00BA1EED"/>
    <w:rsid w:val="00BA259B"/>
    <w:rsid w:val="00BA2B45"/>
    <w:rsid w:val="00BA378B"/>
    <w:rsid w:val="00BA56C5"/>
    <w:rsid w:val="00BA5F8B"/>
    <w:rsid w:val="00BA747D"/>
    <w:rsid w:val="00BA7C5E"/>
    <w:rsid w:val="00BB032A"/>
    <w:rsid w:val="00BB15F1"/>
    <w:rsid w:val="00BB1F9E"/>
    <w:rsid w:val="00BB2808"/>
    <w:rsid w:val="00BB2855"/>
    <w:rsid w:val="00BB2B77"/>
    <w:rsid w:val="00BB2F0F"/>
    <w:rsid w:val="00BB33E2"/>
    <w:rsid w:val="00BB3471"/>
    <w:rsid w:val="00BB4014"/>
    <w:rsid w:val="00BB46D9"/>
    <w:rsid w:val="00BB4933"/>
    <w:rsid w:val="00BB4ED2"/>
    <w:rsid w:val="00BB58B0"/>
    <w:rsid w:val="00BB611C"/>
    <w:rsid w:val="00BB6B3B"/>
    <w:rsid w:val="00BB6DD8"/>
    <w:rsid w:val="00BB6F92"/>
    <w:rsid w:val="00BB73E4"/>
    <w:rsid w:val="00BB7B36"/>
    <w:rsid w:val="00BC0028"/>
    <w:rsid w:val="00BC03DC"/>
    <w:rsid w:val="00BC1938"/>
    <w:rsid w:val="00BC1EFB"/>
    <w:rsid w:val="00BC2821"/>
    <w:rsid w:val="00BC30B1"/>
    <w:rsid w:val="00BC47AE"/>
    <w:rsid w:val="00BC50AE"/>
    <w:rsid w:val="00BC51C6"/>
    <w:rsid w:val="00BC51D2"/>
    <w:rsid w:val="00BC51D6"/>
    <w:rsid w:val="00BC730C"/>
    <w:rsid w:val="00BC73EF"/>
    <w:rsid w:val="00BC7939"/>
    <w:rsid w:val="00BC7960"/>
    <w:rsid w:val="00BD04BF"/>
    <w:rsid w:val="00BD105A"/>
    <w:rsid w:val="00BD22B0"/>
    <w:rsid w:val="00BD2307"/>
    <w:rsid w:val="00BD27DC"/>
    <w:rsid w:val="00BD28DB"/>
    <w:rsid w:val="00BD31FC"/>
    <w:rsid w:val="00BD3678"/>
    <w:rsid w:val="00BD3B6E"/>
    <w:rsid w:val="00BD4A88"/>
    <w:rsid w:val="00BD5506"/>
    <w:rsid w:val="00BD687F"/>
    <w:rsid w:val="00BD6A58"/>
    <w:rsid w:val="00BD6CD1"/>
    <w:rsid w:val="00BD7D66"/>
    <w:rsid w:val="00BD7DEB"/>
    <w:rsid w:val="00BE08B9"/>
    <w:rsid w:val="00BE2E28"/>
    <w:rsid w:val="00BE3D16"/>
    <w:rsid w:val="00BE4088"/>
    <w:rsid w:val="00BE4658"/>
    <w:rsid w:val="00BE5AF1"/>
    <w:rsid w:val="00BE5D57"/>
    <w:rsid w:val="00BE6AE4"/>
    <w:rsid w:val="00BE714F"/>
    <w:rsid w:val="00BE7166"/>
    <w:rsid w:val="00BF0323"/>
    <w:rsid w:val="00BF038A"/>
    <w:rsid w:val="00BF05BA"/>
    <w:rsid w:val="00BF0637"/>
    <w:rsid w:val="00BF0AE3"/>
    <w:rsid w:val="00BF1D35"/>
    <w:rsid w:val="00BF267A"/>
    <w:rsid w:val="00BF283A"/>
    <w:rsid w:val="00BF2B37"/>
    <w:rsid w:val="00BF2C1D"/>
    <w:rsid w:val="00BF2D41"/>
    <w:rsid w:val="00BF3A3A"/>
    <w:rsid w:val="00BF4C75"/>
    <w:rsid w:val="00BF5AD1"/>
    <w:rsid w:val="00BF5B95"/>
    <w:rsid w:val="00BF5F51"/>
    <w:rsid w:val="00BF66E5"/>
    <w:rsid w:val="00BF6CC4"/>
    <w:rsid w:val="00BF75E5"/>
    <w:rsid w:val="00BF7601"/>
    <w:rsid w:val="00BF7938"/>
    <w:rsid w:val="00BF7B00"/>
    <w:rsid w:val="00BF7D8A"/>
    <w:rsid w:val="00C002B8"/>
    <w:rsid w:val="00C00823"/>
    <w:rsid w:val="00C00BC5"/>
    <w:rsid w:val="00C0202B"/>
    <w:rsid w:val="00C02BBD"/>
    <w:rsid w:val="00C02C9A"/>
    <w:rsid w:val="00C02DB6"/>
    <w:rsid w:val="00C02F47"/>
    <w:rsid w:val="00C037B6"/>
    <w:rsid w:val="00C04089"/>
    <w:rsid w:val="00C042A8"/>
    <w:rsid w:val="00C04338"/>
    <w:rsid w:val="00C0498D"/>
    <w:rsid w:val="00C0538E"/>
    <w:rsid w:val="00C06E04"/>
    <w:rsid w:val="00C074C9"/>
    <w:rsid w:val="00C075A5"/>
    <w:rsid w:val="00C07764"/>
    <w:rsid w:val="00C07ADF"/>
    <w:rsid w:val="00C10091"/>
    <w:rsid w:val="00C10714"/>
    <w:rsid w:val="00C1122A"/>
    <w:rsid w:val="00C11DDC"/>
    <w:rsid w:val="00C11F97"/>
    <w:rsid w:val="00C12355"/>
    <w:rsid w:val="00C1297B"/>
    <w:rsid w:val="00C13304"/>
    <w:rsid w:val="00C134AF"/>
    <w:rsid w:val="00C13F92"/>
    <w:rsid w:val="00C14D80"/>
    <w:rsid w:val="00C151D9"/>
    <w:rsid w:val="00C15257"/>
    <w:rsid w:val="00C15313"/>
    <w:rsid w:val="00C15E3A"/>
    <w:rsid w:val="00C15F6B"/>
    <w:rsid w:val="00C16686"/>
    <w:rsid w:val="00C17A80"/>
    <w:rsid w:val="00C17E9B"/>
    <w:rsid w:val="00C2009C"/>
    <w:rsid w:val="00C21BB2"/>
    <w:rsid w:val="00C2328C"/>
    <w:rsid w:val="00C23316"/>
    <w:rsid w:val="00C24B6D"/>
    <w:rsid w:val="00C24C4A"/>
    <w:rsid w:val="00C25155"/>
    <w:rsid w:val="00C256B6"/>
    <w:rsid w:val="00C25EB9"/>
    <w:rsid w:val="00C26196"/>
    <w:rsid w:val="00C26A02"/>
    <w:rsid w:val="00C26EC4"/>
    <w:rsid w:val="00C272E6"/>
    <w:rsid w:val="00C27612"/>
    <w:rsid w:val="00C27737"/>
    <w:rsid w:val="00C3091A"/>
    <w:rsid w:val="00C30C3D"/>
    <w:rsid w:val="00C314D1"/>
    <w:rsid w:val="00C31608"/>
    <w:rsid w:val="00C31AF5"/>
    <w:rsid w:val="00C32003"/>
    <w:rsid w:val="00C32043"/>
    <w:rsid w:val="00C33396"/>
    <w:rsid w:val="00C338C9"/>
    <w:rsid w:val="00C3391E"/>
    <w:rsid w:val="00C3580F"/>
    <w:rsid w:val="00C369A8"/>
    <w:rsid w:val="00C3771D"/>
    <w:rsid w:val="00C403A5"/>
    <w:rsid w:val="00C407FF"/>
    <w:rsid w:val="00C40971"/>
    <w:rsid w:val="00C40A86"/>
    <w:rsid w:val="00C40CE6"/>
    <w:rsid w:val="00C40F91"/>
    <w:rsid w:val="00C4113B"/>
    <w:rsid w:val="00C41870"/>
    <w:rsid w:val="00C4228D"/>
    <w:rsid w:val="00C42FE8"/>
    <w:rsid w:val="00C430E2"/>
    <w:rsid w:val="00C431D0"/>
    <w:rsid w:val="00C43481"/>
    <w:rsid w:val="00C43753"/>
    <w:rsid w:val="00C44CAD"/>
    <w:rsid w:val="00C451D3"/>
    <w:rsid w:val="00C45958"/>
    <w:rsid w:val="00C4602C"/>
    <w:rsid w:val="00C460FE"/>
    <w:rsid w:val="00C462C2"/>
    <w:rsid w:val="00C46711"/>
    <w:rsid w:val="00C4694A"/>
    <w:rsid w:val="00C472B5"/>
    <w:rsid w:val="00C475AE"/>
    <w:rsid w:val="00C50612"/>
    <w:rsid w:val="00C50800"/>
    <w:rsid w:val="00C5095D"/>
    <w:rsid w:val="00C50D82"/>
    <w:rsid w:val="00C51BE7"/>
    <w:rsid w:val="00C51DC5"/>
    <w:rsid w:val="00C53D63"/>
    <w:rsid w:val="00C55898"/>
    <w:rsid w:val="00C5675E"/>
    <w:rsid w:val="00C56BCB"/>
    <w:rsid w:val="00C56EAC"/>
    <w:rsid w:val="00C57904"/>
    <w:rsid w:val="00C57BB0"/>
    <w:rsid w:val="00C57D7D"/>
    <w:rsid w:val="00C6039E"/>
    <w:rsid w:val="00C60402"/>
    <w:rsid w:val="00C60D94"/>
    <w:rsid w:val="00C613B1"/>
    <w:rsid w:val="00C61727"/>
    <w:rsid w:val="00C61732"/>
    <w:rsid w:val="00C6206E"/>
    <w:rsid w:val="00C6244E"/>
    <w:rsid w:val="00C624F7"/>
    <w:rsid w:val="00C62625"/>
    <w:rsid w:val="00C63BC0"/>
    <w:rsid w:val="00C63F8F"/>
    <w:rsid w:val="00C64001"/>
    <w:rsid w:val="00C648AA"/>
    <w:rsid w:val="00C65025"/>
    <w:rsid w:val="00C65D2A"/>
    <w:rsid w:val="00C67210"/>
    <w:rsid w:val="00C67488"/>
    <w:rsid w:val="00C67695"/>
    <w:rsid w:val="00C70171"/>
    <w:rsid w:val="00C70ECD"/>
    <w:rsid w:val="00C719AB"/>
    <w:rsid w:val="00C719FC"/>
    <w:rsid w:val="00C7280C"/>
    <w:rsid w:val="00C72D52"/>
    <w:rsid w:val="00C739B3"/>
    <w:rsid w:val="00C73C4A"/>
    <w:rsid w:val="00C745BB"/>
    <w:rsid w:val="00C74E75"/>
    <w:rsid w:val="00C754FC"/>
    <w:rsid w:val="00C75B89"/>
    <w:rsid w:val="00C76373"/>
    <w:rsid w:val="00C7668D"/>
    <w:rsid w:val="00C76D3D"/>
    <w:rsid w:val="00C77415"/>
    <w:rsid w:val="00C777F7"/>
    <w:rsid w:val="00C77836"/>
    <w:rsid w:val="00C77E72"/>
    <w:rsid w:val="00C801DC"/>
    <w:rsid w:val="00C80B36"/>
    <w:rsid w:val="00C81037"/>
    <w:rsid w:val="00C8176F"/>
    <w:rsid w:val="00C81BFE"/>
    <w:rsid w:val="00C822FB"/>
    <w:rsid w:val="00C828BA"/>
    <w:rsid w:val="00C82C5B"/>
    <w:rsid w:val="00C8356F"/>
    <w:rsid w:val="00C84341"/>
    <w:rsid w:val="00C8483B"/>
    <w:rsid w:val="00C84A91"/>
    <w:rsid w:val="00C84AEB"/>
    <w:rsid w:val="00C85054"/>
    <w:rsid w:val="00C86606"/>
    <w:rsid w:val="00C86871"/>
    <w:rsid w:val="00C86CA0"/>
    <w:rsid w:val="00C8755F"/>
    <w:rsid w:val="00C87681"/>
    <w:rsid w:val="00C902BD"/>
    <w:rsid w:val="00C9100A"/>
    <w:rsid w:val="00C92880"/>
    <w:rsid w:val="00C92B3D"/>
    <w:rsid w:val="00C92E8F"/>
    <w:rsid w:val="00C938CB"/>
    <w:rsid w:val="00C94265"/>
    <w:rsid w:val="00C945B9"/>
    <w:rsid w:val="00C94851"/>
    <w:rsid w:val="00C95109"/>
    <w:rsid w:val="00C95479"/>
    <w:rsid w:val="00C95990"/>
    <w:rsid w:val="00C95B0A"/>
    <w:rsid w:val="00C969FA"/>
    <w:rsid w:val="00C96B00"/>
    <w:rsid w:val="00C9746E"/>
    <w:rsid w:val="00C97811"/>
    <w:rsid w:val="00C978B0"/>
    <w:rsid w:val="00CA03C6"/>
    <w:rsid w:val="00CA0A25"/>
    <w:rsid w:val="00CA1129"/>
    <w:rsid w:val="00CA14F1"/>
    <w:rsid w:val="00CA1A38"/>
    <w:rsid w:val="00CA1DF6"/>
    <w:rsid w:val="00CA2345"/>
    <w:rsid w:val="00CA324F"/>
    <w:rsid w:val="00CA3C1A"/>
    <w:rsid w:val="00CA4059"/>
    <w:rsid w:val="00CA452F"/>
    <w:rsid w:val="00CA496D"/>
    <w:rsid w:val="00CA5F11"/>
    <w:rsid w:val="00CA61E2"/>
    <w:rsid w:val="00CA7500"/>
    <w:rsid w:val="00CA7A62"/>
    <w:rsid w:val="00CA7B9E"/>
    <w:rsid w:val="00CB055F"/>
    <w:rsid w:val="00CB1476"/>
    <w:rsid w:val="00CB1A3D"/>
    <w:rsid w:val="00CB3C70"/>
    <w:rsid w:val="00CB3DD7"/>
    <w:rsid w:val="00CB43A4"/>
    <w:rsid w:val="00CB4C12"/>
    <w:rsid w:val="00CB62EE"/>
    <w:rsid w:val="00CB64A3"/>
    <w:rsid w:val="00CB6D92"/>
    <w:rsid w:val="00CB6DA8"/>
    <w:rsid w:val="00CB7537"/>
    <w:rsid w:val="00CB7F3D"/>
    <w:rsid w:val="00CC0BEA"/>
    <w:rsid w:val="00CC0E0D"/>
    <w:rsid w:val="00CC120F"/>
    <w:rsid w:val="00CC1713"/>
    <w:rsid w:val="00CC1CEE"/>
    <w:rsid w:val="00CC24B3"/>
    <w:rsid w:val="00CC2606"/>
    <w:rsid w:val="00CC29D1"/>
    <w:rsid w:val="00CC2A61"/>
    <w:rsid w:val="00CC3E2D"/>
    <w:rsid w:val="00CC4D43"/>
    <w:rsid w:val="00CC4D78"/>
    <w:rsid w:val="00CC4F2F"/>
    <w:rsid w:val="00CC71A8"/>
    <w:rsid w:val="00CD0027"/>
    <w:rsid w:val="00CD0640"/>
    <w:rsid w:val="00CD1D00"/>
    <w:rsid w:val="00CD1D12"/>
    <w:rsid w:val="00CD211F"/>
    <w:rsid w:val="00CD278F"/>
    <w:rsid w:val="00CD38DC"/>
    <w:rsid w:val="00CD3E7D"/>
    <w:rsid w:val="00CD5247"/>
    <w:rsid w:val="00CD55A6"/>
    <w:rsid w:val="00CD5946"/>
    <w:rsid w:val="00CD6037"/>
    <w:rsid w:val="00CD7881"/>
    <w:rsid w:val="00CE054E"/>
    <w:rsid w:val="00CE0E68"/>
    <w:rsid w:val="00CE12B2"/>
    <w:rsid w:val="00CE1CA9"/>
    <w:rsid w:val="00CE23FF"/>
    <w:rsid w:val="00CE2844"/>
    <w:rsid w:val="00CE2B7B"/>
    <w:rsid w:val="00CE36BE"/>
    <w:rsid w:val="00CE4877"/>
    <w:rsid w:val="00CE57B4"/>
    <w:rsid w:val="00CE6254"/>
    <w:rsid w:val="00CE66C5"/>
    <w:rsid w:val="00CE77EF"/>
    <w:rsid w:val="00CE7EC6"/>
    <w:rsid w:val="00CE7EE3"/>
    <w:rsid w:val="00CF0206"/>
    <w:rsid w:val="00CF0896"/>
    <w:rsid w:val="00CF0C59"/>
    <w:rsid w:val="00CF18E9"/>
    <w:rsid w:val="00CF2356"/>
    <w:rsid w:val="00CF3398"/>
    <w:rsid w:val="00CF3973"/>
    <w:rsid w:val="00CF4174"/>
    <w:rsid w:val="00CF42A0"/>
    <w:rsid w:val="00CF4841"/>
    <w:rsid w:val="00CF54B7"/>
    <w:rsid w:val="00CF589C"/>
    <w:rsid w:val="00CF5A7A"/>
    <w:rsid w:val="00CF5AB7"/>
    <w:rsid w:val="00CF6160"/>
    <w:rsid w:val="00CF66E9"/>
    <w:rsid w:val="00CF678A"/>
    <w:rsid w:val="00CF72D0"/>
    <w:rsid w:val="00CF74A8"/>
    <w:rsid w:val="00CF7537"/>
    <w:rsid w:val="00D001DF"/>
    <w:rsid w:val="00D00A3F"/>
    <w:rsid w:val="00D011D9"/>
    <w:rsid w:val="00D015DA"/>
    <w:rsid w:val="00D01B33"/>
    <w:rsid w:val="00D024A7"/>
    <w:rsid w:val="00D0267C"/>
    <w:rsid w:val="00D029A5"/>
    <w:rsid w:val="00D034BA"/>
    <w:rsid w:val="00D03599"/>
    <w:rsid w:val="00D0418A"/>
    <w:rsid w:val="00D04C9A"/>
    <w:rsid w:val="00D04CC7"/>
    <w:rsid w:val="00D05B9C"/>
    <w:rsid w:val="00D0641B"/>
    <w:rsid w:val="00D0662B"/>
    <w:rsid w:val="00D06746"/>
    <w:rsid w:val="00D072F9"/>
    <w:rsid w:val="00D07730"/>
    <w:rsid w:val="00D07A2D"/>
    <w:rsid w:val="00D101EE"/>
    <w:rsid w:val="00D10456"/>
    <w:rsid w:val="00D11A71"/>
    <w:rsid w:val="00D11C24"/>
    <w:rsid w:val="00D11F00"/>
    <w:rsid w:val="00D12248"/>
    <w:rsid w:val="00D12E56"/>
    <w:rsid w:val="00D134F6"/>
    <w:rsid w:val="00D15986"/>
    <w:rsid w:val="00D162A6"/>
    <w:rsid w:val="00D1670F"/>
    <w:rsid w:val="00D16850"/>
    <w:rsid w:val="00D16AB8"/>
    <w:rsid w:val="00D171DC"/>
    <w:rsid w:val="00D17404"/>
    <w:rsid w:val="00D17A16"/>
    <w:rsid w:val="00D17E25"/>
    <w:rsid w:val="00D20472"/>
    <w:rsid w:val="00D208E5"/>
    <w:rsid w:val="00D2178F"/>
    <w:rsid w:val="00D229BD"/>
    <w:rsid w:val="00D23173"/>
    <w:rsid w:val="00D23B3F"/>
    <w:rsid w:val="00D24777"/>
    <w:rsid w:val="00D25018"/>
    <w:rsid w:val="00D2549E"/>
    <w:rsid w:val="00D25B52"/>
    <w:rsid w:val="00D25D07"/>
    <w:rsid w:val="00D25EC9"/>
    <w:rsid w:val="00D26998"/>
    <w:rsid w:val="00D26D43"/>
    <w:rsid w:val="00D271BE"/>
    <w:rsid w:val="00D27D12"/>
    <w:rsid w:val="00D27DA8"/>
    <w:rsid w:val="00D27E04"/>
    <w:rsid w:val="00D307C4"/>
    <w:rsid w:val="00D30A15"/>
    <w:rsid w:val="00D30C4C"/>
    <w:rsid w:val="00D312BD"/>
    <w:rsid w:val="00D317FD"/>
    <w:rsid w:val="00D319C5"/>
    <w:rsid w:val="00D31D60"/>
    <w:rsid w:val="00D32014"/>
    <w:rsid w:val="00D32062"/>
    <w:rsid w:val="00D3240E"/>
    <w:rsid w:val="00D325FD"/>
    <w:rsid w:val="00D33039"/>
    <w:rsid w:val="00D334AE"/>
    <w:rsid w:val="00D33A5B"/>
    <w:rsid w:val="00D33D84"/>
    <w:rsid w:val="00D340CD"/>
    <w:rsid w:val="00D34885"/>
    <w:rsid w:val="00D34FFE"/>
    <w:rsid w:val="00D35019"/>
    <w:rsid w:val="00D353B2"/>
    <w:rsid w:val="00D35900"/>
    <w:rsid w:val="00D369FC"/>
    <w:rsid w:val="00D36C65"/>
    <w:rsid w:val="00D373ED"/>
    <w:rsid w:val="00D37789"/>
    <w:rsid w:val="00D401C7"/>
    <w:rsid w:val="00D413A7"/>
    <w:rsid w:val="00D417A3"/>
    <w:rsid w:val="00D41967"/>
    <w:rsid w:val="00D41E94"/>
    <w:rsid w:val="00D41EC1"/>
    <w:rsid w:val="00D42B4A"/>
    <w:rsid w:val="00D43CCE"/>
    <w:rsid w:val="00D43D09"/>
    <w:rsid w:val="00D43D62"/>
    <w:rsid w:val="00D441FA"/>
    <w:rsid w:val="00D4458A"/>
    <w:rsid w:val="00D45091"/>
    <w:rsid w:val="00D45DA6"/>
    <w:rsid w:val="00D45FEA"/>
    <w:rsid w:val="00D45FF1"/>
    <w:rsid w:val="00D46047"/>
    <w:rsid w:val="00D4749A"/>
    <w:rsid w:val="00D47511"/>
    <w:rsid w:val="00D47692"/>
    <w:rsid w:val="00D47AEE"/>
    <w:rsid w:val="00D50089"/>
    <w:rsid w:val="00D502DC"/>
    <w:rsid w:val="00D50C30"/>
    <w:rsid w:val="00D51176"/>
    <w:rsid w:val="00D51755"/>
    <w:rsid w:val="00D51A28"/>
    <w:rsid w:val="00D52C36"/>
    <w:rsid w:val="00D5307A"/>
    <w:rsid w:val="00D53132"/>
    <w:rsid w:val="00D538F6"/>
    <w:rsid w:val="00D54FBF"/>
    <w:rsid w:val="00D5546F"/>
    <w:rsid w:val="00D55495"/>
    <w:rsid w:val="00D557DA"/>
    <w:rsid w:val="00D56203"/>
    <w:rsid w:val="00D563A7"/>
    <w:rsid w:val="00D567A5"/>
    <w:rsid w:val="00D56DA0"/>
    <w:rsid w:val="00D572D1"/>
    <w:rsid w:val="00D57FC1"/>
    <w:rsid w:val="00D607B2"/>
    <w:rsid w:val="00D60F8B"/>
    <w:rsid w:val="00D61244"/>
    <w:rsid w:val="00D613C3"/>
    <w:rsid w:val="00D614E2"/>
    <w:rsid w:val="00D61AD0"/>
    <w:rsid w:val="00D61C88"/>
    <w:rsid w:val="00D62265"/>
    <w:rsid w:val="00D62BDE"/>
    <w:rsid w:val="00D63262"/>
    <w:rsid w:val="00D64104"/>
    <w:rsid w:val="00D64CF0"/>
    <w:rsid w:val="00D64DDF"/>
    <w:rsid w:val="00D653E0"/>
    <w:rsid w:val="00D662C1"/>
    <w:rsid w:val="00D6668E"/>
    <w:rsid w:val="00D67327"/>
    <w:rsid w:val="00D6794B"/>
    <w:rsid w:val="00D67F5C"/>
    <w:rsid w:val="00D700A1"/>
    <w:rsid w:val="00D70431"/>
    <w:rsid w:val="00D70502"/>
    <w:rsid w:val="00D7059C"/>
    <w:rsid w:val="00D70F3E"/>
    <w:rsid w:val="00D715FC"/>
    <w:rsid w:val="00D723F9"/>
    <w:rsid w:val="00D72B09"/>
    <w:rsid w:val="00D72E15"/>
    <w:rsid w:val="00D73C3D"/>
    <w:rsid w:val="00D73C62"/>
    <w:rsid w:val="00D74092"/>
    <w:rsid w:val="00D74348"/>
    <w:rsid w:val="00D74759"/>
    <w:rsid w:val="00D74780"/>
    <w:rsid w:val="00D754F5"/>
    <w:rsid w:val="00D75A1B"/>
    <w:rsid w:val="00D75A89"/>
    <w:rsid w:val="00D7687E"/>
    <w:rsid w:val="00D811D2"/>
    <w:rsid w:val="00D81B97"/>
    <w:rsid w:val="00D8254E"/>
    <w:rsid w:val="00D828C8"/>
    <w:rsid w:val="00D8350B"/>
    <w:rsid w:val="00D84525"/>
    <w:rsid w:val="00D85FB8"/>
    <w:rsid w:val="00D878A1"/>
    <w:rsid w:val="00D87BB5"/>
    <w:rsid w:val="00D87F55"/>
    <w:rsid w:val="00D90982"/>
    <w:rsid w:val="00D90AC8"/>
    <w:rsid w:val="00D90B3B"/>
    <w:rsid w:val="00D90D44"/>
    <w:rsid w:val="00D90EB8"/>
    <w:rsid w:val="00D912B9"/>
    <w:rsid w:val="00D91858"/>
    <w:rsid w:val="00D926B3"/>
    <w:rsid w:val="00D92923"/>
    <w:rsid w:val="00D92B75"/>
    <w:rsid w:val="00D931F6"/>
    <w:rsid w:val="00D93CCA"/>
    <w:rsid w:val="00D94740"/>
    <w:rsid w:val="00D9536B"/>
    <w:rsid w:val="00D954A5"/>
    <w:rsid w:val="00D95F8B"/>
    <w:rsid w:val="00D9648F"/>
    <w:rsid w:val="00D96B1E"/>
    <w:rsid w:val="00D972C3"/>
    <w:rsid w:val="00D97A71"/>
    <w:rsid w:val="00D97D57"/>
    <w:rsid w:val="00D97DC1"/>
    <w:rsid w:val="00DA078B"/>
    <w:rsid w:val="00DA0F39"/>
    <w:rsid w:val="00DA16A8"/>
    <w:rsid w:val="00DA2BC5"/>
    <w:rsid w:val="00DA310A"/>
    <w:rsid w:val="00DA46C1"/>
    <w:rsid w:val="00DA46CB"/>
    <w:rsid w:val="00DA579E"/>
    <w:rsid w:val="00DA66A3"/>
    <w:rsid w:val="00DA6AA4"/>
    <w:rsid w:val="00DA6E86"/>
    <w:rsid w:val="00DA7789"/>
    <w:rsid w:val="00DA7DE6"/>
    <w:rsid w:val="00DA7DEB"/>
    <w:rsid w:val="00DB2215"/>
    <w:rsid w:val="00DB2259"/>
    <w:rsid w:val="00DB427A"/>
    <w:rsid w:val="00DB4A3A"/>
    <w:rsid w:val="00DB4C2D"/>
    <w:rsid w:val="00DB4EDD"/>
    <w:rsid w:val="00DB52C1"/>
    <w:rsid w:val="00DB530D"/>
    <w:rsid w:val="00DB5CBB"/>
    <w:rsid w:val="00DB793D"/>
    <w:rsid w:val="00DB7E48"/>
    <w:rsid w:val="00DC141D"/>
    <w:rsid w:val="00DC2ADB"/>
    <w:rsid w:val="00DC3F93"/>
    <w:rsid w:val="00DC42E0"/>
    <w:rsid w:val="00DC50F6"/>
    <w:rsid w:val="00DC511A"/>
    <w:rsid w:val="00DC51A4"/>
    <w:rsid w:val="00DC51F6"/>
    <w:rsid w:val="00DC5B1C"/>
    <w:rsid w:val="00DC5BB3"/>
    <w:rsid w:val="00DC62DB"/>
    <w:rsid w:val="00DC644C"/>
    <w:rsid w:val="00DC6E44"/>
    <w:rsid w:val="00DC7098"/>
    <w:rsid w:val="00DC7106"/>
    <w:rsid w:val="00DC74CD"/>
    <w:rsid w:val="00DC7FC6"/>
    <w:rsid w:val="00DD0155"/>
    <w:rsid w:val="00DD06A6"/>
    <w:rsid w:val="00DD090F"/>
    <w:rsid w:val="00DD0AF5"/>
    <w:rsid w:val="00DD2EB9"/>
    <w:rsid w:val="00DD313A"/>
    <w:rsid w:val="00DD44EA"/>
    <w:rsid w:val="00DD4A87"/>
    <w:rsid w:val="00DD5D54"/>
    <w:rsid w:val="00DD5F7B"/>
    <w:rsid w:val="00DD6132"/>
    <w:rsid w:val="00DE118B"/>
    <w:rsid w:val="00DE1B72"/>
    <w:rsid w:val="00DE1C77"/>
    <w:rsid w:val="00DE2ABC"/>
    <w:rsid w:val="00DE35B9"/>
    <w:rsid w:val="00DE386B"/>
    <w:rsid w:val="00DE39B7"/>
    <w:rsid w:val="00DE3DDC"/>
    <w:rsid w:val="00DE4551"/>
    <w:rsid w:val="00DE4723"/>
    <w:rsid w:val="00DE4DA7"/>
    <w:rsid w:val="00DE51AC"/>
    <w:rsid w:val="00DE58AD"/>
    <w:rsid w:val="00DE5E40"/>
    <w:rsid w:val="00DE625A"/>
    <w:rsid w:val="00DE6954"/>
    <w:rsid w:val="00DE7779"/>
    <w:rsid w:val="00DF0373"/>
    <w:rsid w:val="00DF0B3E"/>
    <w:rsid w:val="00DF159D"/>
    <w:rsid w:val="00DF1830"/>
    <w:rsid w:val="00DF210F"/>
    <w:rsid w:val="00DF2772"/>
    <w:rsid w:val="00DF2C88"/>
    <w:rsid w:val="00DF2F26"/>
    <w:rsid w:val="00DF3699"/>
    <w:rsid w:val="00DF39C2"/>
    <w:rsid w:val="00DF41CA"/>
    <w:rsid w:val="00DF44DD"/>
    <w:rsid w:val="00DF46A4"/>
    <w:rsid w:val="00DF477D"/>
    <w:rsid w:val="00DF4C03"/>
    <w:rsid w:val="00DF504E"/>
    <w:rsid w:val="00DF519D"/>
    <w:rsid w:val="00DF577B"/>
    <w:rsid w:val="00DF5FF0"/>
    <w:rsid w:val="00DF790B"/>
    <w:rsid w:val="00DF7ECB"/>
    <w:rsid w:val="00E006C4"/>
    <w:rsid w:val="00E00756"/>
    <w:rsid w:val="00E007BC"/>
    <w:rsid w:val="00E00D12"/>
    <w:rsid w:val="00E01993"/>
    <w:rsid w:val="00E01ED9"/>
    <w:rsid w:val="00E0217B"/>
    <w:rsid w:val="00E03BF5"/>
    <w:rsid w:val="00E04419"/>
    <w:rsid w:val="00E0453C"/>
    <w:rsid w:val="00E05198"/>
    <w:rsid w:val="00E05F1C"/>
    <w:rsid w:val="00E062C4"/>
    <w:rsid w:val="00E06720"/>
    <w:rsid w:val="00E1138E"/>
    <w:rsid w:val="00E11A41"/>
    <w:rsid w:val="00E11B43"/>
    <w:rsid w:val="00E12176"/>
    <w:rsid w:val="00E12177"/>
    <w:rsid w:val="00E12591"/>
    <w:rsid w:val="00E12763"/>
    <w:rsid w:val="00E129CE"/>
    <w:rsid w:val="00E12AA2"/>
    <w:rsid w:val="00E13452"/>
    <w:rsid w:val="00E13686"/>
    <w:rsid w:val="00E138FB"/>
    <w:rsid w:val="00E13C9C"/>
    <w:rsid w:val="00E13F21"/>
    <w:rsid w:val="00E144B0"/>
    <w:rsid w:val="00E144D2"/>
    <w:rsid w:val="00E15574"/>
    <w:rsid w:val="00E161FE"/>
    <w:rsid w:val="00E16E7B"/>
    <w:rsid w:val="00E174E3"/>
    <w:rsid w:val="00E17CB8"/>
    <w:rsid w:val="00E2025C"/>
    <w:rsid w:val="00E20849"/>
    <w:rsid w:val="00E2153E"/>
    <w:rsid w:val="00E21BDD"/>
    <w:rsid w:val="00E21CC0"/>
    <w:rsid w:val="00E21E35"/>
    <w:rsid w:val="00E22B3F"/>
    <w:rsid w:val="00E23F48"/>
    <w:rsid w:val="00E24E97"/>
    <w:rsid w:val="00E25D6F"/>
    <w:rsid w:val="00E27499"/>
    <w:rsid w:val="00E30363"/>
    <w:rsid w:val="00E31174"/>
    <w:rsid w:val="00E317E4"/>
    <w:rsid w:val="00E321F8"/>
    <w:rsid w:val="00E32243"/>
    <w:rsid w:val="00E327B8"/>
    <w:rsid w:val="00E33D0E"/>
    <w:rsid w:val="00E3418C"/>
    <w:rsid w:val="00E35130"/>
    <w:rsid w:val="00E35E23"/>
    <w:rsid w:val="00E3644F"/>
    <w:rsid w:val="00E36BCC"/>
    <w:rsid w:val="00E373DD"/>
    <w:rsid w:val="00E373FB"/>
    <w:rsid w:val="00E3790C"/>
    <w:rsid w:val="00E37FFB"/>
    <w:rsid w:val="00E401CE"/>
    <w:rsid w:val="00E4091B"/>
    <w:rsid w:val="00E40CDF"/>
    <w:rsid w:val="00E41BD3"/>
    <w:rsid w:val="00E427FB"/>
    <w:rsid w:val="00E43407"/>
    <w:rsid w:val="00E44F4A"/>
    <w:rsid w:val="00E44FFF"/>
    <w:rsid w:val="00E450B4"/>
    <w:rsid w:val="00E4552A"/>
    <w:rsid w:val="00E45CF3"/>
    <w:rsid w:val="00E46394"/>
    <w:rsid w:val="00E46BA9"/>
    <w:rsid w:val="00E46E02"/>
    <w:rsid w:val="00E47B42"/>
    <w:rsid w:val="00E47BE3"/>
    <w:rsid w:val="00E47D42"/>
    <w:rsid w:val="00E5005A"/>
    <w:rsid w:val="00E503D5"/>
    <w:rsid w:val="00E504D4"/>
    <w:rsid w:val="00E50F5C"/>
    <w:rsid w:val="00E513D2"/>
    <w:rsid w:val="00E52268"/>
    <w:rsid w:val="00E52798"/>
    <w:rsid w:val="00E52910"/>
    <w:rsid w:val="00E52C08"/>
    <w:rsid w:val="00E52E82"/>
    <w:rsid w:val="00E540D6"/>
    <w:rsid w:val="00E5536F"/>
    <w:rsid w:val="00E55397"/>
    <w:rsid w:val="00E55466"/>
    <w:rsid w:val="00E55C70"/>
    <w:rsid w:val="00E56B7E"/>
    <w:rsid w:val="00E570FA"/>
    <w:rsid w:val="00E57212"/>
    <w:rsid w:val="00E61108"/>
    <w:rsid w:val="00E618FD"/>
    <w:rsid w:val="00E61A53"/>
    <w:rsid w:val="00E6231A"/>
    <w:rsid w:val="00E62914"/>
    <w:rsid w:val="00E629F0"/>
    <w:rsid w:val="00E62A5B"/>
    <w:rsid w:val="00E62CB9"/>
    <w:rsid w:val="00E63D36"/>
    <w:rsid w:val="00E64615"/>
    <w:rsid w:val="00E64BBA"/>
    <w:rsid w:val="00E64E61"/>
    <w:rsid w:val="00E6514F"/>
    <w:rsid w:val="00E652CC"/>
    <w:rsid w:val="00E652E2"/>
    <w:rsid w:val="00E65C0C"/>
    <w:rsid w:val="00E66250"/>
    <w:rsid w:val="00E6642E"/>
    <w:rsid w:val="00E7119B"/>
    <w:rsid w:val="00E71AE9"/>
    <w:rsid w:val="00E727BD"/>
    <w:rsid w:val="00E728D5"/>
    <w:rsid w:val="00E72BE2"/>
    <w:rsid w:val="00E72CD1"/>
    <w:rsid w:val="00E73896"/>
    <w:rsid w:val="00E73DE2"/>
    <w:rsid w:val="00E73F73"/>
    <w:rsid w:val="00E741B3"/>
    <w:rsid w:val="00E74846"/>
    <w:rsid w:val="00E7498E"/>
    <w:rsid w:val="00E7580D"/>
    <w:rsid w:val="00E769B4"/>
    <w:rsid w:val="00E76BA7"/>
    <w:rsid w:val="00E76FC3"/>
    <w:rsid w:val="00E7722B"/>
    <w:rsid w:val="00E77B5A"/>
    <w:rsid w:val="00E77DD4"/>
    <w:rsid w:val="00E800CF"/>
    <w:rsid w:val="00E80258"/>
    <w:rsid w:val="00E806EB"/>
    <w:rsid w:val="00E80C3D"/>
    <w:rsid w:val="00E80CA3"/>
    <w:rsid w:val="00E80DFE"/>
    <w:rsid w:val="00E8197C"/>
    <w:rsid w:val="00E81C66"/>
    <w:rsid w:val="00E81F81"/>
    <w:rsid w:val="00E83901"/>
    <w:rsid w:val="00E84449"/>
    <w:rsid w:val="00E849D8"/>
    <w:rsid w:val="00E84AA8"/>
    <w:rsid w:val="00E850E2"/>
    <w:rsid w:val="00E856A5"/>
    <w:rsid w:val="00E85BFB"/>
    <w:rsid w:val="00E85EF3"/>
    <w:rsid w:val="00E8622F"/>
    <w:rsid w:val="00E86B48"/>
    <w:rsid w:val="00E873BB"/>
    <w:rsid w:val="00E87715"/>
    <w:rsid w:val="00E87C3C"/>
    <w:rsid w:val="00E915F3"/>
    <w:rsid w:val="00E9209A"/>
    <w:rsid w:val="00E92EE8"/>
    <w:rsid w:val="00E9358D"/>
    <w:rsid w:val="00E939AF"/>
    <w:rsid w:val="00E940A6"/>
    <w:rsid w:val="00E951F5"/>
    <w:rsid w:val="00E9596C"/>
    <w:rsid w:val="00E961F1"/>
    <w:rsid w:val="00E9766D"/>
    <w:rsid w:val="00EA067E"/>
    <w:rsid w:val="00EA07F6"/>
    <w:rsid w:val="00EA13BE"/>
    <w:rsid w:val="00EA1746"/>
    <w:rsid w:val="00EA2C66"/>
    <w:rsid w:val="00EA2CCA"/>
    <w:rsid w:val="00EA3498"/>
    <w:rsid w:val="00EA3E6C"/>
    <w:rsid w:val="00EA4AF9"/>
    <w:rsid w:val="00EA5223"/>
    <w:rsid w:val="00EA541C"/>
    <w:rsid w:val="00EA5CCF"/>
    <w:rsid w:val="00EA65F9"/>
    <w:rsid w:val="00EA6E3E"/>
    <w:rsid w:val="00EA73E0"/>
    <w:rsid w:val="00EB0365"/>
    <w:rsid w:val="00EB0EE3"/>
    <w:rsid w:val="00EB21A9"/>
    <w:rsid w:val="00EB2693"/>
    <w:rsid w:val="00EB3698"/>
    <w:rsid w:val="00EB38D6"/>
    <w:rsid w:val="00EB395E"/>
    <w:rsid w:val="00EB3CD9"/>
    <w:rsid w:val="00EB3F15"/>
    <w:rsid w:val="00EB4085"/>
    <w:rsid w:val="00EB45E3"/>
    <w:rsid w:val="00EB46B9"/>
    <w:rsid w:val="00EB5780"/>
    <w:rsid w:val="00EB5A87"/>
    <w:rsid w:val="00EB6291"/>
    <w:rsid w:val="00EB784E"/>
    <w:rsid w:val="00EB78C5"/>
    <w:rsid w:val="00EC00BA"/>
    <w:rsid w:val="00EC1072"/>
    <w:rsid w:val="00EC1938"/>
    <w:rsid w:val="00EC1E5A"/>
    <w:rsid w:val="00EC2BCC"/>
    <w:rsid w:val="00EC2BD3"/>
    <w:rsid w:val="00EC2C88"/>
    <w:rsid w:val="00EC30FA"/>
    <w:rsid w:val="00EC3657"/>
    <w:rsid w:val="00EC374F"/>
    <w:rsid w:val="00EC3DF3"/>
    <w:rsid w:val="00EC5489"/>
    <w:rsid w:val="00EC555F"/>
    <w:rsid w:val="00EC5731"/>
    <w:rsid w:val="00EC5B64"/>
    <w:rsid w:val="00EC5D5B"/>
    <w:rsid w:val="00EC6985"/>
    <w:rsid w:val="00EC7763"/>
    <w:rsid w:val="00ED0D3D"/>
    <w:rsid w:val="00ED207A"/>
    <w:rsid w:val="00ED2126"/>
    <w:rsid w:val="00ED3FC1"/>
    <w:rsid w:val="00ED4DFF"/>
    <w:rsid w:val="00ED5182"/>
    <w:rsid w:val="00ED52FC"/>
    <w:rsid w:val="00ED578D"/>
    <w:rsid w:val="00ED6B74"/>
    <w:rsid w:val="00ED6CEC"/>
    <w:rsid w:val="00ED72DF"/>
    <w:rsid w:val="00ED7483"/>
    <w:rsid w:val="00ED7574"/>
    <w:rsid w:val="00ED7B5E"/>
    <w:rsid w:val="00EE059E"/>
    <w:rsid w:val="00EE0AE6"/>
    <w:rsid w:val="00EE0CD5"/>
    <w:rsid w:val="00EE19B6"/>
    <w:rsid w:val="00EE1BA9"/>
    <w:rsid w:val="00EE2923"/>
    <w:rsid w:val="00EE29A1"/>
    <w:rsid w:val="00EE35A6"/>
    <w:rsid w:val="00EE3743"/>
    <w:rsid w:val="00EE3F16"/>
    <w:rsid w:val="00EE429A"/>
    <w:rsid w:val="00EE49A4"/>
    <w:rsid w:val="00EE4DCA"/>
    <w:rsid w:val="00EE5574"/>
    <w:rsid w:val="00EE55FA"/>
    <w:rsid w:val="00EE595F"/>
    <w:rsid w:val="00EE5CC8"/>
    <w:rsid w:val="00EE5F10"/>
    <w:rsid w:val="00EE6D9D"/>
    <w:rsid w:val="00EE7770"/>
    <w:rsid w:val="00EF0DFF"/>
    <w:rsid w:val="00EF11B3"/>
    <w:rsid w:val="00EF11D1"/>
    <w:rsid w:val="00EF134A"/>
    <w:rsid w:val="00EF16D7"/>
    <w:rsid w:val="00EF16FC"/>
    <w:rsid w:val="00EF22CD"/>
    <w:rsid w:val="00EF25E7"/>
    <w:rsid w:val="00EF3DD2"/>
    <w:rsid w:val="00EF467F"/>
    <w:rsid w:val="00EF499D"/>
    <w:rsid w:val="00EF4C3B"/>
    <w:rsid w:val="00EF5585"/>
    <w:rsid w:val="00EF5735"/>
    <w:rsid w:val="00EF5D44"/>
    <w:rsid w:val="00F00351"/>
    <w:rsid w:val="00F0053A"/>
    <w:rsid w:val="00F01C4A"/>
    <w:rsid w:val="00F01C9D"/>
    <w:rsid w:val="00F02971"/>
    <w:rsid w:val="00F0320F"/>
    <w:rsid w:val="00F0342C"/>
    <w:rsid w:val="00F03520"/>
    <w:rsid w:val="00F035F1"/>
    <w:rsid w:val="00F04439"/>
    <w:rsid w:val="00F04D20"/>
    <w:rsid w:val="00F05B67"/>
    <w:rsid w:val="00F06038"/>
    <w:rsid w:val="00F063D8"/>
    <w:rsid w:val="00F0785F"/>
    <w:rsid w:val="00F11463"/>
    <w:rsid w:val="00F11A91"/>
    <w:rsid w:val="00F11BCC"/>
    <w:rsid w:val="00F1213F"/>
    <w:rsid w:val="00F1347B"/>
    <w:rsid w:val="00F13920"/>
    <w:rsid w:val="00F143FB"/>
    <w:rsid w:val="00F144C4"/>
    <w:rsid w:val="00F148B4"/>
    <w:rsid w:val="00F15C27"/>
    <w:rsid w:val="00F15D52"/>
    <w:rsid w:val="00F15DA5"/>
    <w:rsid w:val="00F16750"/>
    <w:rsid w:val="00F17213"/>
    <w:rsid w:val="00F1744D"/>
    <w:rsid w:val="00F17B0F"/>
    <w:rsid w:val="00F17E46"/>
    <w:rsid w:val="00F20605"/>
    <w:rsid w:val="00F20661"/>
    <w:rsid w:val="00F206C8"/>
    <w:rsid w:val="00F20F65"/>
    <w:rsid w:val="00F21292"/>
    <w:rsid w:val="00F215C1"/>
    <w:rsid w:val="00F21815"/>
    <w:rsid w:val="00F2187F"/>
    <w:rsid w:val="00F2286A"/>
    <w:rsid w:val="00F228A4"/>
    <w:rsid w:val="00F2318F"/>
    <w:rsid w:val="00F23E63"/>
    <w:rsid w:val="00F23FD4"/>
    <w:rsid w:val="00F262FF"/>
    <w:rsid w:val="00F2656E"/>
    <w:rsid w:val="00F26DDB"/>
    <w:rsid w:val="00F27B1E"/>
    <w:rsid w:val="00F27B29"/>
    <w:rsid w:val="00F3097B"/>
    <w:rsid w:val="00F30A8C"/>
    <w:rsid w:val="00F30EF9"/>
    <w:rsid w:val="00F31494"/>
    <w:rsid w:val="00F31C1D"/>
    <w:rsid w:val="00F3229D"/>
    <w:rsid w:val="00F32BD8"/>
    <w:rsid w:val="00F33185"/>
    <w:rsid w:val="00F3438B"/>
    <w:rsid w:val="00F34A04"/>
    <w:rsid w:val="00F34C85"/>
    <w:rsid w:val="00F3577A"/>
    <w:rsid w:val="00F362CE"/>
    <w:rsid w:val="00F36344"/>
    <w:rsid w:val="00F36351"/>
    <w:rsid w:val="00F3635B"/>
    <w:rsid w:val="00F366BF"/>
    <w:rsid w:val="00F36713"/>
    <w:rsid w:val="00F376B9"/>
    <w:rsid w:val="00F40187"/>
    <w:rsid w:val="00F40284"/>
    <w:rsid w:val="00F403D1"/>
    <w:rsid w:val="00F40ABE"/>
    <w:rsid w:val="00F40E59"/>
    <w:rsid w:val="00F4109B"/>
    <w:rsid w:val="00F41416"/>
    <w:rsid w:val="00F418A5"/>
    <w:rsid w:val="00F4207E"/>
    <w:rsid w:val="00F4211F"/>
    <w:rsid w:val="00F42936"/>
    <w:rsid w:val="00F432DD"/>
    <w:rsid w:val="00F436F2"/>
    <w:rsid w:val="00F439B4"/>
    <w:rsid w:val="00F43A0C"/>
    <w:rsid w:val="00F44DF5"/>
    <w:rsid w:val="00F462E3"/>
    <w:rsid w:val="00F47B50"/>
    <w:rsid w:val="00F50423"/>
    <w:rsid w:val="00F5135C"/>
    <w:rsid w:val="00F516A4"/>
    <w:rsid w:val="00F519F9"/>
    <w:rsid w:val="00F527E4"/>
    <w:rsid w:val="00F52984"/>
    <w:rsid w:val="00F52E4A"/>
    <w:rsid w:val="00F55DC3"/>
    <w:rsid w:val="00F562C9"/>
    <w:rsid w:val="00F5683B"/>
    <w:rsid w:val="00F56A25"/>
    <w:rsid w:val="00F56B50"/>
    <w:rsid w:val="00F5723A"/>
    <w:rsid w:val="00F57473"/>
    <w:rsid w:val="00F5764E"/>
    <w:rsid w:val="00F57A23"/>
    <w:rsid w:val="00F60384"/>
    <w:rsid w:val="00F603E2"/>
    <w:rsid w:val="00F608BF"/>
    <w:rsid w:val="00F60B18"/>
    <w:rsid w:val="00F61DC9"/>
    <w:rsid w:val="00F626A9"/>
    <w:rsid w:val="00F6314A"/>
    <w:rsid w:val="00F63942"/>
    <w:rsid w:val="00F63ACB"/>
    <w:rsid w:val="00F63D2A"/>
    <w:rsid w:val="00F649B2"/>
    <w:rsid w:val="00F64AA4"/>
    <w:rsid w:val="00F6533B"/>
    <w:rsid w:val="00F655AE"/>
    <w:rsid w:val="00F6561A"/>
    <w:rsid w:val="00F664D0"/>
    <w:rsid w:val="00F67377"/>
    <w:rsid w:val="00F6773E"/>
    <w:rsid w:val="00F703FD"/>
    <w:rsid w:val="00F70A8C"/>
    <w:rsid w:val="00F719FF"/>
    <w:rsid w:val="00F731E6"/>
    <w:rsid w:val="00F732C8"/>
    <w:rsid w:val="00F74109"/>
    <w:rsid w:val="00F74201"/>
    <w:rsid w:val="00F744E2"/>
    <w:rsid w:val="00F74653"/>
    <w:rsid w:val="00F74A77"/>
    <w:rsid w:val="00F75B4E"/>
    <w:rsid w:val="00F761EF"/>
    <w:rsid w:val="00F76380"/>
    <w:rsid w:val="00F76E48"/>
    <w:rsid w:val="00F80CF5"/>
    <w:rsid w:val="00F81542"/>
    <w:rsid w:val="00F817DC"/>
    <w:rsid w:val="00F81A03"/>
    <w:rsid w:val="00F81BF8"/>
    <w:rsid w:val="00F83693"/>
    <w:rsid w:val="00F84C0B"/>
    <w:rsid w:val="00F85D92"/>
    <w:rsid w:val="00F85E74"/>
    <w:rsid w:val="00F85FAA"/>
    <w:rsid w:val="00F8605A"/>
    <w:rsid w:val="00F8662C"/>
    <w:rsid w:val="00F86EB5"/>
    <w:rsid w:val="00F872F3"/>
    <w:rsid w:val="00F874DF"/>
    <w:rsid w:val="00F8784D"/>
    <w:rsid w:val="00F90411"/>
    <w:rsid w:val="00F909F7"/>
    <w:rsid w:val="00F90B3B"/>
    <w:rsid w:val="00F90FD8"/>
    <w:rsid w:val="00F9107D"/>
    <w:rsid w:val="00F919F9"/>
    <w:rsid w:val="00F92BFD"/>
    <w:rsid w:val="00F93641"/>
    <w:rsid w:val="00F938CA"/>
    <w:rsid w:val="00F94B25"/>
    <w:rsid w:val="00F94D85"/>
    <w:rsid w:val="00F95978"/>
    <w:rsid w:val="00F95AC4"/>
    <w:rsid w:val="00F95EDA"/>
    <w:rsid w:val="00F962A4"/>
    <w:rsid w:val="00F9741E"/>
    <w:rsid w:val="00F97A9C"/>
    <w:rsid w:val="00FA039A"/>
    <w:rsid w:val="00FA045D"/>
    <w:rsid w:val="00FA152F"/>
    <w:rsid w:val="00FA15ED"/>
    <w:rsid w:val="00FA1771"/>
    <w:rsid w:val="00FA2244"/>
    <w:rsid w:val="00FA2404"/>
    <w:rsid w:val="00FA2B93"/>
    <w:rsid w:val="00FA2D6C"/>
    <w:rsid w:val="00FA3414"/>
    <w:rsid w:val="00FA3E23"/>
    <w:rsid w:val="00FA49CB"/>
    <w:rsid w:val="00FA4F37"/>
    <w:rsid w:val="00FA6018"/>
    <w:rsid w:val="00FA606A"/>
    <w:rsid w:val="00FA6426"/>
    <w:rsid w:val="00FA6F20"/>
    <w:rsid w:val="00FA761D"/>
    <w:rsid w:val="00FA7D9D"/>
    <w:rsid w:val="00FB02A3"/>
    <w:rsid w:val="00FB0600"/>
    <w:rsid w:val="00FB07A3"/>
    <w:rsid w:val="00FB1B1A"/>
    <w:rsid w:val="00FB25AD"/>
    <w:rsid w:val="00FB2959"/>
    <w:rsid w:val="00FB5441"/>
    <w:rsid w:val="00FB5AF6"/>
    <w:rsid w:val="00FB7185"/>
    <w:rsid w:val="00FB7858"/>
    <w:rsid w:val="00FB7CE5"/>
    <w:rsid w:val="00FC10E4"/>
    <w:rsid w:val="00FC1EF6"/>
    <w:rsid w:val="00FC2080"/>
    <w:rsid w:val="00FC4410"/>
    <w:rsid w:val="00FC486C"/>
    <w:rsid w:val="00FC4AD9"/>
    <w:rsid w:val="00FC4EC5"/>
    <w:rsid w:val="00FC4F0B"/>
    <w:rsid w:val="00FC543E"/>
    <w:rsid w:val="00FC5992"/>
    <w:rsid w:val="00FC5C3C"/>
    <w:rsid w:val="00FC5DC4"/>
    <w:rsid w:val="00FD2B46"/>
    <w:rsid w:val="00FD2EC1"/>
    <w:rsid w:val="00FD2FAB"/>
    <w:rsid w:val="00FD3EEE"/>
    <w:rsid w:val="00FD4231"/>
    <w:rsid w:val="00FD458C"/>
    <w:rsid w:val="00FD5A42"/>
    <w:rsid w:val="00FD5ACA"/>
    <w:rsid w:val="00FD632B"/>
    <w:rsid w:val="00FD63AE"/>
    <w:rsid w:val="00FD6A8C"/>
    <w:rsid w:val="00FD6C09"/>
    <w:rsid w:val="00FD6EF5"/>
    <w:rsid w:val="00FD73AE"/>
    <w:rsid w:val="00FD7ABB"/>
    <w:rsid w:val="00FE07CE"/>
    <w:rsid w:val="00FE0820"/>
    <w:rsid w:val="00FE13BE"/>
    <w:rsid w:val="00FE2BC1"/>
    <w:rsid w:val="00FE2BE5"/>
    <w:rsid w:val="00FE2C11"/>
    <w:rsid w:val="00FE3415"/>
    <w:rsid w:val="00FE341F"/>
    <w:rsid w:val="00FE38A4"/>
    <w:rsid w:val="00FE3D48"/>
    <w:rsid w:val="00FE41EC"/>
    <w:rsid w:val="00FE4BD8"/>
    <w:rsid w:val="00FE5370"/>
    <w:rsid w:val="00FE5E78"/>
    <w:rsid w:val="00FE6591"/>
    <w:rsid w:val="00FE7300"/>
    <w:rsid w:val="00FE7788"/>
    <w:rsid w:val="00FE7845"/>
    <w:rsid w:val="00FF06DF"/>
    <w:rsid w:val="00FF0AF7"/>
    <w:rsid w:val="00FF1585"/>
    <w:rsid w:val="00FF159B"/>
    <w:rsid w:val="00FF1672"/>
    <w:rsid w:val="00FF1701"/>
    <w:rsid w:val="00FF18CC"/>
    <w:rsid w:val="00FF2013"/>
    <w:rsid w:val="00FF2C5B"/>
    <w:rsid w:val="00FF440F"/>
    <w:rsid w:val="00FF4A0C"/>
    <w:rsid w:val="00FF5247"/>
    <w:rsid w:val="00FF5432"/>
    <w:rsid w:val="00FF78F3"/>
    <w:rsid w:val="00FF7C78"/>
    <w:rsid w:val="0E9019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8" fillcolor="white">
      <v:fill color="white"/>
    </o:shapedefaults>
    <o:shapelayout v:ext="edit">
      <o:idmap v:ext="edit" data="1"/>
      <o:rules v:ext="edit">
        <o:r id="V:Rule13" type="connector" idref="#_x0000_s1129"/>
        <o:r id="V:Rule14" type="connector" idref="#_x0000_s1172"/>
        <o:r id="V:Rule15" type="connector" idref="#_x0000_s1171"/>
        <o:r id="V:Rule16" type="connector" idref="#_x0000_s1028"/>
        <o:r id="V:Rule17" type="connector" idref="#_x0000_s1174"/>
        <o:r id="V:Rule18" type="connector" idref="#_x0000_s1173"/>
        <o:r id="V:Rule19" type="connector" idref="#_x0000_s1141"/>
        <o:r id="V:Rule20" type="connector" idref="#_x0000_s1170"/>
        <o:r id="V:Rule21" type="connector" idref="#_x0000_s1175"/>
        <o:r id="V:Rule22" type="connector" idref="#_x0000_s1166"/>
        <o:r id="V:Rule23" type="connector" idref="#_x0000_s1162"/>
        <o:r id="V:Rule24" type="connector" idref="#_x0000_s11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3B"/>
    <w:rPr>
      <w:rFonts w:eastAsia="Times New Roman"/>
      <w:sz w:val="24"/>
      <w:szCs w:val="24"/>
    </w:rPr>
  </w:style>
  <w:style w:type="paragraph" w:styleId="Heading1">
    <w:name w:val="heading 1"/>
    <w:basedOn w:val="Normal"/>
    <w:next w:val="Normal"/>
    <w:link w:val="Heading1Char"/>
    <w:qFormat/>
    <w:rsid w:val="00882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qFormat/>
    <w:rsid w:val="002D3C3B"/>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D3C3B"/>
    <w:pPr>
      <w:spacing w:before="100" w:beforeAutospacing="1" w:after="100" w:afterAutospacing="1"/>
    </w:pPr>
  </w:style>
  <w:style w:type="paragraph" w:styleId="BodyText2">
    <w:name w:val="Body Text 2"/>
    <w:basedOn w:val="Normal"/>
    <w:link w:val="BodyText2Char"/>
    <w:rsid w:val="002D3C3B"/>
    <w:pPr>
      <w:spacing w:after="120" w:line="480" w:lineRule="auto"/>
    </w:pPr>
  </w:style>
  <w:style w:type="paragraph" w:styleId="BodyTextIndent">
    <w:name w:val="Body Text Indent"/>
    <w:basedOn w:val="Normal"/>
    <w:rsid w:val="002D3C3B"/>
    <w:pPr>
      <w:spacing w:before="100" w:beforeAutospacing="1" w:after="100" w:afterAutospacing="1"/>
    </w:pPr>
  </w:style>
  <w:style w:type="paragraph" w:styleId="BodyTextIndent3">
    <w:name w:val="Body Text Indent 3"/>
    <w:basedOn w:val="Normal"/>
    <w:rsid w:val="002D3C3B"/>
    <w:pPr>
      <w:spacing w:before="100" w:beforeAutospacing="1" w:after="100" w:afterAutospacing="1"/>
    </w:pPr>
  </w:style>
  <w:style w:type="paragraph" w:styleId="Footer">
    <w:name w:val="footer"/>
    <w:basedOn w:val="Normal"/>
    <w:link w:val="FooterChar"/>
    <w:uiPriority w:val="99"/>
    <w:rsid w:val="002D3C3B"/>
    <w:pPr>
      <w:tabs>
        <w:tab w:val="center" w:pos="4680"/>
        <w:tab w:val="right" w:pos="9360"/>
      </w:tabs>
    </w:pPr>
  </w:style>
  <w:style w:type="paragraph" w:styleId="Header">
    <w:name w:val="header"/>
    <w:basedOn w:val="Normal"/>
    <w:link w:val="HeaderChar"/>
    <w:uiPriority w:val="99"/>
    <w:rsid w:val="002D3C3B"/>
    <w:pPr>
      <w:tabs>
        <w:tab w:val="center" w:pos="4680"/>
        <w:tab w:val="right" w:pos="9360"/>
      </w:tabs>
    </w:pPr>
  </w:style>
  <w:style w:type="paragraph" w:styleId="NormalWeb">
    <w:name w:val="Normal (Web)"/>
    <w:basedOn w:val="Normal"/>
    <w:uiPriority w:val="99"/>
    <w:unhideWhenUsed/>
    <w:rsid w:val="002D3C3B"/>
    <w:pPr>
      <w:spacing w:before="100" w:beforeAutospacing="1" w:after="100" w:afterAutospacing="1"/>
    </w:pPr>
  </w:style>
  <w:style w:type="character" w:styleId="Hyperlink">
    <w:name w:val="Hyperlink"/>
    <w:basedOn w:val="DefaultParagraphFont"/>
    <w:uiPriority w:val="99"/>
    <w:unhideWhenUsed/>
    <w:rsid w:val="002D3C3B"/>
    <w:rPr>
      <w:color w:val="0000FF"/>
      <w:u w:val="single"/>
    </w:rPr>
  </w:style>
  <w:style w:type="table" w:styleId="TableGrid">
    <w:name w:val="Table Grid"/>
    <w:basedOn w:val="TableNormal"/>
    <w:uiPriority w:val="59"/>
    <w:rsid w:val="002D3C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2D3C3B"/>
    <w:rPr>
      <w:sz w:val="24"/>
      <w:szCs w:val="24"/>
    </w:rPr>
  </w:style>
  <w:style w:type="character" w:customStyle="1" w:styleId="FooterChar">
    <w:name w:val="Footer Char"/>
    <w:link w:val="Footer"/>
    <w:uiPriority w:val="99"/>
    <w:rsid w:val="002D3C3B"/>
    <w:rPr>
      <w:sz w:val="24"/>
      <w:szCs w:val="24"/>
    </w:rPr>
  </w:style>
  <w:style w:type="character" w:customStyle="1" w:styleId="BodyText2Char">
    <w:name w:val="Body Text 2 Char"/>
    <w:link w:val="BodyText2"/>
    <w:rsid w:val="002D3C3B"/>
    <w:rPr>
      <w:sz w:val="24"/>
      <w:szCs w:val="24"/>
    </w:rPr>
  </w:style>
  <w:style w:type="character" w:customStyle="1" w:styleId="apple-converted-space">
    <w:name w:val="apple-converted-space"/>
    <w:basedOn w:val="DefaultParagraphFont"/>
    <w:rsid w:val="002D3C3B"/>
  </w:style>
  <w:style w:type="paragraph" w:styleId="ListParagraph">
    <w:name w:val="List Paragraph"/>
    <w:basedOn w:val="Normal"/>
    <w:uiPriority w:val="34"/>
    <w:unhideWhenUsed/>
    <w:qFormat/>
    <w:rsid w:val="00297CC9"/>
    <w:pPr>
      <w:ind w:left="720"/>
      <w:contextualSpacing/>
    </w:pPr>
  </w:style>
  <w:style w:type="character" w:styleId="CommentReference">
    <w:name w:val="annotation reference"/>
    <w:basedOn w:val="DefaultParagraphFont"/>
    <w:semiHidden/>
    <w:unhideWhenUsed/>
    <w:rsid w:val="00FE5E78"/>
    <w:rPr>
      <w:sz w:val="16"/>
      <w:szCs w:val="16"/>
    </w:rPr>
  </w:style>
  <w:style w:type="paragraph" w:styleId="CommentText">
    <w:name w:val="annotation text"/>
    <w:basedOn w:val="Normal"/>
    <w:link w:val="CommentTextChar"/>
    <w:semiHidden/>
    <w:unhideWhenUsed/>
    <w:rsid w:val="00FE5E78"/>
    <w:pPr>
      <w:spacing w:line="240" w:lineRule="auto"/>
    </w:pPr>
    <w:rPr>
      <w:sz w:val="20"/>
      <w:szCs w:val="20"/>
    </w:rPr>
  </w:style>
  <w:style w:type="character" w:customStyle="1" w:styleId="CommentTextChar">
    <w:name w:val="Comment Text Char"/>
    <w:basedOn w:val="DefaultParagraphFont"/>
    <w:link w:val="CommentText"/>
    <w:semiHidden/>
    <w:rsid w:val="00FE5E78"/>
    <w:rPr>
      <w:rFonts w:eastAsia="Times New Roman"/>
    </w:rPr>
  </w:style>
  <w:style w:type="paragraph" w:styleId="CommentSubject">
    <w:name w:val="annotation subject"/>
    <w:basedOn w:val="CommentText"/>
    <w:next w:val="CommentText"/>
    <w:link w:val="CommentSubjectChar"/>
    <w:semiHidden/>
    <w:unhideWhenUsed/>
    <w:rsid w:val="00FE5E78"/>
    <w:rPr>
      <w:b/>
      <w:bCs/>
    </w:rPr>
  </w:style>
  <w:style w:type="character" w:customStyle="1" w:styleId="CommentSubjectChar">
    <w:name w:val="Comment Subject Char"/>
    <w:basedOn w:val="CommentTextChar"/>
    <w:link w:val="CommentSubject"/>
    <w:semiHidden/>
    <w:rsid w:val="00FE5E78"/>
    <w:rPr>
      <w:rFonts w:eastAsia="Times New Roman"/>
      <w:b/>
      <w:bCs/>
    </w:rPr>
  </w:style>
  <w:style w:type="paragraph" w:styleId="BalloonText">
    <w:name w:val="Balloon Text"/>
    <w:basedOn w:val="Normal"/>
    <w:link w:val="BalloonTextChar"/>
    <w:rsid w:val="00FE5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E5E78"/>
    <w:rPr>
      <w:rFonts w:ascii="Tahoma" w:eastAsia="Times New Roman" w:hAnsi="Tahoma" w:cs="Tahoma"/>
      <w:sz w:val="16"/>
      <w:szCs w:val="16"/>
    </w:rPr>
  </w:style>
  <w:style w:type="paragraph" w:styleId="FootnoteText">
    <w:name w:val="footnote text"/>
    <w:basedOn w:val="Normal"/>
    <w:link w:val="FootnoteTextChar"/>
    <w:semiHidden/>
    <w:unhideWhenUsed/>
    <w:rsid w:val="00925F1E"/>
    <w:pPr>
      <w:spacing w:after="0" w:line="240" w:lineRule="auto"/>
    </w:pPr>
    <w:rPr>
      <w:sz w:val="20"/>
      <w:szCs w:val="20"/>
    </w:rPr>
  </w:style>
  <w:style w:type="character" w:customStyle="1" w:styleId="FootnoteTextChar">
    <w:name w:val="Footnote Text Char"/>
    <w:basedOn w:val="DefaultParagraphFont"/>
    <w:link w:val="FootnoteText"/>
    <w:semiHidden/>
    <w:rsid w:val="00925F1E"/>
    <w:rPr>
      <w:rFonts w:eastAsia="Times New Roman"/>
    </w:rPr>
  </w:style>
  <w:style w:type="character" w:styleId="FootnoteReference">
    <w:name w:val="footnote reference"/>
    <w:basedOn w:val="DefaultParagraphFont"/>
    <w:semiHidden/>
    <w:unhideWhenUsed/>
    <w:rsid w:val="00925F1E"/>
    <w:rPr>
      <w:vertAlign w:val="superscript"/>
    </w:rPr>
  </w:style>
  <w:style w:type="character" w:customStyle="1" w:styleId="Heading1Char">
    <w:name w:val="Heading 1 Char"/>
    <w:basedOn w:val="DefaultParagraphFont"/>
    <w:link w:val="Heading1"/>
    <w:rsid w:val="008823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31038282">
      <w:bodyDiv w:val="1"/>
      <w:marLeft w:val="0"/>
      <w:marRight w:val="0"/>
      <w:marTop w:val="0"/>
      <w:marBottom w:val="0"/>
      <w:divBdr>
        <w:top w:val="none" w:sz="0" w:space="0" w:color="auto"/>
        <w:left w:val="none" w:sz="0" w:space="0" w:color="auto"/>
        <w:bottom w:val="none" w:sz="0" w:space="0" w:color="auto"/>
        <w:right w:val="none" w:sz="0" w:space="0" w:color="auto"/>
      </w:divBdr>
    </w:div>
    <w:div w:id="564031811">
      <w:bodyDiv w:val="1"/>
      <w:marLeft w:val="0"/>
      <w:marRight w:val="0"/>
      <w:marTop w:val="0"/>
      <w:marBottom w:val="0"/>
      <w:divBdr>
        <w:top w:val="none" w:sz="0" w:space="0" w:color="auto"/>
        <w:left w:val="none" w:sz="0" w:space="0" w:color="auto"/>
        <w:bottom w:val="none" w:sz="0" w:space="0" w:color="auto"/>
        <w:right w:val="none" w:sz="0" w:space="0" w:color="auto"/>
      </w:divBdr>
    </w:div>
    <w:div w:id="1316298195">
      <w:bodyDiv w:val="1"/>
      <w:marLeft w:val="0"/>
      <w:marRight w:val="0"/>
      <w:marTop w:val="0"/>
      <w:marBottom w:val="0"/>
      <w:divBdr>
        <w:top w:val="none" w:sz="0" w:space="0" w:color="auto"/>
        <w:left w:val="none" w:sz="0" w:space="0" w:color="auto"/>
        <w:bottom w:val="none" w:sz="0" w:space="0" w:color="auto"/>
        <w:right w:val="none" w:sz="0" w:space="0" w:color="auto"/>
      </w:divBdr>
    </w:div>
    <w:div w:id="1841047044">
      <w:bodyDiv w:val="1"/>
      <w:marLeft w:val="0"/>
      <w:marRight w:val="0"/>
      <w:marTop w:val="0"/>
      <w:marBottom w:val="0"/>
      <w:divBdr>
        <w:top w:val="none" w:sz="0" w:space="0" w:color="auto"/>
        <w:left w:val="none" w:sz="0" w:space="0" w:color="auto"/>
        <w:bottom w:val="none" w:sz="0" w:space="0" w:color="auto"/>
        <w:right w:val="none" w:sz="0" w:space="0" w:color="auto"/>
      </w:divBdr>
    </w:div>
    <w:div w:id="1942686498">
      <w:bodyDiv w:val="1"/>
      <w:marLeft w:val="0"/>
      <w:marRight w:val="0"/>
      <w:marTop w:val="0"/>
      <w:marBottom w:val="0"/>
      <w:divBdr>
        <w:top w:val="none" w:sz="0" w:space="0" w:color="auto"/>
        <w:left w:val="none" w:sz="0" w:space="0" w:color="auto"/>
        <w:bottom w:val="none" w:sz="0" w:space="0" w:color="auto"/>
        <w:right w:val="none" w:sz="0" w:space="0" w:color="auto"/>
      </w:divBdr>
    </w:div>
    <w:div w:id="2120876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chinh-nha-nuoc/Luat-Quan-ly-su-dung-tai-san-cong-2017-322220.aspx" TargetMode="External"/><Relationship Id="rId5" Type="http://schemas.openxmlformats.org/officeDocument/2006/relationships/settings" Target="settings.xml"/><Relationship Id="rId10" Type="http://schemas.openxmlformats.org/officeDocument/2006/relationships/hyperlink" Target="https://thuvienphapluat.vn/van-ban/Tai-chinh-nha-nuoc/Nghi-dinh-151-2017-ND-CP-huong-dan-Luat-Quan-ly-su-dung-tai-san-cong-354145.aspx" TargetMode="External"/><Relationship Id="rId4" Type="http://schemas.openxmlformats.org/officeDocument/2006/relationships/styles" Target="styles.xml"/><Relationship Id="rId9" Type="http://schemas.openxmlformats.org/officeDocument/2006/relationships/hyperlink" Target="https://thuvienphapluat.vn/van-ban/Tai-chinh-nha-nuoc/Luat-Quan-ly-su-dung-tai-san-cong-2017-32222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24527-CF2C-4CFB-AFFF-DDA61012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23</Pages>
  <Words>8096</Words>
  <Characters>46152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BỘ TÀI CHÍNH</vt:lpstr>
    </vt:vector>
  </TitlesOfParts>
  <Company>BTC</Company>
  <LinksUpToDate>false</LinksUpToDate>
  <CharactersWithSpaces>54140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User</dc:creator>
  <cp:lastModifiedBy>Do Phuong Thao1</cp:lastModifiedBy>
  <cp:revision>16</cp:revision>
  <cp:lastPrinted>2025-06-09T04:27:00Z</cp:lastPrinted>
  <dcterms:created xsi:type="dcterms:W3CDTF">2025-05-18T01:41:00Z</dcterms:created>
  <dcterms:modified xsi:type="dcterms:W3CDTF">2025-06-10T04:16:00Z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