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567" w:type="dxa"/>
        <w:tblLayout w:type="fixed"/>
        <w:tblLook w:val="0000" w:firstRow="0" w:lastRow="0" w:firstColumn="0" w:lastColumn="0" w:noHBand="0" w:noVBand="0"/>
      </w:tblPr>
      <w:tblGrid>
        <w:gridCol w:w="4503"/>
        <w:gridCol w:w="5703"/>
      </w:tblGrid>
      <w:tr w:rsidR="00CC0EEF" w:rsidRPr="001A4123" w:rsidTr="00E16D5C">
        <w:trPr>
          <w:trHeight w:val="1640"/>
        </w:trPr>
        <w:tc>
          <w:tcPr>
            <w:tcW w:w="4503" w:type="dxa"/>
          </w:tcPr>
          <w:p w:rsidR="00CC0EEF" w:rsidRPr="001A4123" w:rsidRDefault="008366C4" w:rsidP="00522E4A">
            <w:pPr>
              <w:jc w:val="center"/>
              <w:rPr>
                <w:rFonts w:ascii="Times New Roman" w:hAnsi="Times New Roman"/>
                <w:sz w:val="26"/>
                <w:szCs w:val="26"/>
              </w:rPr>
            </w:pPr>
            <w:r w:rsidRPr="001A4123">
              <w:rPr>
                <w:rFonts w:ascii="Times New Roman" w:hAnsi="Times New Roman"/>
                <w:sz w:val="26"/>
                <w:szCs w:val="26"/>
              </w:rPr>
              <w:t>BỘ TÀI CHÍNH</w:t>
            </w:r>
          </w:p>
          <w:p w:rsidR="00CC0EEF" w:rsidRPr="001A4123" w:rsidRDefault="008366C4" w:rsidP="00522E4A">
            <w:pPr>
              <w:jc w:val="center"/>
              <w:rPr>
                <w:rFonts w:ascii="Times New Roman" w:hAnsi="Times New Roman"/>
              </w:rPr>
            </w:pPr>
            <w:r w:rsidRPr="001A4123">
              <w:rPr>
                <w:rFonts w:ascii="Times New Roman" w:hAnsi="Times New Roman"/>
                <w:b/>
                <w:sz w:val="26"/>
                <w:szCs w:val="26"/>
              </w:rPr>
              <w:t>CỤC DỰ TRỮ NHÀ N</w:t>
            </w:r>
            <w:r w:rsidRPr="001A4123">
              <w:rPr>
                <w:rFonts w:ascii="Times New Roman" w:hAnsi="Times New Roman" w:hint="eastAsia"/>
                <w:b/>
                <w:sz w:val="26"/>
                <w:szCs w:val="26"/>
              </w:rPr>
              <w:t>Ư</w:t>
            </w:r>
            <w:r w:rsidRPr="001A4123">
              <w:rPr>
                <w:rFonts w:ascii="Times New Roman" w:hAnsi="Times New Roman"/>
                <w:b/>
                <w:sz w:val="26"/>
                <w:szCs w:val="26"/>
              </w:rPr>
              <w:t>ỚC</w:t>
            </w:r>
          </w:p>
          <w:p w:rsidR="006D421F" w:rsidRDefault="001F493E" w:rsidP="006D421F">
            <w:pPr>
              <w:spacing w:before="20"/>
              <w:jc w:val="center"/>
              <w:rPr>
                <w:rFonts w:ascii="Times New Roman" w:hAnsi="Times New Roman"/>
              </w:rPr>
            </w:pPr>
            <w:r w:rsidRPr="001A4123">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712470</wp:posOffset>
                      </wp:positionH>
                      <wp:positionV relativeFrom="paragraph">
                        <wp:posOffset>22860</wp:posOffset>
                      </wp:positionV>
                      <wp:extent cx="1190625" cy="0"/>
                      <wp:effectExtent l="5715" t="8255" r="13335" b="1079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27644" id="Line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8pt" to="14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"/>
                  </w:pict>
                </mc:Fallback>
              </mc:AlternateContent>
            </w:r>
          </w:p>
          <w:p w:rsidR="00CC0EEF" w:rsidRPr="001A4123" w:rsidRDefault="000B574C" w:rsidP="006D421F">
            <w:pPr>
              <w:spacing w:before="20"/>
              <w:jc w:val="center"/>
              <w:rPr>
                <w:rFonts w:ascii="Times New Roman" w:hAnsi="Times New Roman"/>
              </w:rPr>
            </w:pPr>
            <w:r w:rsidRPr="001A4123">
              <w:rPr>
                <w:rFonts w:ascii="Times New Roman" w:hAnsi="Times New Roman"/>
              </w:rPr>
              <w:t xml:space="preserve">Số:   </w:t>
            </w:r>
            <w:r w:rsidR="00EF04B9" w:rsidRPr="001A4123">
              <w:rPr>
                <w:rFonts w:ascii="Times New Roman" w:hAnsi="Times New Roman"/>
              </w:rPr>
              <w:t xml:space="preserve">  </w:t>
            </w:r>
            <w:r w:rsidRPr="001A4123">
              <w:rPr>
                <w:rFonts w:ascii="Times New Roman" w:hAnsi="Times New Roman"/>
              </w:rPr>
              <w:t xml:space="preserve"> </w:t>
            </w:r>
            <w:r w:rsidR="00256F8B" w:rsidRPr="001A4123">
              <w:rPr>
                <w:rFonts w:ascii="Times New Roman" w:hAnsi="Times New Roman"/>
              </w:rPr>
              <w:t xml:space="preserve"> </w:t>
            </w:r>
            <w:r w:rsidR="008C652F" w:rsidRPr="001A4123">
              <w:rPr>
                <w:rFonts w:ascii="Times New Roman" w:hAnsi="Times New Roman"/>
              </w:rPr>
              <w:t xml:space="preserve"> </w:t>
            </w:r>
            <w:r w:rsidR="00256F8B" w:rsidRPr="001A4123">
              <w:rPr>
                <w:rFonts w:ascii="Times New Roman" w:hAnsi="Times New Roman"/>
              </w:rPr>
              <w:t xml:space="preserve">  </w:t>
            </w:r>
            <w:r w:rsidR="0075104F" w:rsidRPr="001A4123">
              <w:rPr>
                <w:rFonts w:ascii="Times New Roman" w:hAnsi="Times New Roman"/>
              </w:rPr>
              <w:t>/TTr-</w:t>
            </w:r>
            <w:r w:rsidR="00F87C08">
              <w:rPr>
                <w:rFonts w:ascii="Times New Roman" w:hAnsi="Times New Roman"/>
              </w:rPr>
              <w:t>DTNN</w:t>
            </w:r>
          </w:p>
        </w:tc>
        <w:tc>
          <w:tcPr>
            <w:tcW w:w="5703" w:type="dxa"/>
          </w:tcPr>
          <w:p w:rsidR="00CC0EEF" w:rsidRPr="001A4123" w:rsidRDefault="001360FA" w:rsidP="00522E4A">
            <w:pPr>
              <w:jc w:val="center"/>
              <w:rPr>
                <w:rFonts w:ascii="Times New Roman" w:hAnsi="Times New Roman"/>
                <w:b/>
                <w:sz w:val="26"/>
                <w:szCs w:val="26"/>
              </w:rPr>
            </w:pPr>
            <w:r w:rsidRPr="001A4123">
              <w:rPr>
                <w:rFonts w:ascii="Times New Roman" w:hAnsi="Times New Roman"/>
                <w:b/>
                <w:sz w:val="26"/>
                <w:szCs w:val="26"/>
              </w:rPr>
              <w:t>CỘNG HÒA XÃ HỘI CHỦ NGHĨA VIỆT NAM</w:t>
            </w:r>
          </w:p>
          <w:p w:rsidR="00921B94" w:rsidRPr="001A4123" w:rsidRDefault="001360FA" w:rsidP="00921B94">
            <w:pPr>
              <w:jc w:val="center"/>
              <w:rPr>
                <w:rFonts w:ascii="Times New Roman" w:hAnsi="Times New Roman"/>
                <w:b/>
              </w:rPr>
            </w:pPr>
            <w:r w:rsidRPr="001A4123">
              <w:rPr>
                <w:rFonts w:ascii="Times New Roman" w:hAnsi="Times New Roman"/>
                <w:b/>
              </w:rPr>
              <w:t xml:space="preserve">Độc lập </w:t>
            </w:r>
            <w:r w:rsidRPr="001A4123">
              <w:rPr>
                <w:rFonts w:ascii="Times New Roman" w:hAnsi="Times New Roman"/>
              </w:rPr>
              <w:t>-</w:t>
            </w:r>
            <w:r w:rsidRPr="001A4123">
              <w:rPr>
                <w:rFonts w:ascii="Times New Roman" w:hAnsi="Times New Roman"/>
                <w:b/>
              </w:rPr>
              <w:t xml:space="preserve"> Tự do </w:t>
            </w:r>
            <w:r w:rsidRPr="001A4123">
              <w:rPr>
                <w:rFonts w:ascii="Times New Roman" w:hAnsi="Times New Roman"/>
              </w:rPr>
              <w:t xml:space="preserve">- </w:t>
            </w:r>
            <w:r w:rsidRPr="001A4123">
              <w:rPr>
                <w:rFonts w:ascii="Times New Roman" w:hAnsi="Times New Roman"/>
                <w:b/>
              </w:rPr>
              <w:t>Hạnh phúc</w:t>
            </w:r>
          </w:p>
          <w:p w:rsidR="001360FA" w:rsidRPr="001A4123" w:rsidRDefault="001F493E" w:rsidP="001360FA">
            <w:pPr>
              <w:jc w:val="center"/>
              <w:rPr>
                <w:rFonts w:ascii="Times New Roman" w:hAnsi="Times New Roman"/>
                <w:b/>
              </w:rPr>
            </w:pPr>
            <w:r w:rsidRPr="001A4123">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639445</wp:posOffset>
                      </wp:positionH>
                      <wp:positionV relativeFrom="paragraph">
                        <wp:posOffset>22225</wp:posOffset>
                      </wp:positionV>
                      <wp:extent cx="2200275" cy="635"/>
                      <wp:effectExtent l="0" t="0" r="28575" b="3746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48ABE" id="_x0000_t32" coordsize="21600,21600" o:spt="32" o:oned="t" path="m,l21600,21600e" filled="f">
                      <v:path arrowok="t" fillok="f" o:connecttype="none"/>
                      <o:lock v:ext="edit" shapetype="t"/>
                    </v:shapetype>
                    <v:shape id="AutoShape 18" o:spid="_x0000_s1026" type="#_x0000_t32" style="position:absolute;margin-left:50.35pt;margin-top:1.75pt;width:17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A6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"/>
                  </w:pict>
                </mc:Fallback>
              </mc:AlternateContent>
            </w:r>
          </w:p>
          <w:p w:rsidR="001360FA" w:rsidRPr="001A4123" w:rsidRDefault="000B574C" w:rsidP="00E16D5C">
            <w:pPr>
              <w:jc w:val="center"/>
              <w:rPr>
                <w:rFonts w:ascii="Times New Roman" w:hAnsi="Times New Roman"/>
                <w:i/>
              </w:rPr>
            </w:pPr>
            <w:r w:rsidRPr="001A4123">
              <w:rPr>
                <w:rFonts w:ascii="Times New Roman" w:hAnsi="Times New Roman"/>
                <w:i/>
              </w:rPr>
              <w:t xml:space="preserve">Hà Nội, ngày  </w:t>
            </w:r>
            <w:r w:rsidR="00256F8B" w:rsidRPr="001A4123">
              <w:rPr>
                <w:rFonts w:ascii="Times New Roman" w:hAnsi="Times New Roman"/>
                <w:i/>
              </w:rPr>
              <w:t xml:space="preserve">   </w:t>
            </w:r>
            <w:r w:rsidR="001360FA" w:rsidRPr="001A4123">
              <w:rPr>
                <w:rFonts w:ascii="Times New Roman" w:hAnsi="Times New Roman"/>
                <w:i/>
              </w:rPr>
              <w:t xml:space="preserve">  </w:t>
            </w:r>
            <w:r w:rsidR="00164F5D" w:rsidRPr="001A4123">
              <w:rPr>
                <w:rFonts w:ascii="Times New Roman" w:hAnsi="Times New Roman"/>
                <w:i/>
              </w:rPr>
              <w:t xml:space="preserve">tháng </w:t>
            </w:r>
            <w:r w:rsidR="00CF6AF4" w:rsidRPr="001A4123">
              <w:rPr>
                <w:rFonts w:ascii="Times New Roman" w:hAnsi="Times New Roman"/>
                <w:i/>
              </w:rPr>
              <w:t xml:space="preserve">  </w:t>
            </w:r>
            <w:r w:rsidR="001360FA" w:rsidRPr="001A4123">
              <w:rPr>
                <w:rFonts w:ascii="Times New Roman" w:hAnsi="Times New Roman"/>
                <w:i/>
              </w:rPr>
              <w:t xml:space="preserve"> năm 202</w:t>
            </w:r>
            <w:r w:rsidR="00CF6AF4" w:rsidRPr="001A4123">
              <w:rPr>
                <w:rFonts w:ascii="Times New Roman" w:hAnsi="Times New Roman"/>
                <w:i/>
              </w:rPr>
              <w:t>5</w:t>
            </w:r>
          </w:p>
        </w:tc>
      </w:tr>
    </w:tbl>
    <w:p w:rsidR="00CC0EEF" w:rsidRPr="001A4123" w:rsidRDefault="00CC0EEF" w:rsidP="00CC0EEF">
      <w:pPr>
        <w:pStyle w:val="Heading1"/>
        <w:ind w:left="3600"/>
        <w:rPr>
          <w:rFonts w:ascii="Times New Roman" w:hAnsi="Times New Roman"/>
          <w:b w:val="0"/>
          <w:i/>
          <w:sz w:val="28"/>
        </w:rPr>
      </w:pPr>
    </w:p>
    <w:p w:rsidR="00CC0EEF" w:rsidRPr="001A4123" w:rsidRDefault="00CC0EEF" w:rsidP="00CC0EEF">
      <w:pPr>
        <w:rPr>
          <w:rFonts w:ascii="Times New Roman" w:hAnsi="Times New Roman"/>
        </w:rPr>
      </w:pPr>
    </w:p>
    <w:p w:rsidR="00CC0EEF" w:rsidRPr="001A4123" w:rsidRDefault="00CC0EEF" w:rsidP="00CC0EEF">
      <w:pPr>
        <w:rPr>
          <w:rFonts w:ascii="Times New Roman" w:hAnsi="Times New Roman"/>
        </w:rPr>
      </w:pPr>
    </w:p>
    <w:p w:rsidR="00CC0EEF" w:rsidRPr="001A4123" w:rsidRDefault="00CC0EEF" w:rsidP="00CC0EEF">
      <w:pPr>
        <w:rPr>
          <w:rFonts w:ascii="Times New Roman" w:hAnsi="Times New Roman"/>
        </w:rPr>
      </w:pPr>
    </w:p>
    <w:p w:rsidR="001B2ED4" w:rsidRPr="001A4123" w:rsidRDefault="001B2ED4" w:rsidP="00CC0EEF">
      <w:pPr>
        <w:rPr>
          <w:rFonts w:ascii="Times New Roman" w:hAnsi="Times New Roman"/>
        </w:rPr>
      </w:pPr>
    </w:p>
    <w:p w:rsidR="001B2ED4" w:rsidRPr="001A4123" w:rsidRDefault="001B2ED4" w:rsidP="00CC0EEF">
      <w:pPr>
        <w:rPr>
          <w:rFonts w:ascii="Times New Roman" w:hAnsi="Times New Roman"/>
        </w:rPr>
      </w:pPr>
    </w:p>
    <w:p w:rsidR="007B5F84" w:rsidRPr="001A4123" w:rsidRDefault="007B5F84" w:rsidP="007B5F84">
      <w:pPr>
        <w:rPr>
          <w:rFonts w:ascii="Times New Roman" w:hAnsi="Times New Roman"/>
        </w:rPr>
      </w:pPr>
    </w:p>
    <w:p w:rsidR="00DB67AF" w:rsidRPr="001A4123" w:rsidRDefault="00DB67AF" w:rsidP="007B5F84">
      <w:pPr>
        <w:rPr>
          <w:rFonts w:ascii="Times New Roman" w:hAnsi="Times New Roman"/>
        </w:rPr>
      </w:pPr>
    </w:p>
    <w:p w:rsidR="007B5F84" w:rsidRPr="001A4123" w:rsidRDefault="007B5F84" w:rsidP="007B5F84">
      <w:pPr>
        <w:rPr>
          <w:rFonts w:ascii="Times New Roman" w:hAnsi="Times New Roman"/>
        </w:rPr>
      </w:pPr>
    </w:p>
    <w:p w:rsidR="00520F75" w:rsidRPr="001A4123" w:rsidRDefault="00520F75" w:rsidP="00520F75">
      <w:pPr>
        <w:rPr>
          <w:rFonts w:ascii="Times New Roman" w:hAnsi="Times New Roman"/>
        </w:rPr>
      </w:pPr>
    </w:p>
    <w:p w:rsidR="00E51658" w:rsidRPr="001A4123" w:rsidRDefault="00E51658" w:rsidP="00520F75">
      <w:pPr>
        <w:rPr>
          <w:rFonts w:ascii="Times New Roman" w:hAnsi="Times New Roman"/>
        </w:rPr>
      </w:pPr>
    </w:p>
    <w:p w:rsidR="00E51658" w:rsidRPr="001A4123" w:rsidRDefault="00E51658" w:rsidP="00520F75">
      <w:pPr>
        <w:rPr>
          <w:rFonts w:ascii="Times New Roman" w:hAnsi="Times New Roman"/>
        </w:rPr>
      </w:pPr>
    </w:p>
    <w:p w:rsidR="00E51658" w:rsidRPr="001A4123" w:rsidRDefault="00E51658" w:rsidP="00520F75">
      <w:pPr>
        <w:rPr>
          <w:rFonts w:ascii="Times New Roman" w:hAnsi="Times New Roman"/>
        </w:rPr>
      </w:pPr>
    </w:p>
    <w:p w:rsidR="00774CC9" w:rsidRPr="001A4123" w:rsidRDefault="00774CC9" w:rsidP="004C5B89">
      <w:pPr>
        <w:tabs>
          <w:tab w:val="left" w:pos="5130"/>
        </w:tabs>
        <w:rPr>
          <w:rFonts w:ascii="Times New Roman" w:hAnsi="Times New Roman"/>
        </w:rPr>
      </w:pPr>
    </w:p>
    <w:p w:rsidR="00202F65" w:rsidRPr="001A4123" w:rsidRDefault="00202F65" w:rsidP="004C5B89">
      <w:pPr>
        <w:tabs>
          <w:tab w:val="left" w:pos="5130"/>
        </w:tabs>
        <w:rPr>
          <w:rFonts w:ascii="Times New Roman" w:hAnsi="Times New Roman"/>
        </w:rPr>
      </w:pPr>
    </w:p>
    <w:p w:rsidR="00744F45" w:rsidRPr="001A4123" w:rsidRDefault="00744F45" w:rsidP="004C5B89">
      <w:pPr>
        <w:tabs>
          <w:tab w:val="left" w:pos="5130"/>
        </w:tabs>
        <w:rPr>
          <w:rFonts w:ascii="Times New Roman" w:hAnsi="Times New Roman"/>
        </w:rPr>
      </w:pPr>
    </w:p>
    <w:p w:rsidR="00E57B38" w:rsidRPr="001A4123" w:rsidRDefault="00E57B38" w:rsidP="004C5B89">
      <w:pPr>
        <w:tabs>
          <w:tab w:val="left" w:pos="5130"/>
        </w:tabs>
        <w:rPr>
          <w:rFonts w:ascii="Times New Roman" w:hAnsi="Times New Roman"/>
        </w:rPr>
      </w:pPr>
    </w:p>
    <w:p w:rsidR="00E57B38" w:rsidRPr="001A4123" w:rsidRDefault="00E57B38" w:rsidP="004C5B89">
      <w:pPr>
        <w:tabs>
          <w:tab w:val="left" w:pos="5130"/>
        </w:tabs>
        <w:rPr>
          <w:rFonts w:ascii="Times New Roman" w:hAnsi="Times New Roman"/>
        </w:rPr>
      </w:pPr>
    </w:p>
    <w:p w:rsidR="00E57B38" w:rsidRPr="001A4123" w:rsidRDefault="00E57B38" w:rsidP="004C5B89">
      <w:pPr>
        <w:tabs>
          <w:tab w:val="left" w:pos="5130"/>
        </w:tabs>
        <w:rPr>
          <w:rFonts w:ascii="Times New Roman" w:hAnsi="Times New Roman"/>
        </w:rPr>
      </w:pPr>
    </w:p>
    <w:p w:rsidR="00F30BF5" w:rsidRPr="001A4123" w:rsidRDefault="00F30BF5" w:rsidP="004C5B89">
      <w:pPr>
        <w:tabs>
          <w:tab w:val="left" w:pos="5130"/>
        </w:tabs>
        <w:rPr>
          <w:rFonts w:ascii="Times New Roman" w:hAnsi="Times New Roman"/>
        </w:rPr>
      </w:pPr>
    </w:p>
    <w:p w:rsidR="00CC0EEF" w:rsidRPr="001A4123" w:rsidRDefault="0075104F" w:rsidP="00CC0EEF">
      <w:pPr>
        <w:pStyle w:val="Heading1"/>
        <w:rPr>
          <w:rFonts w:ascii="Times New Roman" w:hAnsi="Times New Roman"/>
          <w:sz w:val="28"/>
        </w:rPr>
      </w:pPr>
      <w:r w:rsidRPr="001A4123">
        <w:rPr>
          <w:rFonts w:ascii="Times New Roman" w:hAnsi="Times New Roman"/>
          <w:sz w:val="28"/>
        </w:rPr>
        <w:t xml:space="preserve">TỜ </w:t>
      </w:r>
      <w:r w:rsidR="00CC0EEF" w:rsidRPr="001A4123">
        <w:rPr>
          <w:rFonts w:ascii="Times New Roman" w:hAnsi="Times New Roman"/>
          <w:sz w:val="28"/>
        </w:rPr>
        <w:t xml:space="preserve">TRÌNH </w:t>
      </w:r>
      <w:r w:rsidR="005262F5" w:rsidRPr="001A4123">
        <w:rPr>
          <w:rFonts w:ascii="Times New Roman" w:hAnsi="Times New Roman"/>
          <w:sz w:val="28"/>
        </w:rPr>
        <w:t>BỘ</w:t>
      </w:r>
    </w:p>
    <w:p w:rsidR="006D421F" w:rsidRPr="006D421F" w:rsidRDefault="006D421F" w:rsidP="006D421F">
      <w:pPr>
        <w:jc w:val="center"/>
        <w:rPr>
          <w:rFonts w:ascii="Times New Roman" w:hAnsi="Times New Roman"/>
          <w:b/>
          <w:lang w:val="nl-NL"/>
        </w:rPr>
      </w:pPr>
      <w:r w:rsidRPr="006D421F">
        <w:rPr>
          <w:rFonts w:ascii="Times New Roman" w:hAnsi="Times New Roman"/>
          <w:b/>
          <w:lang w:val="nl-NL"/>
        </w:rPr>
        <w:t>Về việc xây dựng Thông tư thay thế Thông tư số 134/2018/TT-BTC ngày 28/12/2018 của Bộ trưởng Bộ Tài chính ban hành quy chuẩn kỹ thuật quốc gia đối với xuồng (tàu) cao tốc dự trữ quốc gia và các Thông tư sửa đổi, bổ sung Thông tư số 134/2018/TT-BTC</w:t>
      </w:r>
    </w:p>
    <w:p w:rsidR="00CC0EEF" w:rsidRPr="001A4123" w:rsidRDefault="001F493E" w:rsidP="00807917">
      <w:pPr>
        <w:jc w:val="center"/>
        <w:rPr>
          <w:rFonts w:ascii="Times New Roman" w:hAnsi="Times New Roman"/>
        </w:rPr>
      </w:pPr>
      <w:r w:rsidRPr="001A4123">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2319655</wp:posOffset>
                </wp:positionH>
                <wp:positionV relativeFrom="paragraph">
                  <wp:posOffset>35560</wp:posOffset>
                </wp:positionV>
                <wp:extent cx="1124585" cy="0"/>
                <wp:effectExtent l="0" t="0" r="37465"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0808" id="Line 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2.8pt" to="271.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D8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"/>
            </w:pict>
          </mc:Fallback>
        </mc:AlternateContent>
      </w:r>
    </w:p>
    <w:p w:rsidR="00E177B1" w:rsidRDefault="007F4A7E" w:rsidP="004D3C3F">
      <w:pPr>
        <w:pStyle w:val="Default"/>
        <w:widowControl w:val="0"/>
        <w:spacing w:before="120" w:line="320" w:lineRule="exact"/>
        <w:ind w:firstLine="720"/>
        <w:contextualSpacing/>
        <w:jc w:val="both"/>
        <w:rPr>
          <w:sz w:val="28"/>
          <w:szCs w:val="28"/>
        </w:rPr>
      </w:pPr>
      <w:r w:rsidRPr="001A4123">
        <w:rPr>
          <w:sz w:val="28"/>
          <w:szCs w:val="28"/>
        </w:rPr>
        <w:t xml:space="preserve">Thực hiện </w:t>
      </w:r>
      <w:r w:rsidR="00326B46" w:rsidRPr="001A4123">
        <w:rPr>
          <w:sz w:val="28"/>
          <w:szCs w:val="28"/>
        </w:rPr>
        <w:t xml:space="preserve">nhiệm vụ </w:t>
      </w:r>
      <w:r w:rsidR="0071032E" w:rsidRPr="001A4123">
        <w:rPr>
          <w:sz w:val="28"/>
          <w:szCs w:val="28"/>
        </w:rPr>
        <w:t xml:space="preserve">xây dựng Thông tư </w:t>
      </w:r>
      <w:r w:rsidR="006D421F">
        <w:rPr>
          <w:sz w:val="28"/>
          <w:szCs w:val="28"/>
        </w:rPr>
        <w:t xml:space="preserve">thay thế </w:t>
      </w:r>
      <w:r w:rsidR="00F54E48" w:rsidRPr="001A4123">
        <w:rPr>
          <w:sz w:val="28"/>
          <w:szCs w:val="28"/>
        </w:rPr>
        <w:t xml:space="preserve">Thông tư số 134/2018/TT-BTC ngày 28/12/2018 của Bộ trưởng Bộ Tài chính </w:t>
      </w:r>
      <w:r w:rsidR="0071032E" w:rsidRPr="001A4123">
        <w:rPr>
          <w:sz w:val="28"/>
          <w:szCs w:val="28"/>
        </w:rPr>
        <w:t>ban hành quy chuẩn kỹ thuật quốc gia đối với</w:t>
      </w:r>
      <w:r w:rsidR="00F54E48" w:rsidRPr="001A4123">
        <w:rPr>
          <w:sz w:val="28"/>
          <w:szCs w:val="28"/>
        </w:rPr>
        <w:t xml:space="preserve"> xuồng (tàu) cao tốc dự trữ quốc gia</w:t>
      </w:r>
      <w:r w:rsidR="00A114FD">
        <w:rPr>
          <w:sz w:val="28"/>
          <w:szCs w:val="28"/>
        </w:rPr>
        <w:t xml:space="preserve"> và </w:t>
      </w:r>
      <w:r w:rsidR="006D421F" w:rsidRPr="006D421F">
        <w:rPr>
          <w:sz w:val="28"/>
          <w:szCs w:val="28"/>
        </w:rPr>
        <w:t>các Thông tư sửa đổi, bổ sung Thông tư số 134/2018/TT-BTC</w:t>
      </w:r>
      <w:r w:rsidR="00A114FD">
        <w:rPr>
          <w:sz w:val="28"/>
          <w:szCs w:val="28"/>
        </w:rPr>
        <w:t>, Cục Dự trữ Nhà nước (</w:t>
      </w:r>
      <w:r w:rsidR="005465BF" w:rsidRPr="001A4123">
        <w:rPr>
          <w:sz w:val="28"/>
          <w:szCs w:val="28"/>
        </w:rPr>
        <w:t>C</w:t>
      </w:r>
      <w:r w:rsidR="00CF4C2E" w:rsidRPr="001A4123">
        <w:rPr>
          <w:sz w:val="28"/>
          <w:szCs w:val="28"/>
        </w:rPr>
        <w:t>ục D</w:t>
      </w:r>
      <w:r w:rsidR="00403933" w:rsidRPr="001A4123">
        <w:rPr>
          <w:sz w:val="28"/>
          <w:szCs w:val="28"/>
        </w:rPr>
        <w:t>TNN</w:t>
      </w:r>
      <w:r w:rsidR="00980064" w:rsidRPr="001A4123">
        <w:rPr>
          <w:sz w:val="28"/>
          <w:szCs w:val="28"/>
        </w:rPr>
        <w:t>)</w:t>
      </w:r>
      <w:r w:rsidR="00D936C9" w:rsidRPr="001A4123">
        <w:rPr>
          <w:sz w:val="28"/>
          <w:szCs w:val="28"/>
        </w:rPr>
        <w:t xml:space="preserve"> đã</w:t>
      </w:r>
      <w:r w:rsidR="00E177B1" w:rsidRPr="001A4123">
        <w:rPr>
          <w:sz w:val="28"/>
          <w:szCs w:val="28"/>
        </w:rPr>
        <w:t xml:space="preserve">: (i) </w:t>
      </w:r>
      <w:r w:rsidR="00D936C9" w:rsidRPr="001A4123">
        <w:rPr>
          <w:sz w:val="28"/>
          <w:szCs w:val="28"/>
        </w:rPr>
        <w:t>rà soát quy định tại</w:t>
      </w:r>
      <w:r w:rsidR="008F4028" w:rsidRPr="001A4123">
        <w:rPr>
          <w:sz w:val="28"/>
          <w:szCs w:val="28"/>
        </w:rPr>
        <w:t xml:space="preserve"> </w:t>
      </w:r>
      <w:r w:rsidR="00EF04B9" w:rsidRPr="001A4123">
        <w:rPr>
          <w:sz w:val="28"/>
          <w:szCs w:val="28"/>
        </w:rPr>
        <w:t>q</w:t>
      </w:r>
      <w:r w:rsidR="00D936C9" w:rsidRPr="001A4123">
        <w:rPr>
          <w:sz w:val="28"/>
          <w:szCs w:val="28"/>
        </w:rPr>
        <w:t>uy chuẩn kỹ thuật quốc gia đối với</w:t>
      </w:r>
      <w:r w:rsidR="006C76BA" w:rsidRPr="001A4123">
        <w:rPr>
          <w:sz w:val="28"/>
          <w:szCs w:val="28"/>
        </w:rPr>
        <w:t xml:space="preserve"> xuồng (tàu) cao tốc dự trữ quốc gia</w:t>
      </w:r>
      <w:r w:rsidR="008F4028" w:rsidRPr="001A4123">
        <w:rPr>
          <w:sz w:val="28"/>
          <w:szCs w:val="28"/>
        </w:rPr>
        <w:t xml:space="preserve">; </w:t>
      </w:r>
      <w:r w:rsidR="00E177B1" w:rsidRPr="001A4123">
        <w:rPr>
          <w:sz w:val="28"/>
          <w:szCs w:val="28"/>
        </w:rPr>
        <w:t xml:space="preserve">(ii) </w:t>
      </w:r>
      <w:r w:rsidR="009F1568" w:rsidRPr="001A4123">
        <w:rPr>
          <w:sz w:val="28"/>
          <w:szCs w:val="28"/>
        </w:rPr>
        <w:t xml:space="preserve">thực hiện </w:t>
      </w:r>
      <w:r w:rsidR="00E177B1" w:rsidRPr="001A4123">
        <w:rPr>
          <w:sz w:val="28"/>
          <w:szCs w:val="28"/>
        </w:rPr>
        <w:t xml:space="preserve">đối chiếu </w:t>
      </w:r>
      <w:r w:rsidR="009F1568" w:rsidRPr="001A4123">
        <w:rPr>
          <w:sz w:val="28"/>
          <w:szCs w:val="28"/>
        </w:rPr>
        <w:t>với</w:t>
      </w:r>
      <w:r w:rsidR="00E177B1" w:rsidRPr="001A4123">
        <w:rPr>
          <w:sz w:val="28"/>
          <w:szCs w:val="28"/>
        </w:rPr>
        <w:t xml:space="preserve"> quy định của pháp luật hiện hành</w:t>
      </w:r>
      <w:r w:rsidR="00FC68CA" w:rsidRPr="001A4123">
        <w:rPr>
          <w:sz w:val="28"/>
          <w:szCs w:val="28"/>
        </w:rPr>
        <w:t xml:space="preserve">: </w:t>
      </w:r>
      <w:r w:rsidR="00744F45" w:rsidRPr="001A4123">
        <w:rPr>
          <w:sz w:val="28"/>
          <w:szCs w:val="28"/>
        </w:rPr>
        <w:t xml:space="preserve">Thông tư số 26/2019/TT-BKHCN ngày 25/12/2019 </w:t>
      </w:r>
      <w:r w:rsidR="00FC68CA" w:rsidRPr="001A4123">
        <w:rPr>
          <w:sz w:val="28"/>
          <w:szCs w:val="28"/>
        </w:rPr>
        <w:t xml:space="preserve">của Bộ Khoa học và Công nghệ (Bộ KH&amp;CN) </w:t>
      </w:r>
      <w:r w:rsidR="00744F45" w:rsidRPr="001A4123">
        <w:rPr>
          <w:sz w:val="28"/>
          <w:szCs w:val="28"/>
        </w:rPr>
        <w:t xml:space="preserve">quy định chi tiết xây dựng, thẩm định và ban hành quy chuẩn kỹ thuật; </w:t>
      </w:r>
      <w:r w:rsidR="006C76BA" w:rsidRPr="001A4123">
        <w:rPr>
          <w:sz w:val="28"/>
          <w:szCs w:val="28"/>
        </w:rPr>
        <w:t>quy chuẩn kỹ thuật quốc gia đối với xuồng (tàu) của Bộ Giao thông vận tải</w:t>
      </w:r>
      <w:r w:rsidR="00FC68CA" w:rsidRPr="001A4123">
        <w:rPr>
          <w:sz w:val="28"/>
          <w:szCs w:val="28"/>
        </w:rPr>
        <w:t xml:space="preserve"> (Bộ GTVT</w:t>
      </w:r>
      <w:r w:rsidR="008F4028" w:rsidRPr="001A4123">
        <w:rPr>
          <w:sz w:val="28"/>
          <w:szCs w:val="28"/>
        </w:rPr>
        <w:t>)</w:t>
      </w:r>
      <w:r w:rsidR="00344D3F" w:rsidRPr="001A4123">
        <w:rPr>
          <w:sz w:val="28"/>
          <w:szCs w:val="28"/>
        </w:rPr>
        <w:t>; (iii) phân tích</w:t>
      </w:r>
      <w:r w:rsidR="009F1568" w:rsidRPr="001A4123">
        <w:rPr>
          <w:sz w:val="28"/>
          <w:szCs w:val="28"/>
        </w:rPr>
        <w:t>,</w:t>
      </w:r>
      <w:r w:rsidR="00344D3F" w:rsidRPr="001A4123">
        <w:rPr>
          <w:sz w:val="28"/>
          <w:szCs w:val="28"/>
        </w:rPr>
        <w:t xml:space="preserve"> đánh giá những bất cập</w:t>
      </w:r>
      <w:r w:rsidR="009F1568" w:rsidRPr="001A4123">
        <w:rPr>
          <w:sz w:val="28"/>
          <w:szCs w:val="28"/>
        </w:rPr>
        <w:t>, vướng mắc</w:t>
      </w:r>
      <w:r w:rsidR="00344D3F" w:rsidRPr="001A4123">
        <w:rPr>
          <w:sz w:val="28"/>
          <w:szCs w:val="28"/>
        </w:rPr>
        <w:t xml:space="preserve"> phát sinh</w:t>
      </w:r>
      <w:r w:rsidR="009F1568" w:rsidRPr="001A4123">
        <w:rPr>
          <w:sz w:val="28"/>
          <w:szCs w:val="28"/>
        </w:rPr>
        <w:t xml:space="preserve"> từ</w:t>
      </w:r>
      <w:r w:rsidR="00344D3F" w:rsidRPr="001A4123">
        <w:rPr>
          <w:sz w:val="28"/>
          <w:szCs w:val="28"/>
        </w:rPr>
        <w:t xml:space="preserve"> thực</w:t>
      </w:r>
      <w:r w:rsidR="009F1568" w:rsidRPr="001A4123">
        <w:rPr>
          <w:sz w:val="28"/>
          <w:szCs w:val="28"/>
        </w:rPr>
        <w:t xml:space="preserve"> tế</w:t>
      </w:r>
      <w:r w:rsidR="00344D3F" w:rsidRPr="001A4123">
        <w:rPr>
          <w:sz w:val="28"/>
          <w:szCs w:val="28"/>
        </w:rPr>
        <w:t xml:space="preserve"> </w:t>
      </w:r>
      <w:r w:rsidR="00A114FD">
        <w:rPr>
          <w:sz w:val="28"/>
          <w:szCs w:val="28"/>
        </w:rPr>
        <w:t>nhập, xuất,</w:t>
      </w:r>
      <w:r w:rsidR="008F4028" w:rsidRPr="001A4123">
        <w:rPr>
          <w:sz w:val="28"/>
          <w:szCs w:val="28"/>
        </w:rPr>
        <w:t xml:space="preserve"> bảo quản </w:t>
      </w:r>
      <w:r w:rsidR="00437951" w:rsidRPr="001A4123">
        <w:rPr>
          <w:sz w:val="28"/>
          <w:szCs w:val="28"/>
        </w:rPr>
        <w:t>xuồng</w:t>
      </w:r>
      <w:r w:rsidR="00A114FD">
        <w:rPr>
          <w:sz w:val="28"/>
          <w:szCs w:val="28"/>
        </w:rPr>
        <w:t xml:space="preserve"> cao tốc</w:t>
      </w:r>
      <w:r w:rsidR="00437951" w:rsidRPr="001A4123">
        <w:rPr>
          <w:sz w:val="28"/>
          <w:szCs w:val="28"/>
        </w:rPr>
        <w:t xml:space="preserve"> </w:t>
      </w:r>
      <w:r w:rsidR="00EF04B9" w:rsidRPr="001A4123">
        <w:rPr>
          <w:sz w:val="28"/>
          <w:szCs w:val="28"/>
        </w:rPr>
        <w:t>dự trữ quốc gia</w:t>
      </w:r>
      <w:r w:rsidR="009F1568" w:rsidRPr="001A4123">
        <w:rPr>
          <w:sz w:val="28"/>
          <w:szCs w:val="28"/>
        </w:rPr>
        <w:t xml:space="preserve"> thời gian qua</w:t>
      </w:r>
      <w:r w:rsidR="00344D3F" w:rsidRPr="001A4123">
        <w:rPr>
          <w:sz w:val="28"/>
          <w:szCs w:val="28"/>
        </w:rPr>
        <w:t>. Trên cơ sở đó đã xây dựng dự thảo</w:t>
      </w:r>
      <w:r w:rsidR="00744F45" w:rsidRPr="001A4123">
        <w:rPr>
          <w:sz w:val="28"/>
          <w:szCs w:val="28"/>
        </w:rPr>
        <w:t xml:space="preserve"> Thông tư</w:t>
      </w:r>
      <w:r w:rsidR="00A114FD">
        <w:rPr>
          <w:sz w:val="28"/>
          <w:szCs w:val="28"/>
        </w:rPr>
        <w:t xml:space="preserve"> thay thế </w:t>
      </w:r>
      <w:r w:rsidR="00A114FD" w:rsidRPr="001A4123">
        <w:rPr>
          <w:sz w:val="28"/>
          <w:szCs w:val="28"/>
        </w:rPr>
        <w:t xml:space="preserve">Thông tư số 134/2018/TT-BTC </w:t>
      </w:r>
      <w:r w:rsidR="00A114FD">
        <w:rPr>
          <w:sz w:val="28"/>
          <w:szCs w:val="28"/>
        </w:rPr>
        <w:t xml:space="preserve">và </w:t>
      </w:r>
      <w:r w:rsidR="00A114FD" w:rsidRPr="006D421F">
        <w:rPr>
          <w:sz w:val="28"/>
          <w:szCs w:val="28"/>
        </w:rPr>
        <w:t>các Thông tư sửa đổi, bổ sung Thông tư số 134/2018/TT-BTC</w:t>
      </w:r>
      <w:r w:rsidR="00437951" w:rsidRPr="001A4123">
        <w:rPr>
          <w:sz w:val="28"/>
          <w:szCs w:val="28"/>
        </w:rPr>
        <w:t xml:space="preserve"> </w:t>
      </w:r>
      <w:r w:rsidR="0071032E" w:rsidRPr="001A4123">
        <w:rPr>
          <w:sz w:val="28"/>
          <w:szCs w:val="28"/>
        </w:rPr>
        <w:t xml:space="preserve">cho phù hợp với thực </w:t>
      </w:r>
      <w:r w:rsidR="0071032E" w:rsidRPr="001A4123">
        <w:rPr>
          <w:sz w:val="28"/>
          <w:szCs w:val="28"/>
        </w:rPr>
        <w:lastRenderedPageBreak/>
        <w:t>tiễn</w:t>
      </w:r>
      <w:r w:rsidR="00A114FD">
        <w:rPr>
          <w:sz w:val="28"/>
          <w:szCs w:val="28"/>
        </w:rPr>
        <w:t xml:space="preserve"> quản lý xuồng cao tốc dự trữ quốc gia</w:t>
      </w:r>
      <w:r w:rsidR="0071032E" w:rsidRPr="001A4123">
        <w:rPr>
          <w:sz w:val="28"/>
          <w:szCs w:val="28"/>
        </w:rPr>
        <w:t xml:space="preserve">, quy định của </w:t>
      </w:r>
      <w:r w:rsidR="00A114FD">
        <w:rPr>
          <w:sz w:val="28"/>
          <w:szCs w:val="28"/>
        </w:rPr>
        <w:t xml:space="preserve">Luật Tiêu chuẩn và Quy chuẩn kỹ thuật, </w:t>
      </w:r>
      <w:r w:rsidR="0071032E" w:rsidRPr="001A4123">
        <w:rPr>
          <w:sz w:val="28"/>
          <w:szCs w:val="28"/>
        </w:rPr>
        <w:t>Luật Ban hành văn bản quy phạm pháp luật và các văn bản hướng dẫn thi hành.</w:t>
      </w:r>
      <w:r w:rsidR="00344D3F" w:rsidRPr="001A4123">
        <w:rPr>
          <w:sz w:val="28"/>
          <w:szCs w:val="28"/>
        </w:rPr>
        <w:t xml:space="preserve"> </w:t>
      </w:r>
      <w:r w:rsidR="004E5666">
        <w:rPr>
          <w:sz w:val="28"/>
          <w:szCs w:val="28"/>
        </w:rPr>
        <w:t xml:space="preserve">Cục DTNN báo cáo và trình Bộ Tài chính </w:t>
      </w:r>
      <w:r w:rsidR="00344D3F" w:rsidRPr="001A4123">
        <w:rPr>
          <w:sz w:val="28"/>
          <w:szCs w:val="28"/>
        </w:rPr>
        <w:t>như sau:</w:t>
      </w:r>
    </w:p>
    <w:p w:rsidR="006D421F" w:rsidRPr="006D421F" w:rsidRDefault="006D421F" w:rsidP="004D3C3F">
      <w:pPr>
        <w:pStyle w:val="Default"/>
        <w:spacing w:before="120" w:line="320" w:lineRule="exact"/>
        <w:ind w:firstLine="720"/>
        <w:jc w:val="both"/>
        <w:rPr>
          <w:b/>
          <w:sz w:val="28"/>
          <w:szCs w:val="28"/>
        </w:rPr>
      </w:pPr>
      <w:r w:rsidRPr="006D421F">
        <w:rPr>
          <w:b/>
          <w:sz w:val="28"/>
          <w:szCs w:val="28"/>
        </w:rPr>
        <w:t>I. Sự cần thiết xây dựng Thông tư thay thế</w:t>
      </w:r>
    </w:p>
    <w:p w:rsidR="006D421F" w:rsidRPr="006D421F" w:rsidRDefault="006D421F" w:rsidP="004D3C3F">
      <w:pPr>
        <w:widowControl w:val="0"/>
        <w:spacing w:before="120" w:line="320" w:lineRule="exact"/>
        <w:ind w:firstLine="720"/>
        <w:jc w:val="both"/>
        <w:rPr>
          <w:rFonts w:ascii="Times New Roman" w:hAnsi="Times New Roman"/>
          <w:b/>
          <w:bCs/>
          <w:lang w:val="nl-NL"/>
        </w:rPr>
      </w:pPr>
      <w:r w:rsidRPr="006D421F">
        <w:rPr>
          <w:rFonts w:ascii="Times New Roman" w:hAnsi="Times New Roman"/>
          <w:b/>
          <w:bCs/>
          <w:lang w:val="nl-NL"/>
        </w:rPr>
        <w:t>1. Cơ sở pháp lý</w:t>
      </w:r>
    </w:p>
    <w:p w:rsidR="006D421F" w:rsidRPr="006D421F" w:rsidRDefault="00A114FD" w:rsidP="004D3C3F">
      <w:pPr>
        <w:widowControl w:val="0"/>
        <w:spacing w:before="120" w:line="320" w:lineRule="exact"/>
        <w:jc w:val="both"/>
        <w:rPr>
          <w:rFonts w:ascii="Times New Roman" w:hAnsi="Times New Roman"/>
          <w:lang w:val="nl-NL"/>
        </w:rPr>
      </w:pPr>
      <w:r>
        <w:rPr>
          <w:rFonts w:ascii="Times New Roman" w:hAnsi="Times New Roman"/>
          <w:lang w:val="nl-NL"/>
        </w:rPr>
        <w:tab/>
      </w:r>
      <w:r w:rsidR="006D421F" w:rsidRPr="006D421F">
        <w:rPr>
          <w:rFonts w:ascii="Times New Roman" w:hAnsi="Times New Roman"/>
          <w:lang w:val="nl-NL"/>
        </w:rPr>
        <w:t>- Căn cứ Luật Tiêu chuẩn và Quy chuẩn kỹ thuật ngày 29/6/2006 và Luật Sửa đổi, bổ sung Luật Tiêu chuẩn và Quy chuẩn kỹ thuật, Luật ban hành văn bản quy phạm pháp luật ngày 19/2/2025 và các văn bản quy phạm pháp luật về tiêu chuẩn, quy chuẩn kỹ thuật, trình tự thủ tục xây dựng văn bản quy phạm pháp luật.</w:t>
      </w:r>
    </w:p>
    <w:p w:rsidR="006D421F" w:rsidRPr="006D421F" w:rsidRDefault="006D421F" w:rsidP="004D3C3F">
      <w:pPr>
        <w:widowControl w:val="0"/>
        <w:spacing w:before="120" w:line="320" w:lineRule="exact"/>
        <w:jc w:val="both"/>
        <w:rPr>
          <w:rFonts w:ascii="Times New Roman" w:hAnsi="Times New Roman"/>
          <w:i/>
        </w:rPr>
      </w:pPr>
      <w:r w:rsidRPr="006D421F">
        <w:rPr>
          <w:rFonts w:ascii="Times New Roman" w:hAnsi="Times New Roman"/>
          <w:lang w:val="nl-NL"/>
        </w:rPr>
        <w:tab/>
        <w:t>-</w:t>
      </w:r>
      <w:r w:rsidRPr="006D421F">
        <w:rPr>
          <w:rFonts w:ascii="Times New Roman" w:hAnsi="Times New Roman"/>
        </w:rPr>
        <w:t xml:space="preserve"> Theo quy định tại Khoản 1 Điều 51 Luật Dự trữ quốc gia: “</w:t>
      </w:r>
      <w:r w:rsidRPr="006D421F">
        <w:rPr>
          <w:rFonts w:ascii="Times New Roman" w:hAnsi="Times New Roman"/>
          <w:i/>
        </w:rPr>
        <w:t>hàng DTQG phải được bảo quản theo quy chuẩn kỹ thuật quốc gia hàng DTQG, định mức kinh tế - kỹ thuật quốc gia...”.</w:t>
      </w:r>
    </w:p>
    <w:p w:rsidR="006D421F" w:rsidRPr="006D421F" w:rsidRDefault="006D421F" w:rsidP="004D3C3F">
      <w:pPr>
        <w:spacing w:before="120" w:line="320" w:lineRule="exact"/>
        <w:ind w:firstLine="720"/>
        <w:jc w:val="both"/>
        <w:rPr>
          <w:rFonts w:ascii="Times New Roman" w:hAnsi="Times New Roman"/>
          <w:i/>
        </w:rPr>
      </w:pPr>
      <w:r w:rsidRPr="006D421F">
        <w:rPr>
          <w:rFonts w:ascii="Times New Roman" w:hAnsi="Times New Roman"/>
        </w:rPr>
        <w:t xml:space="preserve">- Theo quy định tại Khoản 4 Điều 14 Luật Dự trữ quốc gia quy định Bộ Tài chính có nhiệm vụ: </w:t>
      </w:r>
      <w:r w:rsidRPr="006D421F">
        <w:rPr>
          <w:rFonts w:ascii="Times New Roman" w:hAnsi="Times New Roman"/>
          <w:i/>
        </w:rPr>
        <w:t>“Chủ trì, phối hợp với bộ, ngành quản lý hàng dự trữ quốc gia xây dựng, ban hành quy chuẩn kỹ thuật quốc gia, định mức kinh tế - kỹ thuật hàng dự trữ quốc gia”.</w:t>
      </w:r>
    </w:p>
    <w:p w:rsidR="006D421F" w:rsidRPr="006D421F" w:rsidRDefault="006D421F" w:rsidP="004D3C3F">
      <w:pPr>
        <w:spacing w:before="120" w:line="320" w:lineRule="exact"/>
        <w:ind w:firstLine="720"/>
        <w:jc w:val="both"/>
        <w:rPr>
          <w:rFonts w:ascii="Times New Roman" w:hAnsi="Times New Roman"/>
        </w:rPr>
      </w:pPr>
      <w:r w:rsidRPr="006D421F">
        <w:rPr>
          <w:rFonts w:ascii="Times New Roman" w:hAnsi="Times New Roman"/>
          <w:i/>
        </w:rPr>
        <w:t xml:space="preserve">- </w:t>
      </w:r>
      <w:r w:rsidRPr="006D421F">
        <w:rPr>
          <w:rFonts w:ascii="Times New Roman" w:hAnsi="Times New Roman"/>
        </w:rPr>
        <w:t xml:space="preserve">Tại khoản 4 Điều 4 Luật DTQG: </w:t>
      </w:r>
      <w:r w:rsidRPr="006D421F">
        <w:rPr>
          <w:rFonts w:ascii="Times New Roman" w:hAnsi="Times New Roman"/>
          <w:i/>
        </w:rPr>
        <w:t>“Điều hành DTQG là hoạt động quản lý, nhập, xuất, mua, bán, bảo quản, bảo vệ hàng DTQG”</w:t>
      </w:r>
      <w:r w:rsidRPr="006D421F">
        <w:rPr>
          <w:rFonts w:ascii="Times New Roman" w:hAnsi="Times New Roman"/>
        </w:rPr>
        <w:t xml:space="preserve">. </w:t>
      </w:r>
    </w:p>
    <w:p w:rsidR="006D421F" w:rsidRPr="006D421F" w:rsidRDefault="006D421F" w:rsidP="004D3C3F">
      <w:pPr>
        <w:spacing w:before="120" w:line="320" w:lineRule="exact"/>
        <w:ind w:firstLine="720"/>
        <w:jc w:val="both"/>
        <w:rPr>
          <w:rFonts w:ascii="Times New Roman" w:hAnsi="Times New Roman"/>
          <w:i/>
          <w:color w:val="000000"/>
          <w:shd w:val="clear" w:color="auto" w:fill="FFFFFF"/>
        </w:rPr>
      </w:pPr>
      <w:r w:rsidRPr="006D421F">
        <w:rPr>
          <w:rFonts w:ascii="Times New Roman" w:hAnsi="Times New Roman"/>
        </w:rPr>
        <w:t>Theo các quy định nêu trên, trách nhiệm của Bộ Tài chính trong ban hành quy chuẩn kỹ thuật quốc gia hàng DTQG là ban hành quy chuẩn về quy trình nhập, xuất, bảo quản hàng DTQG. Đây chính là loại “quy chuẩn kỹ thuật quá trình” - một trong các loại quy chuẩn kỹ thuật quốc gia được quy định tại khoản 4 Điều 25 Luật Tiêu chuẩn và quy chuẩn kỹ thuật:</w:t>
      </w:r>
      <w:r w:rsidRPr="006D421F">
        <w:rPr>
          <w:rFonts w:ascii="Times New Roman" w:hAnsi="Times New Roman"/>
          <w:i/>
        </w:rPr>
        <w:t xml:space="preserve"> “</w:t>
      </w:r>
      <w:r w:rsidRPr="006D421F">
        <w:rPr>
          <w:rFonts w:ascii="Times New Roman" w:hAnsi="Times New Roman"/>
          <w:i/>
          <w:color w:val="000000"/>
          <w:shd w:val="clear" w:color="auto" w:fill="FFFFFF"/>
        </w:rPr>
        <w:t>4. Quy chuẩn kỹ thuật quá trình quy định yêu cầu về vệ sinh, an toàn trong quá trình sản xuất, khai thác, chế biến, bảo quản, vận hành, vận chuyển, sử dụng, bảo trì sản phẩm, hàng hóa”.</w:t>
      </w:r>
    </w:p>
    <w:p w:rsidR="006D421F" w:rsidRPr="006D421F" w:rsidRDefault="006D421F" w:rsidP="004D3C3F">
      <w:pPr>
        <w:spacing w:before="120" w:line="320" w:lineRule="exact"/>
        <w:ind w:firstLine="720"/>
        <w:jc w:val="both"/>
        <w:rPr>
          <w:rFonts w:ascii="Times New Roman" w:hAnsi="Times New Roman"/>
          <w:i/>
          <w:color w:val="000000"/>
          <w:shd w:val="clear" w:color="auto" w:fill="FFFFFF"/>
        </w:rPr>
      </w:pPr>
      <w:r w:rsidRPr="006D421F">
        <w:rPr>
          <w:rFonts w:ascii="Times New Roman" w:hAnsi="Times New Roman"/>
          <w:b/>
          <w:lang w:val="nl-NL"/>
        </w:rPr>
        <w:t>2. Cơ sở thực tiễn</w:t>
      </w:r>
    </w:p>
    <w:p w:rsidR="006D421F" w:rsidRPr="006D421F" w:rsidRDefault="006D421F" w:rsidP="004D3C3F">
      <w:pPr>
        <w:pStyle w:val="Default"/>
        <w:widowControl w:val="0"/>
        <w:spacing w:before="120" w:line="320" w:lineRule="exact"/>
        <w:ind w:firstLine="720"/>
        <w:contextualSpacing/>
        <w:jc w:val="both"/>
        <w:rPr>
          <w:sz w:val="28"/>
          <w:szCs w:val="28"/>
        </w:rPr>
      </w:pPr>
      <w:r w:rsidRPr="006D421F">
        <w:rPr>
          <w:sz w:val="28"/>
          <w:szCs w:val="28"/>
        </w:rPr>
        <w:t xml:space="preserve">Quy chuẩn kỹ thuật quốc gia đối với xuồng (tàu) cao tốc dự trữ quốc gia được Bộ Tài chính ban hành kèm theo Thông tư số 134/2018/TT-BTC ngày 28/12/2018 (đây là quy chuẩn kỹ thuật chung gồm các quy định về kỹ thuật và quản lý theo quy định tại khoản 1 Điều 28 Luật Tiêu chuẩn và Quy chuẩn kỹ thuât), sửa đổi lần 1 tại Sửa đổi 1:2020/BTC ban hành kèm theo Thông tư số 48/2020/TT-BTC ngày 29/5/2020 và sửa đổi lần 2 tại Sửa đổi 2:2022 QCVN 08:2018/BTC ban hành kèm theo Thông tư số 64/2022/TT-BTC ngày 25/10/2022. Đây là căn cứ pháp lý rất quan trọng để quản lý xuồng DTQG. </w:t>
      </w:r>
    </w:p>
    <w:p w:rsidR="006D421F" w:rsidRPr="006D421F" w:rsidRDefault="006D421F" w:rsidP="004D3C3F">
      <w:pPr>
        <w:pStyle w:val="Default"/>
        <w:widowControl w:val="0"/>
        <w:spacing w:before="120" w:line="320" w:lineRule="exact"/>
        <w:ind w:firstLine="720"/>
        <w:contextualSpacing/>
        <w:jc w:val="both"/>
        <w:rPr>
          <w:sz w:val="28"/>
          <w:szCs w:val="28"/>
        </w:rPr>
      </w:pPr>
      <w:r w:rsidRPr="006D421F">
        <w:rPr>
          <w:sz w:val="28"/>
          <w:szCs w:val="28"/>
        </w:rPr>
        <w:t>Tuy nhiên, thực tế áp dụng quy chuẩn nêu trên đang có vướng mắc đó là quy chuẩn được xây dựng theo loại “quy chuẩn kỹ thuật chung”, gồm 02 nội dung: (i) các chỉ tiêu kỹ thuật của hàng hóa, (ii) quy trình quản lý (nhập, xuất, bảo quản) của hàng hóa. Việc quy định về các chỉ tiêu kỹ thuật của xuồng tại quy chuẩn, Bộ Tài chính không có chuyên môn sâu về các tiêu chí kỹ thuật và chồng chéo với chức năng của Bộ Giao thông vận tải (nay là Bộ Xây dựng). Bộ Tài chính chỉ quản lý về quy trình nhập, xuất, bảo quản hàng DTQG</w:t>
      </w:r>
    </w:p>
    <w:p w:rsidR="00A114FD" w:rsidRDefault="006D421F" w:rsidP="004D3C3F">
      <w:pPr>
        <w:pStyle w:val="Default"/>
        <w:widowControl w:val="0"/>
        <w:spacing w:before="120" w:line="320" w:lineRule="exact"/>
        <w:ind w:firstLine="720"/>
        <w:contextualSpacing/>
        <w:jc w:val="both"/>
        <w:rPr>
          <w:sz w:val="28"/>
          <w:szCs w:val="28"/>
        </w:rPr>
      </w:pPr>
      <w:r w:rsidRPr="006D421F">
        <w:rPr>
          <w:sz w:val="28"/>
          <w:szCs w:val="28"/>
        </w:rPr>
        <w:t xml:space="preserve">Ngoài ra quá trình áp dụng QCVN 08:2018/BTC đã bộc lộ một số nội dung </w:t>
      </w:r>
      <w:r w:rsidRPr="006D421F">
        <w:rPr>
          <w:sz w:val="28"/>
          <w:szCs w:val="28"/>
        </w:rPr>
        <w:lastRenderedPageBreak/>
        <w:t xml:space="preserve">vướng mắc đó là về hồ sơ kỹ thuật cấp cho xuồng (trường hợp nhập khẩu) chưa thể hiện rõ danh mục hồ sơ, giấy tờ, tài liệu; chưa thể hiện rõ về số lượng xuồng kiểm tra ngoại quan, vận hành tại kho dự trữ quốc gia khi giao nhận; nội dung quy định cơ quan dự trữ quốc gia nghiệm thu xuồng sau khi hoàn thiện chưa phù hợp với chức năng và không có chuyên môn và chức năng; một số nội dung về quản lý chất lượng xuồng trong quá trình giao, nhận, lưu kho, bảo quản cần làm rõ để thuận lợi cho quá trình thực hiện quy chuẩn như thời gian sản xuất, thời gian bảo hành, trách nhiệm thực hiện quy chuẩn của các tổ chức, cá nhân có liên quan. </w:t>
      </w:r>
    </w:p>
    <w:p w:rsidR="006D421F" w:rsidRPr="006D421F" w:rsidRDefault="006D421F" w:rsidP="004D3C3F">
      <w:pPr>
        <w:pStyle w:val="Default"/>
        <w:widowControl w:val="0"/>
        <w:spacing w:before="120" w:line="320" w:lineRule="exact"/>
        <w:ind w:firstLine="720"/>
        <w:contextualSpacing/>
        <w:jc w:val="both"/>
        <w:rPr>
          <w:sz w:val="28"/>
          <w:szCs w:val="28"/>
        </w:rPr>
      </w:pPr>
      <w:r w:rsidRPr="006D421F">
        <w:rPr>
          <w:sz w:val="28"/>
          <w:szCs w:val="28"/>
        </w:rPr>
        <w:t>Từ những nội dung nêu trên cần thiết tiến hành xây dựng Thông tư thay thế Thông tư số 134/2018/TT-BTC và các Thông tư sửa đổi, bổ sung Thông tư số 134/2018/TT-BTC.</w:t>
      </w:r>
    </w:p>
    <w:p w:rsidR="006D421F" w:rsidRPr="006D421F" w:rsidRDefault="006D421F" w:rsidP="004D3C3F">
      <w:pPr>
        <w:pStyle w:val="Default"/>
        <w:spacing w:before="120" w:line="320" w:lineRule="exact"/>
        <w:ind w:firstLine="720"/>
        <w:jc w:val="both"/>
        <w:rPr>
          <w:b/>
          <w:sz w:val="28"/>
          <w:szCs w:val="28"/>
        </w:rPr>
      </w:pPr>
      <w:r w:rsidRPr="006D421F">
        <w:rPr>
          <w:b/>
          <w:sz w:val="28"/>
          <w:szCs w:val="28"/>
        </w:rPr>
        <w:t>II. Mục đích ban hành, quan điểm xây dựng Thông tư</w:t>
      </w:r>
    </w:p>
    <w:p w:rsidR="006D421F" w:rsidRPr="006D421F" w:rsidRDefault="006D421F" w:rsidP="004D3C3F">
      <w:pPr>
        <w:pStyle w:val="Default"/>
        <w:spacing w:before="120" w:line="320" w:lineRule="exact"/>
        <w:ind w:firstLine="720"/>
        <w:jc w:val="both"/>
        <w:rPr>
          <w:b/>
          <w:sz w:val="28"/>
          <w:szCs w:val="28"/>
        </w:rPr>
      </w:pPr>
      <w:r w:rsidRPr="006D421F">
        <w:rPr>
          <w:b/>
          <w:sz w:val="28"/>
          <w:szCs w:val="28"/>
        </w:rPr>
        <w:t xml:space="preserve">1. Mục đích ban hành </w:t>
      </w:r>
    </w:p>
    <w:p w:rsidR="006D421F" w:rsidRPr="006D421F" w:rsidRDefault="006D421F" w:rsidP="004D3C3F">
      <w:pPr>
        <w:pStyle w:val="Default"/>
        <w:widowControl w:val="0"/>
        <w:spacing w:before="120" w:line="320" w:lineRule="exact"/>
        <w:ind w:firstLine="720"/>
        <w:contextualSpacing/>
        <w:jc w:val="both"/>
        <w:rPr>
          <w:sz w:val="28"/>
          <w:szCs w:val="28"/>
        </w:rPr>
      </w:pPr>
      <w:r w:rsidRPr="006D421F">
        <w:rPr>
          <w:sz w:val="28"/>
          <w:szCs w:val="28"/>
        </w:rPr>
        <w:t xml:space="preserve">- Để phù hợp với thực tiễn quản lý xuồng, quy định của pháp luật về Tiêu chuẩn và Quy chuẩn kỹ thuật và </w:t>
      </w:r>
      <w:bookmarkStart w:id="0" w:name="_GoBack"/>
      <w:bookmarkEnd w:id="0"/>
      <w:r w:rsidRPr="006D421F">
        <w:rPr>
          <w:sz w:val="28"/>
          <w:szCs w:val="28"/>
        </w:rPr>
        <w:t>Luật Ban hành văn bản quy phạm pháp luật.</w:t>
      </w:r>
    </w:p>
    <w:p w:rsidR="006D421F" w:rsidRPr="006D421F" w:rsidRDefault="006D421F" w:rsidP="004D3C3F">
      <w:pPr>
        <w:pStyle w:val="Default"/>
        <w:spacing w:before="120" w:line="320" w:lineRule="exact"/>
        <w:ind w:firstLine="720"/>
        <w:jc w:val="both"/>
        <w:rPr>
          <w:sz w:val="28"/>
          <w:szCs w:val="28"/>
        </w:rPr>
      </w:pPr>
      <w:r w:rsidRPr="006D421F">
        <w:rPr>
          <w:sz w:val="28"/>
          <w:szCs w:val="28"/>
        </w:rPr>
        <w:t>- Quy chuẩn được ban hành là cơ sở, căn cứ pháp lý để Cục DTNN tổ chức nhập kho, bảo quản, xuất kho xuồng phục vụ nhiệm vụ, mục tiêu dự trữ quốc gia được Nhà nước giao.</w:t>
      </w:r>
    </w:p>
    <w:p w:rsidR="006D421F" w:rsidRPr="006D421F" w:rsidRDefault="006D421F" w:rsidP="004D3C3F">
      <w:pPr>
        <w:pStyle w:val="Default"/>
        <w:spacing w:before="120" w:line="320" w:lineRule="exact"/>
        <w:ind w:firstLine="720"/>
        <w:jc w:val="both"/>
        <w:rPr>
          <w:b/>
          <w:sz w:val="28"/>
          <w:szCs w:val="28"/>
        </w:rPr>
      </w:pPr>
      <w:r w:rsidRPr="006D421F">
        <w:rPr>
          <w:b/>
          <w:sz w:val="28"/>
          <w:szCs w:val="28"/>
        </w:rPr>
        <w:t xml:space="preserve">2. Quan điểm xây dựng Thông tư </w:t>
      </w:r>
    </w:p>
    <w:p w:rsidR="006D421F" w:rsidRPr="006D421F" w:rsidRDefault="006D421F" w:rsidP="004D3C3F">
      <w:pPr>
        <w:pStyle w:val="Default"/>
        <w:widowControl w:val="0"/>
        <w:spacing w:before="120" w:line="320" w:lineRule="exact"/>
        <w:ind w:firstLine="720"/>
        <w:contextualSpacing/>
        <w:jc w:val="both"/>
        <w:rPr>
          <w:sz w:val="28"/>
          <w:szCs w:val="28"/>
        </w:rPr>
      </w:pPr>
      <w:r w:rsidRPr="006D421F">
        <w:rPr>
          <w:sz w:val="28"/>
          <w:szCs w:val="28"/>
        </w:rPr>
        <w:t>- Căn cứ quy định hiện hành tại quy chuẩn kỹ thuật quốc gia đối với xuồng, quy định tại quy chuẩn kỹ thuật quốc gia của cơ quan chuyên ngành, quy định tại Luật Tiêu chuẩn và Quy chuẩn kỹ thuật, Luật Ban hành văn bản quy phạm pháp luật và các văn bản quy phạm pháp luật hiện hành để xây dựng dự thảo Thông tư ban hành QCVN 08:2025/BTC nhằm thuận lợi cho quá trình áp dụng quy chuẩn.</w:t>
      </w:r>
    </w:p>
    <w:p w:rsidR="006D421F" w:rsidRPr="006D421F" w:rsidRDefault="006D421F" w:rsidP="004D3C3F">
      <w:pPr>
        <w:pStyle w:val="Default"/>
        <w:spacing w:before="120" w:line="320" w:lineRule="exact"/>
        <w:ind w:firstLine="720"/>
        <w:jc w:val="both"/>
        <w:rPr>
          <w:sz w:val="28"/>
          <w:szCs w:val="28"/>
        </w:rPr>
      </w:pPr>
      <w:r w:rsidRPr="006D421F">
        <w:rPr>
          <w:sz w:val="28"/>
          <w:szCs w:val="28"/>
        </w:rPr>
        <w:t>- Trên cơ sở những bất cập, vướng mắc phát sinh từ thực tế giao, nhận, bảo quản và quản lý chất lượng xuồng để sửa đổi, điều chỉnh cho phù hợp, nhằm công khai, minh bạch, thuận lợi trong quá trình áp dụng quy chuẩn.</w:t>
      </w:r>
    </w:p>
    <w:p w:rsidR="006D421F" w:rsidRPr="006D421F" w:rsidRDefault="006D421F" w:rsidP="004D3C3F">
      <w:pPr>
        <w:pStyle w:val="Default"/>
        <w:widowControl w:val="0"/>
        <w:spacing w:before="120" w:line="320" w:lineRule="exact"/>
        <w:ind w:firstLine="720"/>
        <w:jc w:val="both"/>
        <w:rPr>
          <w:sz w:val="28"/>
          <w:szCs w:val="28"/>
        </w:rPr>
      </w:pPr>
      <w:r w:rsidRPr="006D421F">
        <w:rPr>
          <w:sz w:val="28"/>
          <w:szCs w:val="28"/>
        </w:rPr>
        <w:t>- Quy định tại quy chuẩn đảm bảo tính hợp pháp, tính thống nhất, đồng bộ, khả thi; không quy định thủ tục hành chính, không quy định điều kiện đầu tư, kinh doanh; đảm bảo tuân thủ đúng và đầy đủ quy định về kiểm soát quyền lực, phòng, chống tham nhũng tiêu cực, lợi ích nhóm, lợi ích cục bộ... trong công tác xây dựng pháp luật.</w:t>
      </w:r>
    </w:p>
    <w:p w:rsidR="006D421F" w:rsidRPr="006D421F" w:rsidRDefault="006D421F" w:rsidP="004D3C3F">
      <w:pPr>
        <w:pStyle w:val="Default"/>
        <w:spacing w:before="120" w:line="320" w:lineRule="exact"/>
        <w:ind w:firstLine="720"/>
        <w:jc w:val="both"/>
        <w:rPr>
          <w:b/>
          <w:sz w:val="28"/>
          <w:szCs w:val="28"/>
        </w:rPr>
      </w:pPr>
      <w:r w:rsidRPr="006D421F">
        <w:rPr>
          <w:b/>
          <w:sz w:val="28"/>
          <w:szCs w:val="28"/>
        </w:rPr>
        <w:t>III. Phạm vi điều chỉnh, đối tượng áp dụng của quy chuẩn</w:t>
      </w:r>
    </w:p>
    <w:p w:rsidR="006D421F" w:rsidRPr="006D421F" w:rsidRDefault="006D421F" w:rsidP="004D3C3F">
      <w:pPr>
        <w:pStyle w:val="Default"/>
        <w:widowControl w:val="0"/>
        <w:spacing w:before="120" w:line="320" w:lineRule="exact"/>
        <w:ind w:firstLine="720"/>
        <w:contextualSpacing/>
        <w:jc w:val="both"/>
        <w:rPr>
          <w:b/>
          <w:sz w:val="28"/>
          <w:szCs w:val="28"/>
        </w:rPr>
      </w:pPr>
      <w:r w:rsidRPr="006D421F">
        <w:rPr>
          <w:b/>
          <w:sz w:val="28"/>
          <w:szCs w:val="28"/>
        </w:rPr>
        <w:t>1. Phạm vi điều chỉnh</w:t>
      </w:r>
    </w:p>
    <w:p w:rsidR="006D421F" w:rsidRPr="006D421F" w:rsidRDefault="006D421F" w:rsidP="004D3C3F">
      <w:pPr>
        <w:pStyle w:val="Default"/>
        <w:widowControl w:val="0"/>
        <w:spacing w:before="120" w:line="320" w:lineRule="exact"/>
        <w:ind w:firstLine="720"/>
        <w:contextualSpacing/>
        <w:jc w:val="both"/>
        <w:rPr>
          <w:sz w:val="28"/>
          <w:szCs w:val="28"/>
        </w:rPr>
      </w:pPr>
      <w:r w:rsidRPr="006D421F">
        <w:rPr>
          <w:sz w:val="28"/>
          <w:szCs w:val="28"/>
        </w:rPr>
        <w:t xml:space="preserve">Quy chuẩn này quy định về yêu cầu khi nhập kho, trong quá trình </w:t>
      </w:r>
      <w:r w:rsidR="00E804C6">
        <w:rPr>
          <w:sz w:val="28"/>
          <w:szCs w:val="28"/>
        </w:rPr>
        <w:t xml:space="preserve">bảo quản </w:t>
      </w:r>
      <w:r w:rsidRPr="006D421F">
        <w:rPr>
          <w:sz w:val="28"/>
          <w:szCs w:val="28"/>
        </w:rPr>
        <w:t>và xuất kho đối với xuồng (tàu) cao tốc dự trữ quốc gia.</w:t>
      </w:r>
    </w:p>
    <w:p w:rsidR="006D421F" w:rsidRPr="006D421F" w:rsidRDefault="006D421F" w:rsidP="004D3C3F">
      <w:pPr>
        <w:pStyle w:val="Default"/>
        <w:spacing w:before="120" w:line="320" w:lineRule="exact"/>
        <w:ind w:firstLine="720"/>
        <w:jc w:val="both"/>
        <w:rPr>
          <w:b/>
          <w:sz w:val="28"/>
          <w:szCs w:val="28"/>
        </w:rPr>
      </w:pPr>
      <w:r w:rsidRPr="006D421F">
        <w:rPr>
          <w:b/>
          <w:sz w:val="28"/>
          <w:szCs w:val="28"/>
        </w:rPr>
        <w:t>2. Đối tượng áp dụng</w:t>
      </w:r>
    </w:p>
    <w:p w:rsidR="006D421F" w:rsidRPr="006D421F" w:rsidRDefault="006D421F" w:rsidP="004D3C3F">
      <w:pPr>
        <w:pStyle w:val="Default"/>
        <w:widowControl w:val="0"/>
        <w:spacing w:before="120" w:line="320" w:lineRule="exact"/>
        <w:ind w:firstLine="720"/>
        <w:contextualSpacing/>
        <w:jc w:val="both"/>
        <w:rPr>
          <w:sz w:val="28"/>
          <w:szCs w:val="28"/>
        </w:rPr>
      </w:pPr>
      <w:r w:rsidRPr="006D421F">
        <w:rPr>
          <w:sz w:val="28"/>
          <w:szCs w:val="28"/>
        </w:rPr>
        <w:t xml:space="preserve">Quy chuẩn này áp dụng đối với các đơn vị dự trữ quốc gia, cơ quan, tổ chức, cá nhân có liên quan đến hoạt động nhập kho, trong quá </w:t>
      </w:r>
      <w:r w:rsidR="00E804C6">
        <w:rPr>
          <w:sz w:val="28"/>
          <w:szCs w:val="28"/>
        </w:rPr>
        <w:t xml:space="preserve">bảo quản </w:t>
      </w:r>
      <w:r w:rsidRPr="006D421F">
        <w:rPr>
          <w:sz w:val="28"/>
          <w:szCs w:val="28"/>
        </w:rPr>
        <w:t>và xuất kho xuồng (tàu) cao tốc dự trữ quốc gia.</w:t>
      </w:r>
    </w:p>
    <w:p w:rsidR="006D421F" w:rsidRPr="006D421F" w:rsidRDefault="006D421F" w:rsidP="004D3C3F">
      <w:pPr>
        <w:pStyle w:val="Default"/>
        <w:spacing w:before="120" w:line="320" w:lineRule="exact"/>
        <w:ind w:firstLine="720"/>
        <w:jc w:val="both"/>
        <w:rPr>
          <w:b/>
          <w:sz w:val="28"/>
          <w:szCs w:val="28"/>
        </w:rPr>
      </w:pPr>
      <w:r w:rsidRPr="006D421F">
        <w:rPr>
          <w:b/>
          <w:sz w:val="28"/>
          <w:szCs w:val="28"/>
        </w:rPr>
        <w:t xml:space="preserve">IV. </w:t>
      </w:r>
      <w:r w:rsidR="00A114FD">
        <w:rPr>
          <w:b/>
          <w:sz w:val="28"/>
          <w:szCs w:val="28"/>
        </w:rPr>
        <w:t xml:space="preserve">Quá trình </w:t>
      </w:r>
      <w:r w:rsidRPr="006D421F">
        <w:rPr>
          <w:b/>
          <w:sz w:val="28"/>
          <w:szCs w:val="28"/>
        </w:rPr>
        <w:t>xây dựng dự thảo Thông tư</w:t>
      </w:r>
    </w:p>
    <w:p w:rsidR="00A114FD" w:rsidRDefault="006D421F" w:rsidP="004D3C3F">
      <w:pPr>
        <w:pStyle w:val="Default"/>
        <w:widowControl w:val="0"/>
        <w:spacing w:before="120" w:line="320" w:lineRule="exact"/>
        <w:ind w:firstLine="720"/>
        <w:contextualSpacing/>
        <w:jc w:val="both"/>
        <w:rPr>
          <w:sz w:val="28"/>
          <w:szCs w:val="28"/>
        </w:rPr>
      </w:pPr>
      <w:r w:rsidRPr="006D421F">
        <w:rPr>
          <w:sz w:val="28"/>
          <w:szCs w:val="28"/>
        </w:rPr>
        <w:t xml:space="preserve">Căn cứ quy định tại Luật Ban hành văn bản quy phạm pháp luật ngày </w:t>
      </w:r>
      <w:r w:rsidRPr="006D421F">
        <w:rPr>
          <w:sz w:val="28"/>
          <w:szCs w:val="28"/>
        </w:rPr>
        <w:lastRenderedPageBreak/>
        <w:t>19/</w:t>
      </w:r>
      <w:r w:rsidR="00A114FD">
        <w:rPr>
          <w:sz w:val="28"/>
          <w:szCs w:val="28"/>
        </w:rPr>
        <w:t>0</w:t>
      </w:r>
      <w:r w:rsidRPr="006D421F">
        <w:rPr>
          <w:sz w:val="28"/>
          <w:szCs w:val="28"/>
        </w:rPr>
        <w:t xml:space="preserve">2/2025 và Nghị định số 78/2025/NĐ-CP ngày 01/4/2025 quy định chi tiết thi hành một số điều của Luật Ban hành văn bản quy phạm pháp luật; quy định của pháp luật về việc xây dựng và ban hành quy chuẩn kỹ thuật quốc gia; quy định tại Thông tư số 26/2019/TT-BKHCN ngày 25/12/2019 của Bộ KH&amp;CN quy định chi tiết xây dựng, thẩm định và ban hành quy chuẩn kỹ thuật, </w:t>
      </w:r>
      <w:r w:rsidR="00D664B4">
        <w:rPr>
          <w:sz w:val="28"/>
          <w:szCs w:val="28"/>
        </w:rPr>
        <w:t xml:space="preserve">hướng dẫn của Bộ Tài chính về trình tự xây dựng Thông tư, </w:t>
      </w:r>
      <w:r w:rsidR="00A114FD">
        <w:rPr>
          <w:sz w:val="28"/>
          <w:szCs w:val="28"/>
        </w:rPr>
        <w:t xml:space="preserve">Cục DTNN </w:t>
      </w:r>
      <w:r w:rsidR="00D664B4">
        <w:rPr>
          <w:sz w:val="28"/>
          <w:szCs w:val="28"/>
        </w:rPr>
        <w:t>triển khai các bước xây dựng dự thảo Thông tư như sau:</w:t>
      </w:r>
    </w:p>
    <w:p w:rsidR="006D421F" w:rsidRPr="001201BF" w:rsidRDefault="006D421F" w:rsidP="004D3C3F">
      <w:pPr>
        <w:pStyle w:val="Default"/>
        <w:widowControl w:val="0"/>
        <w:spacing w:before="120" w:line="320" w:lineRule="exact"/>
        <w:jc w:val="both"/>
        <w:rPr>
          <w:sz w:val="28"/>
          <w:szCs w:val="28"/>
        </w:rPr>
      </w:pPr>
      <w:r w:rsidRPr="006D421F">
        <w:rPr>
          <w:sz w:val="28"/>
          <w:szCs w:val="28"/>
        </w:rPr>
        <w:tab/>
      </w:r>
      <w:r w:rsidRPr="001201BF">
        <w:rPr>
          <w:sz w:val="28"/>
          <w:szCs w:val="28"/>
        </w:rPr>
        <w:t>1. Nghiên cứu xây dựng dự thảo Thông tư và tài liệu liên quan</w:t>
      </w:r>
      <w:r w:rsidR="00E16D5C">
        <w:rPr>
          <w:sz w:val="28"/>
          <w:szCs w:val="28"/>
        </w:rPr>
        <w:t>.</w:t>
      </w:r>
    </w:p>
    <w:p w:rsidR="001201BF" w:rsidRDefault="006D421F" w:rsidP="004D3C3F">
      <w:pPr>
        <w:pStyle w:val="Default"/>
        <w:widowControl w:val="0"/>
        <w:spacing w:before="120" w:line="320" w:lineRule="exact"/>
        <w:jc w:val="both"/>
        <w:rPr>
          <w:sz w:val="28"/>
          <w:szCs w:val="28"/>
        </w:rPr>
      </w:pPr>
      <w:r w:rsidRPr="001201BF">
        <w:rPr>
          <w:sz w:val="28"/>
          <w:szCs w:val="28"/>
        </w:rPr>
        <w:tab/>
        <w:t>2. Gửi dự thảo lấy ý kiến các đơn vị thuộc Cục Dự trữ Nhà nước, các đơn vị thuộc Bộ</w:t>
      </w:r>
      <w:r w:rsidRPr="006D421F">
        <w:rPr>
          <w:sz w:val="28"/>
          <w:szCs w:val="28"/>
        </w:rPr>
        <w:t xml:space="preserve"> Tài chính có liên quan (Vụ Pháp chế, Văn phòng Bộ về thủ tục hành chính); trình Bộ Tài chính xem xét, phê duyệt trước khi gửi lấy ý kiến các</w:t>
      </w:r>
      <w:r w:rsidR="00E16D5C">
        <w:rPr>
          <w:sz w:val="28"/>
          <w:szCs w:val="28"/>
        </w:rPr>
        <w:t xml:space="preserve"> bộ, ngành, </w:t>
      </w:r>
      <w:r w:rsidRPr="006D421F">
        <w:rPr>
          <w:sz w:val="28"/>
          <w:szCs w:val="28"/>
        </w:rPr>
        <w:t xml:space="preserve">đơn vị liên quan; đăng toàn bộ dự thảo Thông tư và tài liệu liên quan lấy ý kiến trên Cổng thông tin điện tử </w:t>
      </w:r>
      <w:r w:rsidR="00E16D5C">
        <w:rPr>
          <w:sz w:val="28"/>
          <w:szCs w:val="28"/>
        </w:rPr>
        <w:t xml:space="preserve">Chính phủ, </w:t>
      </w:r>
      <w:r w:rsidRPr="006D421F">
        <w:rPr>
          <w:sz w:val="28"/>
          <w:szCs w:val="28"/>
        </w:rPr>
        <w:t>Bộ Tài chính (thời gian lấy ý kiến tối thiểu 60 ngày theo quy định tại khoản 1 Điều 32 Luật Tiêu chuẩn và Quy chuẩn kỹ thuật)</w:t>
      </w:r>
      <w:r w:rsidR="001201BF">
        <w:rPr>
          <w:sz w:val="28"/>
          <w:szCs w:val="28"/>
        </w:rPr>
        <w:t>.</w:t>
      </w:r>
    </w:p>
    <w:p w:rsidR="006D421F" w:rsidRPr="006D421F" w:rsidRDefault="006D421F" w:rsidP="004D3C3F">
      <w:pPr>
        <w:pStyle w:val="Default"/>
        <w:widowControl w:val="0"/>
        <w:spacing w:before="120" w:line="320" w:lineRule="exact"/>
        <w:jc w:val="both"/>
        <w:rPr>
          <w:sz w:val="28"/>
          <w:szCs w:val="28"/>
        </w:rPr>
      </w:pPr>
      <w:r w:rsidRPr="001201BF">
        <w:rPr>
          <w:sz w:val="28"/>
          <w:szCs w:val="28"/>
        </w:rPr>
        <w:tab/>
        <w:t>3. Tổng hợp, báo cáo tiếp thu, giải trình ý kiến của các đơn vị</w:t>
      </w:r>
      <w:r w:rsidRPr="006D421F">
        <w:rPr>
          <w:sz w:val="28"/>
          <w:szCs w:val="28"/>
        </w:rPr>
        <w:t>; hoàn thiện hồ sơ dự thảo Thông tư</w:t>
      </w:r>
      <w:r w:rsidR="001201BF">
        <w:rPr>
          <w:sz w:val="28"/>
          <w:szCs w:val="28"/>
        </w:rPr>
        <w:t xml:space="preserve"> và hồ sơ xây dựng dự thảo Thông tư </w:t>
      </w:r>
      <w:r w:rsidRPr="006D421F">
        <w:rPr>
          <w:sz w:val="28"/>
          <w:szCs w:val="28"/>
        </w:rPr>
        <w:t>gửi lấy ý kiến thẩm định của Bộ</w:t>
      </w:r>
      <w:r w:rsidR="001201BF">
        <w:rPr>
          <w:sz w:val="28"/>
          <w:szCs w:val="28"/>
        </w:rPr>
        <w:t xml:space="preserve"> Khoa học và Công nghệ </w:t>
      </w:r>
      <w:r w:rsidRPr="006D421F">
        <w:rPr>
          <w:sz w:val="28"/>
          <w:szCs w:val="28"/>
        </w:rPr>
        <w:t>theo quy định tại Điều 32 Luật Tiêu chuẩn và Quy chuẩn kỹ thuật</w:t>
      </w:r>
      <w:r w:rsidR="001201BF">
        <w:rPr>
          <w:sz w:val="28"/>
          <w:szCs w:val="28"/>
        </w:rPr>
        <w:t>.</w:t>
      </w:r>
    </w:p>
    <w:p w:rsidR="006D421F" w:rsidRPr="006D421F" w:rsidRDefault="006D421F" w:rsidP="004D3C3F">
      <w:pPr>
        <w:pStyle w:val="Default"/>
        <w:widowControl w:val="0"/>
        <w:spacing w:before="120" w:line="320" w:lineRule="exact"/>
        <w:jc w:val="both"/>
        <w:rPr>
          <w:sz w:val="28"/>
          <w:szCs w:val="28"/>
        </w:rPr>
      </w:pPr>
      <w:r w:rsidRPr="001201BF">
        <w:rPr>
          <w:sz w:val="28"/>
          <w:szCs w:val="28"/>
        </w:rPr>
        <w:tab/>
        <w:t>4. Tổng hợp, báo cáo tiếp thu, giải trình ý kiến thẩm định của Bộ KH&amp;CN,</w:t>
      </w:r>
      <w:r w:rsidRPr="006D421F">
        <w:rPr>
          <w:sz w:val="28"/>
          <w:szCs w:val="28"/>
        </w:rPr>
        <w:t xml:space="preserve"> hoàn thiện dự thảo Thông tư và hồ sơ xây dựng dự thảo Thông tư gửi lấy ý kiến thẩm định của Vụ Pháp chế - Bộ Tài chính.</w:t>
      </w:r>
    </w:p>
    <w:p w:rsidR="006D421F" w:rsidRPr="006D421F" w:rsidRDefault="006D421F" w:rsidP="004D3C3F">
      <w:pPr>
        <w:pStyle w:val="Default"/>
        <w:widowControl w:val="0"/>
        <w:spacing w:before="120" w:line="320" w:lineRule="exact"/>
        <w:jc w:val="both"/>
        <w:rPr>
          <w:sz w:val="28"/>
          <w:szCs w:val="28"/>
        </w:rPr>
      </w:pPr>
      <w:r w:rsidRPr="001201BF">
        <w:rPr>
          <w:sz w:val="28"/>
          <w:szCs w:val="28"/>
        </w:rPr>
        <w:tab/>
        <w:t>5</w:t>
      </w:r>
      <w:r w:rsidR="001201BF" w:rsidRPr="001201BF">
        <w:rPr>
          <w:sz w:val="28"/>
          <w:szCs w:val="28"/>
        </w:rPr>
        <w:t>.</w:t>
      </w:r>
      <w:r w:rsidRPr="001201BF">
        <w:rPr>
          <w:sz w:val="28"/>
          <w:szCs w:val="28"/>
        </w:rPr>
        <w:t xml:space="preserve"> Tổng hợp, báo cáo tiếp thu, giải trình ý kiến thẩm định của Vụ Pháp chế</w:t>
      </w:r>
      <w:r w:rsidRPr="006D421F">
        <w:rPr>
          <w:sz w:val="28"/>
          <w:szCs w:val="28"/>
        </w:rPr>
        <w:t xml:space="preserve"> - Bộ Tài chính, hoàn thiện dự thảo Thông tư và hồ sơ xây dựng dự thảo Thông tư trình Bộ Tài chính xem xét, quyết định ban hành.</w:t>
      </w:r>
    </w:p>
    <w:p w:rsidR="006D421F" w:rsidRPr="006D421F" w:rsidRDefault="006D421F" w:rsidP="004D3C3F">
      <w:pPr>
        <w:pStyle w:val="Default"/>
        <w:widowControl w:val="0"/>
        <w:spacing w:before="120" w:line="320" w:lineRule="exact"/>
        <w:jc w:val="both"/>
        <w:rPr>
          <w:b/>
          <w:sz w:val="28"/>
          <w:szCs w:val="28"/>
          <w:lang w:val="nl-NL"/>
        </w:rPr>
      </w:pPr>
      <w:r w:rsidRPr="006D421F">
        <w:rPr>
          <w:b/>
          <w:sz w:val="28"/>
          <w:szCs w:val="28"/>
        </w:rPr>
        <w:tab/>
        <w:t>V</w:t>
      </w:r>
      <w:r w:rsidRPr="006D421F">
        <w:rPr>
          <w:b/>
          <w:sz w:val="28"/>
          <w:szCs w:val="28"/>
          <w:lang w:val="nl-NL"/>
        </w:rPr>
        <w:t>. Bố cục và nội dung cơ bản dự thảo Thông tư</w:t>
      </w:r>
    </w:p>
    <w:p w:rsidR="006D421F" w:rsidRPr="006D421F" w:rsidRDefault="006D421F" w:rsidP="004D3C3F">
      <w:pPr>
        <w:pStyle w:val="Default"/>
        <w:widowControl w:val="0"/>
        <w:spacing w:before="120" w:line="320" w:lineRule="exact"/>
        <w:jc w:val="both"/>
        <w:rPr>
          <w:b/>
          <w:sz w:val="28"/>
          <w:szCs w:val="28"/>
        </w:rPr>
      </w:pPr>
      <w:r w:rsidRPr="006D421F">
        <w:rPr>
          <w:b/>
          <w:sz w:val="28"/>
          <w:szCs w:val="28"/>
        </w:rPr>
        <w:tab/>
        <w:t>5.1. Bố cục của dự thảo Thông tư</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xml:space="preserve">Căn cứ quy định tại Thông tư 26/2019/TT-BKHCN ngày 25/12/2019 của Bộ KH&amp;CN quy định chi tiết xây dựng, thẩm định và ban hành quy chuẩn kỹ thuật, </w:t>
      </w:r>
      <w:r w:rsidR="001201BF">
        <w:rPr>
          <w:sz w:val="28"/>
          <w:szCs w:val="28"/>
        </w:rPr>
        <w:t>Cục DTNN xây</w:t>
      </w:r>
      <w:r w:rsidRPr="006D421F">
        <w:rPr>
          <w:sz w:val="28"/>
          <w:szCs w:val="28"/>
        </w:rPr>
        <w:t xml:space="preserve"> dựng nội dung dự thảo QCVN 08:2025/BTC kèm theo Thông tư theo bố cục như sau:</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(i) Quy định chung</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Phạm vi điều chỉnh;</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Đối tượng áp dụng;</w:t>
      </w:r>
    </w:p>
    <w:p w:rsidR="006D421F" w:rsidRDefault="006D421F" w:rsidP="004D3C3F">
      <w:pPr>
        <w:pStyle w:val="Default"/>
        <w:widowControl w:val="0"/>
        <w:spacing w:before="120" w:line="320" w:lineRule="exact"/>
        <w:jc w:val="both"/>
        <w:rPr>
          <w:sz w:val="28"/>
          <w:szCs w:val="28"/>
        </w:rPr>
      </w:pPr>
      <w:r w:rsidRPr="006D421F">
        <w:rPr>
          <w:sz w:val="28"/>
          <w:szCs w:val="28"/>
        </w:rPr>
        <w:tab/>
        <w:t>- Giải thích từ ngữ</w:t>
      </w:r>
      <w:r w:rsidR="001201BF">
        <w:rPr>
          <w:sz w:val="28"/>
          <w:szCs w:val="28"/>
        </w:rPr>
        <w:t>;</w:t>
      </w:r>
    </w:p>
    <w:p w:rsidR="001201BF" w:rsidRPr="006D421F" w:rsidRDefault="001201BF" w:rsidP="004D3C3F">
      <w:pPr>
        <w:pStyle w:val="Default"/>
        <w:widowControl w:val="0"/>
        <w:spacing w:before="120" w:line="320" w:lineRule="exact"/>
        <w:jc w:val="both"/>
        <w:rPr>
          <w:sz w:val="28"/>
          <w:szCs w:val="28"/>
        </w:rPr>
      </w:pPr>
      <w:r>
        <w:rPr>
          <w:sz w:val="28"/>
          <w:szCs w:val="28"/>
        </w:rPr>
        <w:tab/>
        <w:t>- Tài liệu viện dẫn.</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xml:space="preserve">(ii) Quy định về </w:t>
      </w:r>
      <w:r w:rsidR="001201BF">
        <w:rPr>
          <w:sz w:val="28"/>
          <w:szCs w:val="28"/>
        </w:rPr>
        <w:t xml:space="preserve">quy trình </w:t>
      </w:r>
      <w:r w:rsidRPr="006D421F">
        <w:rPr>
          <w:sz w:val="28"/>
          <w:szCs w:val="28"/>
        </w:rPr>
        <w:t>nhập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vật tư, trang thiết bị phục vụ nhập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lastRenderedPageBreak/>
        <w:tab/>
        <w:t>- Yêu cầu về thời gian từ khi xuất xưởng đến khi nhập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thời gian bảo hành;</w:t>
      </w:r>
    </w:p>
    <w:p w:rsidR="006D421F" w:rsidRPr="006D421F" w:rsidRDefault="001201BF" w:rsidP="004D3C3F">
      <w:pPr>
        <w:pStyle w:val="Default"/>
        <w:widowControl w:val="0"/>
        <w:spacing w:before="120" w:line="320" w:lineRule="exact"/>
        <w:jc w:val="both"/>
        <w:rPr>
          <w:sz w:val="28"/>
          <w:szCs w:val="28"/>
        </w:rPr>
      </w:pPr>
      <w:r>
        <w:rPr>
          <w:sz w:val="28"/>
          <w:szCs w:val="28"/>
        </w:rPr>
        <w:tab/>
        <w:t>- K</w:t>
      </w:r>
      <w:r w:rsidR="006D421F" w:rsidRPr="006D421F">
        <w:rPr>
          <w:sz w:val="28"/>
          <w:szCs w:val="28"/>
        </w:rPr>
        <w:t>iểm tra trước khi nhập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Kê xếp trong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lập thẻ lô hàng;</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báo cáo sau khi nhập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xml:space="preserve">(iii) Quy định về </w:t>
      </w:r>
      <w:r w:rsidR="001201BF">
        <w:rPr>
          <w:sz w:val="28"/>
          <w:szCs w:val="28"/>
        </w:rPr>
        <w:t xml:space="preserve">quy trình </w:t>
      </w:r>
      <w:r w:rsidRPr="006D421F">
        <w:rPr>
          <w:sz w:val="28"/>
          <w:szCs w:val="28"/>
        </w:rPr>
        <w:t xml:space="preserve">bảo quản </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vật tư, trang thiết bị phục vụ bảo quản;</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Bảo quản lần đầu;</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Bảo quản thường xuyên;</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Chế độ ghi chép sổ bảo quản;</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xml:space="preserve">- </w:t>
      </w:r>
      <w:r w:rsidR="001201BF">
        <w:rPr>
          <w:sz w:val="28"/>
          <w:szCs w:val="28"/>
        </w:rPr>
        <w:t xml:space="preserve"> Yêu cầu về t</w:t>
      </w:r>
      <w:r w:rsidRPr="006D421F">
        <w:rPr>
          <w:sz w:val="28"/>
          <w:szCs w:val="28"/>
        </w:rPr>
        <w:t>hời hạn bảo quản;</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báo cáo trong quá trình bảo quản;</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phòng chống cháy nổ trong quá trình bảo quản.</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xml:space="preserve">(iv) Quy định về </w:t>
      </w:r>
      <w:r w:rsidR="001201BF">
        <w:rPr>
          <w:sz w:val="28"/>
          <w:szCs w:val="28"/>
        </w:rPr>
        <w:t xml:space="preserve">quy trình </w:t>
      </w:r>
      <w:r w:rsidRPr="006D421F">
        <w:rPr>
          <w:sz w:val="28"/>
          <w:szCs w:val="28"/>
        </w:rPr>
        <w:t>xuất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vật tư, trang thiết bị phục vụ xuất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 xml:space="preserve"> </w:t>
      </w:r>
      <w:r w:rsidRPr="006D421F">
        <w:rPr>
          <w:sz w:val="28"/>
          <w:szCs w:val="28"/>
        </w:rPr>
        <w:tab/>
        <w:t>- Chuẩn bị hồ sơ khi xuất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Kiểm tra trước khi xuất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đối với xuồng xuất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Thời gian sử dụ</w:t>
      </w:r>
      <w:r w:rsidR="001201BF">
        <w:rPr>
          <w:sz w:val="28"/>
          <w:szCs w:val="28"/>
        </w:rPr>
        <w:t>ng</w:t>
      </w:r>
      <w:r w:rsidRPr="006D421F">
        <w:rPr>
          <w:sz w:val="28"/>
          <w:szCs w:val="28"/>
        </w:rPr>
        <w:t>;</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 Yêu cầu về báo cáo sau khi xuất kho.</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(v) Trách nhiệm của tổ chức, cá nhân.</w:t>
      </w:r>
    </w:p>
    <w:p w:rsidR="006D421F" w:rsidRPr="006D421F" w:rsidRDefault="006D421F" w:rsidP="004D3C3F">
      <w:pPr>
        <w:pStyle w:val="Default"/>
        <w:widowControl w:val="0"/>
        <w:spacing w:before="120" w:line="320" w:lineRule="exact"/>
        <w:jc w:val="both"/>
        <w:rPr>
          <w:sz w:val="28"/>
          <w:szCs w:val="28"/>
        </w:rPr>
      </w:pPr>
      <w:r w:rsidRPr="006D421F">
        <w:rPr>
          <w:sz w:val="28"/>
          <w:szCs w:val="28"/>
        </w:rPr>
        <w:tab/>
        <w:t>(vi) Tổ chức thực hiện.</w:t>
      </w:r>
    </w:p>
    <w:p w:rsidR="006D421F" w:rsidRPr="006D421F" w:rsidRDefault="006D421F" w:rsidP="004D3C3F">
      <w:pPr>
        <w:widowControl w:val="0"/>
        <w:spacing w:before="120" w:line="320" w:lineRule="exact"/>
        <w:jc w:val="both"/>
        <w:rPr>
          <w:rFonts w:ascii="Times New Roman" w:hAnsi="Times New Roman"/>
          <w:b/>
          <w:lang w:val="nl-NL"/>
        </w:rPr>
      </w:pPr>
      <w:r w:rsidRPr="006D421F">
        <w:rPr>
          <w:rFonts w:ascii="Times New Roman" w:hAnsi="Times New Roman"/>
          <w:b/>
          <w:lang w:val="nl-NL"/>
        </w:rPr>
        <w:tab/>
        <w:t>5.2. Nội dung dự thảo Thông tư</w:t>
      </w:r>
    </w:p>
    <w:p w:rsidR="006D421F" w:rsidRPr="006D421F" w:rsidRDefault="006D421F" w:rsidP="004D3C3F">
      <w:pPr>
        <w:widowControl w:val="0"/>
        <w:spacing w:before="120" w:line="320" w:lineRule="exact"/>
        <w:jc w:val="both"/>
        <w:rPr>
          <w:rFonts w:ascii="Times New Roman" w:hAnsi="Times New Roman"/>
          <w:lang w:val="nl-NL"/>
        </w:rPr>
      </w:pPr>
      <w:r w:rsidRPr="006D421F">
        <w:rPr>
          <w:rFonts w:ascii="Times New Roman" w:hAnsi="Times New Roman"/>
          <w:lang w:val="nl-NL"/>
        </w:rPr>
        <w:tab/>
        <w:t xml:space="preserve">Trên cơ sở bố cục nội dung </w:t>
      </w:r>
      <w:r w:rsidR="001201BF">
        <w:rPr>
          <w:rFonts w:ascii="Times New Roman" w:hAnsi="Times New Roman"/>
          <w:lang w:val="nl-NL"/>
        </w:rPr>
        <w:t xml:space="preserve">dự thảo </w:t>
      </w:r>
      <w:r w:rsidRPr="006D421F">
        <w:rPr>
          <w:rFonts w:ascii="Times New Roman" w:hAnsi="Times New Roman"/>
          <w:lang w:val="nl-NL"/>
        </w:rPr>
        <w:t xml:space="preserve">QCVN 08:2025/BTC </w:t>
      </w:r>
      <w:r w:rsidR="001201BF">
        <w:rPr>
          <w:rFonts w:ascii="Times New Roman" w:hAnsi="Times New Roman"/>
          <w:lang w:val="nl-NL"/>
        </w:rPr>
        <w:t>kèm theo thông tư nêu trên</w:t>
      </w:r>
      <w:r w:rsidRPr="006D421F">
        <w:rPr>
          <w:rFonts w:ascii="Times New Roman" w:hAnsi="Times New Roman"/>
          <w:lang w:val="nl-NL"/>
        </w:rPr>
        <w:t>,</w:t>
      </w:r>
      <w:r w:rsidR="001201BF">
        <w:rPr>
          <w:rFonts w:ascii="Times New Roman" w:hAnsi="Times New Roman"/>
          <w:lang w:val="nl-NL"/>
        </w:rPr>
        <w:t xml:space="preserve"> Cục DTNN xây </w:t>
      </w:r>
      <w:r w:rsidRPr="006D421F">
        <w:rPr>
          <w:rFonts w:ascii="Times New Roman" w:hAnsi="Times New Roman"/>
          <w:lang w:val="nl-NL"/>
        </w:rPr>
        <w:t>dựng nội dung dự thảo QCVN 08:2025/BTC ban hành kèm theo Thông tư và bảng thuyết minh nội dung đề xuất (kèm theo).</w:t>
      </w:r>
    </w:p>
    <w:p w:rsidR="00F50CE3" w:rsidRPr="00762B0E" w:rsidRDefault="00A22408" w:rsidP="004D3C3F">
      <w:pPr>
        <w:widowControl w:val="0"/>
        <w:spacing w:before="120" w:line="320" w:lineRule="exact"/>
        <w:jc w:val="both"/>
        <w:rPr>
          <w:rFonts w:ascii="Times New Roman" w:eastAsia="Arial" w:hAnsi="Times New Roman"/>
          <w:b/>
        </w:rPr>
      </w:pPr>
      <w:r w:rsidRPr="00A22408">
        <w:rPr>
          <w:rFonts w:ascii="Times New Roman" w:hAnsi="Times New Roman"/>
          <w:b/>
        </w:rPr>
        <w:tab/>
      </w:r>
      <w:r w:rsidR="00762B0E" w:rsidRPr="00762B0E">
        <w:rPr>
          <w:rFonts w:ascii="Times New Roman" w:hAnsi="Times New Roman"/>
          <w:b/>
        </w:rPr>
        <w:t>6</w:t>
      </w:r>
      <w:r w:rsidR="00F50CE3" w:rsidRPr="00762B0E">
        <w:rPr>
          <w:rFonts w:ascii="Times New Roman" w:eastAsia="MS Mincho" w:hAnsi="Times New Roman"/>
          <w:b/>
          <w:color w:val="000000"/>
          <w:lang w:val="es-ES" w:eastAsia="ja-JP"/>
        </w:rPr>
        <w:t xml:space="preserve">. </w:t>
      </w:r>
      <w:r w:rsidR="00F50CE3" w:rsidRPr="00762B0E">
        <w:rPr>
          <w:rFonts w:ascii="Times New Roman" w:hAnsi="Times New Roman"/>
          <w:b/>
          <w:lang w:val="en-AU"/>
        </w:rPr>
        <w:t xml:space="preserve">Đánh giá tác động về nguồn lực tài chính khi </w:t>
      </w:r>
      <w:r w:rsidR="00F50CE3" w:rsidRPr="00762B0E">
        <w:rPr>
          <w:rFonts w:ascii="Times New Roman" w:hAnsi="Times New Roman"/>
          <w:b/>
          <w:lang w:val="vi-VN"/>
        </w:rPr>
        <w:t xml:space="preserve">áp dụng </w:t>
      </w:r>
      <w:r w:rsidR="0052268B" w:rsidRPr="00762B0E">
        <w:rPr>
          <w:rFonts w:ascii="Times New Roman" w:hAnsi="Times New Roman"/>
          <w:b/>
        </w:rPr>
        <w:t>Thông tư</w:t>
      </w:r>
    </w:p>
    <w:p w:rsidR="00F50CE3" w:rsidRPr="001201BF" w:rsidRDefault="007E3D94" w:rsidP="004D3C3F">
      <w:pPr>
        <w:pStyle w:val="Default"/>
        <w:widowControl w:val="0"/>
        <w:spacing w:before="120" w:line="320" w:lineRule="exact"/>
        <w:ind w:firstLine="720"/>
        <w:contextualSpacing/>
        <w:jc w:val="both"/>
        <w:rPr>
          <w:sz w:val="28"/>
          <w:szCs w:val="28"/>
        </w:rPr>
      </w:pPr>
      <w:r w:rsidRPr="001A4123">
        <w:rPr>
          <w:sz w:val="28"/>
          <w:szCs w:val="28"/>
        </w:rPr>
        <w:t xml:space="preserve">Dự thảo </w:t>
      </w:r>
      <w:r w:rsidR="0052268B" w:rsidRPr="001A4123">
        <w:rPr>
          <w:sz w:val="28"/>
          <w:szCs w:val="28"/>
        </w:rPr>
        <w:t>quy chuẩn</w:t>
      </w:r>
      <w:r w:rsidR="001201BF">
        <w:rPr>
          <w:sz w:val="28"/>
          <w:szCs w:val="28"/>
        </w:rPr>
        <w:t xml:space="preserve"> kỹ thuật quốc gia về quy trình nhập, bảo quản, xuất xuồng cao tốc dự trữ quốc gia</w:t>
      </w:r>
      <w:r w:rsidR="0052268B" w:rsidRPr="001A4123">
        <w:rPr>
          <w:sz w:val="28"/>
          <w:szCs w:val="28"/>
        </w:rPr>
        <w:t xml:space="preserve"> ban hành kèm theo Thông tư </w:t>
      </w:r>
      <w:r w:rsidR="001201BF">
        <w:rPr>
          <w:sz w:val="28"/>
          <w:szCs w:val="28"/>
        </w:rPr>
        <w:t xml:space="preserve">quy định </w:t>
      </w:r>
      <w:r w:rsidR="004D3C3F">
        <w:rPr>
          <w:sz w:val="28"/>
          <w:szCs w:val="28"/>
        </w:rPr>
        <w:t xml:space="preserve">cụ thể </w:t>
      </w:r>
      <w:r w:rsidR="001201BF">
        <w:rPr>
          <w:sz w:val="28"/>
          <w:szCs w:val="28"/>
        </w:rPr>
        <w:t>về quy trình nhập, bảo quản, xuất xuồng cao tốc dự trữ quốc gia</w:t>
      </w:r>
      <w:r w:rsidR="004D3C3F">
        <w:rPr>
          <w:sz w:val="28"/>
          <w:szCs w:val="28"/>
        </w:rPr>
        <w:t>; v</w:t>
      </w:r>
      <w:r w:rsidR="00F50CE3" w:rsidRPr="001201BF">
        <w:rPr>
          <w:sz w:val="28"/>
          <w:szCs w:val="28"/>
        </w:rPr>
        <w:t>ề cơ bản công tác nhập, xuất và bảo quản không có nhiều thay đổi</w:t>
      </w:r>
      <w:r w:rsidR="004D3C3F">
        <w:rPr>
          <w:sz w:val="28"/>
          <w:szCs w:val="28"/>
        </w:rPr>
        <w:t xml:space="preserve"> so với quy định hiện hành</w:t>
      </w:r>
      <w:r w:rsidRPr="001201BF">
        <w:rPr>
          <w:sz w:val="28"/>
          <w:szCs w:val="28"/>
        </w:rPr>
        <w:t>, v</w:t>
      </w:r>
      <w:r w:rsidR="00F50CE3" w:rsidRPr="001201BF">
        <w:rPr>
          <w:sz w:val="28"/>
          <w:szCs w:val="28"/>
        </w:rPr>
        <w:t xml:space="preserve">ì vậy theo đánh giá sơ bộ khi áp dụng </w:t>
      </w:r>
      <w:r w:rsidR="0052268B" w:rsidRPr="001201BF">
        <w:rPr>
          <w:sz w:val="28"/>
          <w:szCs w:val="28"/>
        </w:rPr>
        <w:t>quy chuẩn ban hành kèm theo Thông tư</w:t>
      </w:r>
      <w:r w:rsidRPr="001201BF">
        <w:rPr>
          <w:sz w:val="28"/>
          <w:szCs w:val="28"/>
        </w:rPr>
        <w:t xml:space="preserve"> </w:t>
      </w:r>
      <w:r w:rsidR="00F50CE3" w:rsidRPr="001201BF">
        <w:rPr>
          <w:sz w:val="28"/>
          <w:szCs w:val="28"/>
        </w:rPr>
        <w:t xml:space="preserve">không tác động đến kinh phí bảo quản, nhập, xuất </w:t>
      </w:r>
      <w:r w:rsidR="00E416B5" w:rsidRPr="001201BF">
        <w:rPr>
          <w:sz w:val="28"/>
          <w:szCs w:val="28"/>
        </w:rPr>
        <w:t>xuồng</w:t>
      </w:r>
      <w:r w:rsidR="004C24C0" w:rsidRPr="001201BF">
        <w:rPr>
          <w:sz w:val="28"/>
          <w:szCs w:val="28"/>
        </w:rPr>
        <w:t xml:space="preserve"> </w:t>
      </w:r>
      <w:r w:rsidR="004D3C3F">
        <w:rPr>
          <w:sz w:val="28"/>
          <w:szCs w:val="28"/>
        </w:rPr>
        <w:t xml:space="preserve">cao tốc </w:t>
      </w:r>
      <w:r w:rsidR="004C24C0" w:rsidRPr="001201BF">
        <w:rPr>
          <w:sz w:val="28"/>
          <w:szCs w:val="28"/>
        </w:rPr>
        <w:t>dự trữ quốc gia</w:t>
      </w:r>
      <w:r w:rsidR="00F50CE3" w:rsidRPr="001201BF">
        <w:rPr>
          <w:sz w:val="28"/>
          <w:szCs w:val="28"/>
        </w:rPr>
        <w:t xml:space="preserve">. Việc điều chỉnh tăng thời hạn bảo hành của sản phẩm </w:t>
      </w:r>
      <w:r w:rsidR="004C24C0" w:rsidRPr="001201BF">
        <w:rPr>
          <w:sz w:val="28"/>
          <w:szCs w:val="28"/>
        </w:rPr>
        <w:t xml:space="preserve">thì </w:t>
      </w:r>
      <w:r w:rsidR="00D578C3" w:rsidRPr="001201BF">
        <w:rPr>
          <w:sz w:val="28"/>
          <w:szCs w:val="28"/>
        </w:rPr>
        <w:t xml:space="preserve">trách nhiệm của nhà thầu </w:t>
      </w:r>
      <w:r w:rsidR="00D578C3" w:rsidRPr="001201BF">
        <w:rPr>
          <w:sz w:val="28"/>
          <w:szCs w:val="28"/>
        </w:rPr>
        <w:lastRenderedPageBreak/>
        <w:t xml:space="preserve">trúng thầu để thực hiện hợp đồng </w:t>
      </w:r>
      <w:r w:rsidR="004C24C0" w:rsidRPr="001201BF">
        <w:rPr>
          <w:sz w:val="28"/>
          <w:szCs w:val="28"/>
        </w:rPr>
        <w:t>sẽ</w:t>
      </w:r>
      <w:r w:rsidR="00D578C3" w:rsidRPr="001201BF">
        <w:rPr>
          <w:sz w:val="28"/>
          <w:szCs w:val="28"/>
        </w:rPr>
        <w:t xml:space="preserve"> thể tăng lên</w:t>
      </w:r>
      <w:r w:rsidR="004C24C0" w:rsidRPr="001201BF">
        <w:rPr>
          <w:sz w:val="28"/>
          <w:szCs w:val="28"/>
        </w:rPr>
        <w:t>, có thể ảnh hưởng đến giá thành sản phẩm</w:t>
      </w:r>
      <w:r w:rsidR="00D578C3" w:rsidRPr="001201BF">
        <w:rPr>
          <w:sz w:val="28"/>
          <w:szCs w:val="28"/>
        </w:rPr>
        <w:t>; tuy nhiên để đảm bảo an toàn hàng hóa trong quá trình lưu kho, đáp ứng mục tiêu dự trữ quốc gia thì việc điều chỉnh là cần thiết.</w:t>
      </w:r>
    </w:p>
    <w:p w:rsidR="00F50CE3" w:rsidRPr="001A4123" w:rsidRDefault="00762B0E" w:rsidP="004D3C3F">
      <w:pPr>
        <w:spacing w:before="120" w:line="320" w:lineRule="exact"/>
        <w:ind w:firstLine="720"/>
        <w:jc w:val="both"/>
      </w:pPr>
      <w:r>
        <w:rPr>
          <w:rFonts w:ascii="Times New Roman" w:eastAsia="MS Mincho" w:hAnsi="Times New Roman"/>
          <w:b/>
          <w:color w:val="000000"/>
          <w:lang w:val="es-ES" w:eastAsia="ja-JP"/>
        </w:rPr>
        <w:t>7</w:t>
      </w:r>
      <w:r w:rsidR="00F50CE3" w:rsidRPr="001A4123">
        <w:rPr>
          <w:rFonts w:ascii="Times New Roman" w:eastAsia="MS Mincho" w:hAnsi="Times New Roman"/>
          <w:b/>
          <w:color w:val="000000"/>
          <w:lang w:val="es-ES" w:eastAsia="ja-JP"/>
        </w:rPr>
        <w:t>.</w:t>
      </w:r>
      <w:r w:rsidR="00F50CE3" w:rsidRPr="001A4123">
        <w:rPr>
          <w:rFonts w:ascii="Times New Roman" w:eastAsia="MS Mincho" w:hAnsi="Times New Roman"/>
          <w:b/>
          <w:color w:val="000000"/>
          <w:lang w:eastAsia="ja-JP"/>
        </w:rPr>
        <w:t xml:space="preserve"> Về hiệu lực thi hành của Thông tư</w:t>
      </w:r>
    </w:p>
    <w:p w:rsidR="004D3C3F" w:rsidRDefault="00F50CE3" w:rsidP="004D3C3F">
      <w:pPr>
        <w:widowControl w:val="0"/>
        <w:autoSpaceDE w:val="0"/>
        <w:autoSpaceDN w:val="0"/>
        <w:adjustRightInd w:val="0"/>
        <w:spacing w:before="120" w:line="320" w:lineRule="exact"/>
        <w:ind w:firstLine="720"/>
        <w:jc w:val="both"/>
        <w:rPr>
          <w:rFonts w:ascii="Times New Roman" w:eastAsia="MS Mincho" w:hAnsi="Times New Roman"/>
          <w:color w:val="000000"/>
          <w:lang w:eastAsia="ja-JP"/>
        </w:rPr>
      </w:pPr>
      <w:r w:rsidRPr="001A4123">
        <w:rPr>
          <w:rFonts w:ascii="Times New Roman" w:eastAsia="MS Mincho" w:hAnsi="Times New Roman"/>
          <w:color w:val="000000"/>
          <w:lang w:eastAsia="ja-JP"/>
        </w:rPr>
        <w:t xml:space="preserve">- Tại </w:t>
      </w:r>
      <w:r w:rsidR="004D3C3F">
        <w:rPr>
          <w:rFonts w:ascii="Times New Roman" w:eastAsia="MS Mincho" w:hAnsi="Times New Roman"/>
          <w:color w:val="000000"/>
          <w:lang w:eastAsia="ja-JP"/>
        </w:rPr>
        <w:t xml:space="preserve">khoản 1 </w:t>
      </w:r>
      <w:r w:rsidRPr="001A4123">
        <w:rPr>
          <w:rFonts w:ascii="Times New Roman" w:eastAsia="MS Mincho" w:hAnsi="Times New Roman"/>
          <w:color w:val="000000"/>
          <w:lang w:eastAsia="ja-JP"/>
        </w:rPr>
        <w:t xml:space="preserve">Điều </w:t>
      </w:r>
      <w:r w:rsidR="004D3C3F">
        <w:rPr>
          <w:rFonts w:ascii="Times New Roman" w:eastAsia="MS Mincho" w:hAnsi="Times New Roman"/>
          <w:color w:val="000000"/>
          <w:lang w:eastAsia="ja-JP"/>
        </w:rPr>
        <w:t>53</w:t>
      </w:r>
      <w:r w:rsidRPr="001A4123">
        <w:rPr>
          <w:rFonts w:ascii="Times New Roman" w:eastAsia="MS Mincho" w:hAnsi="Times New Roman"/>
          <w:color w:val="000000"/>
          <w:lang w:eastAsia="ja-JP"/>
        </w:rPr>
        <w:t xml:space="preserve"> Luật ban hành văn bản </w:t>
      </w:r>
      <w:r w:rsidR="004D3C3F">
        <w:rPr>
          <w:rFonts w:ascii="Times New Roman" w:eastAsia="MS Mincho" w:hAnsi="Times New Roman"/>
          <w:color w:val="000000"/>
          <w:lang w:eastAsia="ja-JP"/>
        </w:rPr>
        <w:t xml:space="preserve">quy phạm pháp luật hiện hành </w:t>
      </w:r>
      <w:r w:rsidRPr="001A4123">
        <w:rPr>
          <w:rFonts w:ascii="Times New Roman" w:eastAsia="MS Mincho" w:hAnsi="Times New Roman"/>
          <w:color w:val="000000"/>
          <w:lang w:eastAsia="ja-JP"/>
        </w:rPr>
        <w:t>quy định về thời điểm có hiệu lực của văn bản quy phạm pháp luật của cơ quan nhà nước</w:t>
      </w:r>
      <w:r w:rsidR="004D3C3F">
        <w:rPr>
          <w:rFonts w:ascii="Times New Roman" w:eastAsia="MS Mincho" w:hAnsi="Times New Roman"/>
          <w:color w:val="000000"/>
          <w:lang w:eastAsia="ja-JP"/>
        </w:rPr>
        <w:t xml:space="preserve"> ở</w:t>
      </w:r>
      <w:r w:rsidRPr="001A4123">
        <w:rPr>
          <w:rFonts w:ascii="Times New Roman" w:eastAsia="MS Mincho" w:hAnsi="Times New Roman"/>
          <w:color w:val="000000"/>
          <w:lang w:eastAsia="ja-JP"/>
        </w:rPr>
        <w:t xml:space="preserve"> trung ương như sau</w:t>
      </w:r>
    </w:p>
    <w:p w:rsidR="004D3C3F" w:rsidRPr="004D3C3F" w:rsidRDefault="004D3C3F" w:rsidP="004D3C3F">
      <w:pPr>
        <w:widowControl w:val="0"/>
        <w:autoSpaceDE w:val="0"/>
        <w:autoSpaceDN w:val="0"/>
        <w:adjustRightInd w:val="0"/>
        <w:spacing w:before="120" w:line="320" w:lineRule="exact"/>
        <w:ind w:firstLine="720"/>
        <w:jc w:val="both"/>
        <w:rPr>
          <w:rFonts w:ascii="Times New Roman" w:eastAsia="MS Mincho" w:hAnsi="Times New Roman"/>
          <w:i/>
          <w:color w:val="000000"/>
          <w:lang w:eastAsia="ja-JP"/>
        </w:rPr>
      </w:pPr>
      <w:bookmarkStart w:id="1" w:name="dieu_53"/>
      <w:r>
        <w:rPr>
          <w:rFonts w:ascii="Times New Roman" w:eastAsia="MS Mincho" w:hAnsi="Times New Roman"/>
          <w:i/>
          <w:color w:val="000000"/>
          <w:lang w:eastAsia="ja-JP"/>
        </w:rPr>
        <w:t>“</w:t>
      </w:r>
      <w:r w:rsidRPr="004D3C3F">
        <w:rPr>
          <w:rFonts w:ascii="Times New Roman" w:eastAsia="MS Mincho" w:hAnsi="Times New Roman"/>
          <w:b/>
          <w:i/>
          <w:color w:val="000000"/>
          <w:lang w:eastAsia="ja-JP"/>
        </w:rPr>
        <w:t>Điều 53. Thời điểm có hiệu lực của văn bản quy phạm pháp luật</w:t>
      </w:r>
      <w:bookmarkEnd w:id="1"/>
    </w:p>
    <w:p w:rsidR="004D3C3F" w:rsidRPr="004D3C3F" w:rsidRDefault="004D3C3F" w:rsidP="004D3C3F">
      <w:pPr>
        <w:widowControl w:val="0"/>
        <w:autoSpaceDE w:val="0"/>
        <w:autoSpaceDN w:val="0"/>
        <w:adjustRightInd w:val="0"/>
        <w:spacing w:before="120" w:line="320" w:lineRule="exact"/>
        <w:ind w:firstLine="720"/>
        <w:jc w:val="both"/>
        <w:rPr>
          <w:rFonts w:ascii="Times New Roman" w:eastAsia="MS Mincho" w:hAnsi="Times New Roman"/>
          <w:i/>
          <w:color w:val="000000"/>
          <w:lang w:eastAsia="ja-JP"/>
        </w:rPr>
      </w:pPr>
      <w:r w:rsidRPr="004D3C3F">
        <w:rPr>
          <w:rFonts w:ascii="Times New Roman" w:eastAsia="MS Mincho" w:hAnsi="Times New Roman"/>
          <w:i/>
          <w:color w:val="000000"/>
          <w:lang w:eastAsia="ja-JP"/>
        </w:rPr>
        <w:t>1. Thời điểm có hiệu lực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chính quyền địa phương.</w:t>
      </w:r>
      <w:r>
        <w:rPr>
          <w:rFonts w:ascii="Times New Roman" w:eastAsia="MS Mincho" w:hAnsi="Times New Roman"/>
          <w:i/>
          <w:color w:val="000000"/>
          <w:lang w:eastAsia="ja-JP"/>
        </w:rPr>
        <w:t>”</w:t>
      </w:r>
    </w:p>
    <w:p w:rsidR="00F50CE3" w:rsidRPr="001A4123" w:rsidRDefault="00F50CE3" w:rsidP="004D3C3F">
      <w:pPr>
        <w:autoSpaceDE w:val="0"/>
        <w:autoSpaceDN w:val="0"/>
        <w:adjustRightInd w:val="0"/>
        <w:spacing w:before="120" w:line="320" w:lineRule="exact"/>
        <w:ind w:firstLine="720"/>
        <w:jc w:val="both"/>
        <w:rPr>
          <w:rFonts w:ascii="Times New Roman" w:eastAsia="MS Mincho" w:hAnsi="Times New Roman"/>
          <w:color w:val="000000"/>
          <w:lang w:eastAsia="ja-JP"/>
        </w:rPr>
      </w:pPr>
      <w:r w:rsidRPr="001A4123">
        <w:rPr>
          <w:rFonts w:ascii="Times New Roman" w:eastAsia="MS Mincho" w:hAnsi="Times New Roman"/>
          <w:color w:val="000000"/>
          <w:lang w:eastAsia="ja-JP"/>
        </w:rPr>
        <w:t>- Tại Điều 34 Luật Tiêu chuẩn và quy chuẩn kỹ thuật quy định về hiệu lực thi hành quy chuẩn kỹ thuật như sau:</w:t>
      </w:r>
    </w:p>
    <w:p w:rsidR="00F50CE3" w:rsidRPr="001A4123" w:rsidRDefault="00F50CE3" w:rsidP="004D3C3F">
      <w:pPr>
        <w:autoSpaceDE w:val="0"/>
        <w:autoSpaceDN w:val="0"/>
        <w:adjustRightInd w:val="0"/>
        <w:spacing w:before="120" w:line="320" w:lineRule="exact"/>
        <w:ind w:firstLine="720"/>
        <w:jc w:val="both"/>
        <w:rPr>
          <w:rFonts w:ascii="Times New Roman" w:eastAsia="MS Mincho" w:hAnsi="Times New Roman"/>
          <w:i/>
          <w:color w:val="000000"/>
          <w:lang w:eastAsia="ja-JP"/>
        </w:rPr>
      </w:pPr>
      <w:bookmarkStart w:id="2" w:name="dieu_34"/>
      <w:r w:rsidRPr="001A4123">
        <w:rPr>
          <w:rFonts w:ascii="Times New Roman" w:eastAsia="MS Mincho" w:hAnsi="Times New Roman"/>
          <w:i/>
          <w:color w:val="000000"/>
          <w:lang w:eastAsia="ja-JP"/>
        </w:rPr>
        <w:t xml:space="preserve">“Điều 34. Hiệu lực thi hành quy chuẩn kỹ thuật </w:t>
      </w:r>
      <w:bookmarkEnd w:id="2"/>
    </w:p>
    <w:p w:rsidR="00F50CE3" w:rsidRPr="001A4123" w:rsidRDefault="00F50CE3" w:rsidP="004D3C3F">
      <w:pPr>
        <w:widowControl w:val="0"/>
        <w:autoSpaceDE w:val="0"/>
        <w:autoSpaceDN w:val="0"/>
        <w:adjustRightInd w:val="0"/>
        <w:spacing w:before="120" w:line="320" w:lineRule="exact"/>
        <w:ind w:firstLine="720"/>
        <w:jc w:val="both"/>
        <w:rPr>
          <w:rFonts w:ascii="Times New Roman" w:eastAsia="MS Mincho" w:hAnsi="Times New Roman"/>
          <w:i/>
          <w:color w:val="000000"/>
          <w:lang w:eastAsia="ja-JP"/>
        </w:rPr>
      </w:pPr>
      <w:r w:rsidRPr="001A4123">
        <w:rPr>
          <w:rFonts w:ascii="Times New Roman" w:eastAsia="MS Mincho" w:hAnsi="Times New Roman"/>
          <w:i/>
          <w:color w:val="000000"/>
          <w:lang w:eastAsia="ja-JP"/>
        </w:rPr>
        <w:t xml:space="preserve">1. Quy chuẩn kỹ thuật có hiệu lực thi hành sau ít nhất sáu tháng, kể từ ngày ban hành, trừ trường hợp quy định tại khoản 2 Điều này. </w:t>
      </w:r>
    </w:p>
    <w:p w:rsidR="004D3C3F" w:rsidRDefault="00F50CE3" w:rsidP="004D3C3F">
      <w:pPr>
        <w:widowControl w:val="0"/>
        <w:autoSpaceDE w:val="0"/>
        <w:autoSpaceDN w:val="0"/>
        <w:adjustRightInd w:val="0"/>
        <w:spacing w:before="120" w:line="320" w:lineRule="exact"/>
        <w:ind w:firstLine="720"/>
        <w:jc w:val="both"/>
        <w:rPr>
          <w:rFonts w:ascii="Times New Roman" w:eastAsia="MS Mincho" w:hAnsi="Times New Roman"/>
          <w:i/>
          <w:color w:val="000000"/>
          <w:lang w:eastAsia="ja-JP"/>
        </w:rPr>
      </w:pPr>
      <w:r w:rsidRPr="001A4123">
        <w:rPr>
          <w:rFonts w:ascii="Times New Roman" w:eastAsia="MS Mincho" w:hAnsi="Times New Roman"/>
          <w:i/>
          <w:color w:val="000000"/>
          <w:lang w:eastAsia="ja-JP"/>
        </w:rPr>
        <w:t xml:space="preserve">2. </w:t>
      </w:r>
      <w:r w:rsidR="004D3C3F" w:rsidRPr="004D3C3F">
        <w:rPr>
          <w:rFonts w:ascii="Times New Roman" w:eastAsia="MS Mincho" w:hAnsi="Times New Roman"/>
          <w:i/>
          <w:color w:val="000000"/>
          <w:lang w:eastAsia="ja-JP"/>
        </w:rPr>
        <w:t>Trong trường hợp quy chuẩn kỹ thuật được ban hành theo trình tự thủ tục rút gọn hoặc trường hợp cấp thiết liên quan đến sức khỏe, an toàn, môi trường, hiệu lực thi hành quy chuẩn kỹ thuật có thể sớm hơn theo quyết định của cơ quan ban hành quy chuẩn kỹ thuật</w:t>
      </w:r>
    </w:p>
    <w:p w:rsidR="00F50CE3" w:rsidRPr="001A4123" w:rsidRDefault="00F50CE3" w:rsidP="004D3C3F">
      <w:pPr>
        <w:widowControl w:val="0"/>
        <w:autoSpaceDE w:val="0"/>
        <w:autoSpaceDN w:val="0"/>
        <w:adjustRightInd w:val="0"/>
        <w:spacing w:before="120" w:line="320" w:lineRule="exact"/>
        <w:ind w:firstLine="720"/>
        <w:jc w:val="both"/>
        <w:rPr>
          <w:rFonts w:ascii="Times New Roman" w:eastAsia="MS Mincho" w:hAnsi="Times New Roman"/>
          <w:i/>
          <w:color w:val="000000"/>
          <w:lang w:eastAsia="ja-JP"/>
        </w:rPr>
      </w:pPr>
      <w:r w:rsidRPr="001A4123">
        <w:rPr>
          <w:rFonts w:ascii="Times New Roman" w:eastAsia="MS Mincho" w:hAnsi="Times New Roman"/>
          <w:i/>
          <w:color w:val="000000"/>
          <w:lang w:eastAsia="ja-JP"/>
        </w:rPr>
        <w:t>3. Quy chuẩn kỹ thuật quốc gia có hiệu lực thi hành trong phạm vi cả nước; quy chuẩn kỹ thuật địa phương có hiệu lực thi hành trong phạm vi quản lý của Uỷ ban nhân dân tỉnh, thành phố trực thuộc trung ương ban hành quy chuẩn kỹ thuật đó.”</w:t>
      </w:r>
    </w:p>
    <w:p w:rsidR="00D578C3" w:rsidRPr="001A4123" w:rsidRDefault="00D578C3" w:rsidP="004D3C3F">
      <w:pPr>
        <w:widowControl w:val="0"/>
        <w:autoSpaceDE w:val="0"/>
        <w:autoSpaceDN w:val="0"/>
        <w:adjustRightInd w:val="0"/>
        <w:spacing w:before="120" w:line="320" w:lineRule="exact"/>
        <w:ind w:firstLine="720"/>
        <w:jc w:val="both"/>
        <w:rPr>
          <w:rFonts w:ascii="Times New Roman" w:eastAsia="MS Mincho" w:hAnsi="Times New Roman"/>
          <w:color w:val="000000"/>
          <w:lang w:eastAsia="ja-JP"/>
        </w:rPr>
      </w:pPr>
      <w:r w:rsidRPr="001A4123">
        <w:rPr>
          <w:rFonts w:ascii="Times New Roman" w:eastAsia="MS Mincho" w:hAnsi="Times New Roman"/>
          <w:color w:val="000000"/>
          <w:lang w:eastAsia="ja-JP"/>
        </w:rPr>
        <w:t>Để đảm bảo sẵn sàng</w:t>
      </w:r>
      <w:r w:rsidR="004D3C3F">
        <w:rPr>
          <w:rFonts w:ascii="Times New Roman" w:eastAsia="MS Mincho" w:hAnsi="Times New Roman"/>
          <w:color w:val="000000"/>
          <w:lang w:eastAsia="ja-JP"/>
        </w:rPr>
        <w:t xml:space="preserve"> xuồng</w:t>
      </w:r>
      <w:r w:rsidR="007E3D94" w:rsidRPr="001A4123">
        <w:rPr>
          <w:rFonts w:ascii="Times New Roman" w:eastAsia="MS Mincho" w:hAnsi="Times New Roman"/>
          <w:color w:val="000000"/>
          <w:lang w:eastAsia="ja-JP"/>
        </w:rPr>
        <w:t xml:space="preserve"> dự trữ </w:t>
      </w:r>
      <w:r w:rsidRPr="001A4123">
        <w:rPr>
          <w:rFonts w:ascii="Times New Roman" w:eastAsia="MS Mincho" w:hAnsi="Times New Roman"/>
          <w:color w:val="000000"/>
          <w:lang w:eastAsia="ja-JP"/>
        </w:rPr>
        <w:t xml:space="preserve">để xuất cấp khi có tình huống đột xuất, cấp bách xảy ra (phục vụ công tác cứu hộ cứu nạn có thể ảnh hưởng đến sức khỏe, an toàn tính mạng con người). Do vậy, căn cứ quy định tại khoản 2 Điều 34 Luật Tiêu chuẩn và Quy chuẩn kỹ thuật và khoản 1 Điều </w:t>
      </w:r>
      <w:r w:rsidR="004D3C3F">
        <w:rPr>
          <w:rFonts w:ascii="Times New Roman" w:eastAsia="MS Mincho" w:hAnsi="Times New Roman"/>
          <w:color w:val="000000"/>
          <w:lang w:eastAsia="ja-JP"/>
        </w:rPr>
        <w:t>53</w:t>
      </w:r>
      <w:r w:rsidRPr="001A4123">
        <w:rPr>
          <w:rFonts w:ascii="Times New Roman" w:eastAsia="MS Mincho" w:hAnsi="Times New Roman"/>
          <w:color w:val="000000"/>
          <w:lang w:eastAsia="ja-JP"/>
        </w:rPr>
        <w:t xml:space="preserve"> Luật Ban hành văn bản quy phạm pháp luật, </w:t>
      </w:r>
      <w:r w:rsidR="00403933" w:rsidRPr="001A4123">
        <w:rPr>
          <w:rFonts w:ascii="Times New Roman" w:eastAsia="MS Mincho" w:hAnsi="Times New Roman"/>
          <w:color w:val="000000"/>
          <w:lang w:eastAsia="ja-JP"/>
        </w:rPr>
        <w:t>Cục DTNN</w:t>
      </w:r>
      <w:r w:rsidRPr="001A4123">
        <w:rPr>
          <w:rFonts w:ascii="Times New Roman" w:eastAsia="MS Mincho" w:hAnsi="Times New Roman"/>
          <w:color w:val="000000"/>
          <w:lang w:eastAsia="ja-JP"/>
        </w:rPr>
        <w:t xml:space="preserve"> đề xuất hiệu lực thi hành của Thông tư sau 45 ngày kể từ ngày ký.</w:t>
      </w:r>
    </w:p>
    <w:p w:rsidR="00683D2E" w:rsidRPr="001A4123" w:rsidRDefault="00762B0E" w:rsidP="004D3C3F">
      <w:pPr>
        <w:pStyle w:val="Default"/>
        <w:spacing w:before="120" w:line="320" w:lineRule="exact"/>
        <w:ind w:firstLine="720"/>
        <w:jc w:val="both"/>
        <w:rPr>
          <w:b/>
          <w:sz w:val="28"/>
          <w:szCs w:val="28"/>
          <w:lang w:val="en-US"/>
        </w:rPr>
      </w:pPr>
      <w:r>
        <w:rPr>
          <w:b/>
          <w:sz w:val="28"/>
          <w:szCs w:val="28"/>
          <w:lang w:val="en-US"/>
        </w:rPr>
        <w:t>8</w:t>
      </w:r>
      <w:r w:rsidR="008002CE" w:rsidRPr="001A4123">
        <w:rPr>
          <w:b/>
          <w:sz w:val="28"/>
          <w:szCs w:val="28"/>
          <w:lang w:val="en-US"/>
        </w:rPr>
        <w:t xml:space="preserve">. </w:t>
      </w:r>
      <w:r w:rsidR="00403933" w:rsidRPr="001A4123">
        <w:rPr>
          <w:b/>
          <w:sz w:val="28"/>
          <w:szCs w:val="28"/>
          <w:lang w:val="en-US"/>
        </w:rPr>
        <w:t>Cục Dự trữ Nhà nước</w:t>
      </w:r>
      <w:r w:rsidR="00683D2E" w:rsidRPr="001A4123">
        <w:rPr>
          <w:b/>
          <w:sz w:val="28"/>
          <w:szCs w:val="28"/>
          <w:lang w:val="en-US"/>
        </w:rPr>
        <w:t xml:space="preserve"> trình Bộ</w:t>
      </w:r>
      <w:r w:rsidR="0052268B" w:rsidRPr="001A4123">
        <w:rPr>
          <w:b/>
          <w:sz w:val="28"/>
          <w:szCs w:val="28"/>
          <w:lang w:val="en-US"/>
        </w:rPr>
        <w:t xml:space="preserve"> Tài chính</w:t>
      </w:r>
    </w:p>
    <w:p w:rsidR="00D578C3" w:rsidRPr="001A4123" w:rsidRDefault="00D578C3" w:rsidP="004D3C3F">
      <w:pPr>
        <w:widowControl w:val="0"/>
        <w:autoSpaceDE w:val="0"/>
        <w:autoSpaceDN w:val="0"/>
        <w:adjustRightInd w:val="0"/>
        <w:spacing w:before="120" w:line="320" w:lineRule="exact"/>
        <w:ind w:firstLine="720"/>
        <w:jc w:val="both"/>
        <w:rPr>
          <w:rFonts w:ascii="Times New Roman" w:eastAsia="MS Mincho" w:hAnsi="Times New Roman"/>
          <w:color w:val="000000"/>
          <w:lang w:eastAsia="ja-JP"/>
        </w:rPr>
      </w:pPr>
      <w:r w:rsidRPr="001A4123">
        <w:rPr>
          <w:rFonts w:ascii="Times New Roman" w:eastAsia="MS Mincho" w:hAnsi="Times New Roman"/>
          <w:color w:val="000000"/>
          <w:lang w:eastAsia="ja-JP"/>
        </w:rPr>
        <w:t>Trên cơ sở ý của các</w:t>
      </w:r>
      <w:r w:rsidR="0052268B" w:rsidRPr="001A4123">
        <w:rPr>
          <w:rFonts w:ascii="Times New Roman" w:eastAsia="MS Mincho" w:hAnsi="Times New Roman"/>
          <w:color w:val="000000"/>
          <w:lang w:eastAsia="ja-JP"/>
        </w:rPr>
        <w:t xml:space="preserve"> cơ quan, đơn vị,</w:t>
      </w:r>
      <w:r w:rsidRPr="001A4123">
        <w:rPr>
          <w:rFonts w:ascii="Times New Roman" w:eastAsia="MS Mincho" w:hAnsi="Times New Roman"/>
          <w:color w:val="000000"/>
          <w:lang w:eastAsia="ja-JP"/>
        </w:rPr>
        <w:t xml:space="preserve"> Bộ ngành có liên quan, ý kiến thẩm định</w:t>
      </w:r>
      <w:r w:rsidR="00A23A94" w:rsidRPr="001A4123">
        <w:rPr>
          <w:rFonts w:ascii="Times New Roman" w:eastAsia="MS Mincho" w:hAnsi="Times New Roman"/>
          <w:color w:val="000000"/>
          <w:lang w:eastAsia="ja-JP"/>
        </w:rPr>
        <w:t xml:space="preserve"> dự thảo </w:t>
      </w:r>
      <w:r w:rsidR="00403933" w:rsidRPr="001A4123">
        <w:rPr>
          <w:rFonts w:ascii="Times New Roman" w:eastAsia="MS Mincho" w:hAnsi="Times New Roman"/>
          <w:color w:val="000000"/>
          <w:lang w:eastAsia="ja-JP"/>
        </w:rPr>
        <w:t xml:space="preserve">Thông tư </w:t>
      </w:r>
      <w:r w:rsidRPr="001A4123">
        <w:rPr>
          <w:rFonts w:ascii="Times New Roman" w:eastAsia="MS Mincho" w:hAnsi="Times New Roman"/>
          <w:color w:val="000000"/>
          <w:lang w:eastAsia="ja-JP"/>
        </w:rPr>
        <w:t xml:space="preserve">của Bộ KH&amp;CN, Vụ Pháp chế - Bộ Tài chính, </w:t>
      </w:r>
      <w:r w:rsidR="00403933" w:rsidRPr="001A4123">
        <w:rPr>
          <w:rFonts w:ascii="Times New Roman" w:eastAsia="MS Mincho" w:hAnsi="Times New Roman"/>
          <w:color w:val="000000"/>
          <w:lang w:eastAsia="ja-JP"/>
        </w:rPr>
        <w:t>Cục DTNN</w:t>
      </w:r>
      <w:r w:rsidRPr="001A4123">
        <w:rPr>
          <w:rFonts w:ascii="Times New Roman" w:eastAsia="MS Mincho" w:hAnsi="Times New Roman"/>
          <w:color w:val="000000"/>
          <w:lang w:eastAsia="ja-JP"/>
        </w:rPr>
        <w:t xml:space="preserve"> </w:t>
      </w:r>
      <w:r w:rsidR="00CF6AF4" w:rsidRPr="001A4123">
        <w:rPr>
          <w:rFonts w:ascii="Times New Roman" w:eastAsia="MS Mincho" w:hAnsi="Times New Roman"/>
          <w:color w:val="000000"/>
          <w:lang w:eastAsia="ja-JP"/>
        </w:rPr>
        <w:t xml:space="preserve">đã </w:t>
      </w:r>
      <w:r w:rsidRPr="001A4123">
        <w:rPr>
          <w:rFonts w:ascii="Times New Roman" w:eastAsia="MS Mincho" w:hAnsi="Times New Roman"/>
          <w:color w:val="000000"/>
          <w:lang w:eastAsia="ja-JP"/>
        </w:rPr>
        <w:t xml:space="preserve">hoàn thiện dự thảo </w:t>
      </w:r>
      <w:r w:rsidR="0052268B" w:rsidRPr="001A4123">
        <w:rPr>
          <w:rFonts w:ascii="Times New Roman" w:eastAsia="MS Mincho" w:hAnsi="Times New Roman"/>
          <w:color w:val="000000"/>
          <w:lang w:eastAsia="ja-JP"/>
        </w:rPr>
        <w:t xml:space="preserve">quy chuẩn ban hành kèm theo </w:t>
      </w:r>
      <w:r w:rsidRPr="001A4123">
        <w:rPr>
          <w:rFonts w:ascii="Times New Roman" w:eastAsia="MS Mincho" w:hAnsi="Times New Roman"/>
          <w:color w:val="000000"/>
          <w:lang w:eastAsia="ja-JP"/>
        </w:rPr>
        <w:t>Thông tư.</w:t>
      </w:r>
    </w:p>
    <w:p w:rsidR="00D578C3" w:rsidRPr="001A4123" w:rsidRDefault="00D578C3" w:rsidP="004D3C3F">
      <w:pPr>
        <w:autoSpaceDE w:val="0"/>
        <w:autoSpaceDN w:val="0"/>
        <w:adjustRightInd w:val="0"/>
        <w:spacing w:before="120" w:line="320" w:lineRule="exact"/>
        <w:ind w:firstLine="720"/>
        <w:jc w:val="both"/>
        <w:rPr>
          <w:rFonts w:ascii="Times New Roman" w:eastAsia="MS Mincho" w:hAnsi="Times New Roman"/>
          <w:color w:val="000000"/>
          <w:lang w:eastAsia="ja-JP"/>
        </w:rPr>
      </w:pPr>
      <w:r w:rsidRPr="001A4123">
        <w:rPr>
          <w:rFonts w:ascii="Times New Roman" w:eastAsia="MS Mincho" w:hAnsi="Times New Roman"/>
          <w:color w:val="000000"/>
          <w:lang w:eastAsia="ja-JP"/>
        </w:rPr>
        <w:t xml:space="preserve">Đến nay việc xây dựng </w:t>
      </w:r>
      <w:r w:rsidR="0052268B" w:rsidRPr="001A4123">
        <w:rPr>
          <w:rFonts w:ascii="Times New Roman" w:eastAsia="MS Mincho" w:hAnsi="Times New Roman"/>
          <w:color w:val="000000"/>
          <w:lang w:eastAsia="ja-JP"/>
        </w:rPr>
        <w:t xml:space="preserve">dự thảo </w:t>
      </w:r>
      <w:r w:rsidR="004D3C3F">
        <w:rPr>
          <w:rFonts w:ascii="Times New Roman" w:eastAsia="MS Mincho" w:hAnsi="Times New Roman"/>
          <w:color w:val="000000"/>
          <w:lang w:eastAsia="ja-JP"/>
        </w:rPr>
        <w:t>QCVN 08:2025</w:t>
      </w:r>
      <w:r w:rsidR="00E416B5" w:rsidRPr="001A4123">
        <w:rPr>
          <w:rFonts w:ascii="Times New Roman" w:eastAsia="MS Mincho" w:hAnsi="Times New Roman"/>
          <w:color w:val="000000"/>
          <w:lang w:eastAsia="ja-JP"/>
        </w:rPr>
        <w:t xml:space="preserve">/BTC </w:t>
      </w:r>
      <w:r w:rsidR="0052268B" w:rsidRPr="001A4123">
        <w:rPr>
          <w:rFonts w:ascii="Times New Roman" w:eastAsia="MS Mincho" w:hAnsi="Times New Roman"/>
          <w:color w:val="000000"/>
          <w:lang w:eastAsia="ja-JP"/>
        </w:rPr>
        <w:t>ban hành kèm theo Thông tư</w:t>
      </w:r>
      <w:r w:rsidR="00E416B5" w:rsidRPr="001A4123">
        <w:rPr>
          <w:rFonts w:ascii="Times New Roman" w:eastAsia="MS Mincho" w:hAnsi="Times New Roman"/>
          <w:color w:val="000000"/>
          <w:lang w:eastAsia="ja-JP"/>
        </w:rPr>
        <w:t xml:space="preserve"> </w:t>
      </w:r>
      <w:r w:rsidRPr="001A4123">
        <w:rPr>
          <w:rFonts w:ascii="Times New Roman" w:eastAsia="MS Mincho" w:hAnsi="Times New Roman"/>
          <w:color w:val="000000"/>
          <w:lang w:eastAsia="ja-JP"/>
        </w:rPr>
        <w:t xml:space="preserve">đã hoàn thành, đảm bảo các bước theo quy định tại Thông tư số 26/2019/TT-BKHCN ngày 25/12/2019 của Bộ Khoa học và Công nghệ quy định </w:t>
      </w:r>
      <w:r w:rsidRPr="001A4123">
        <w:rPr>
          <w:rFonts w:ascii="Times New Roman" w:eastAsia="MS Mincho" w:hAnsi="Times New Roman"/>
          <w:color w:val="000000"/>
          <w:lang w:eastAsia="ja-JP"/>
        </w:rPr>
        <w:lastRenderedPageBreak/>
        <w:t xml:space="preserve">chi tiết xây dựng, thẩm định và ban hành quy chuẩn kỹ thuật và </w:t>
      </w:r>
      <w:r w:rsidR="004D3C3F">
        <w:rPr>
          <w:rFonts w:ascii="Times New Roman" w:eastAsia="MS Mincho" w:hAnsi="Times New Roman"/>
          <w:color w:val="000000"/>
          <w:lang w:eastAsia="ja-JP"/>
        </w:rPr>
        <w:t>trình tự thủ tục xây dựng Thông tư của Bộ Tài chính</w:t>
      </w:r>
      <w:r w:rsidRPr="001A4123">
        <w:rPr>
          <w:rFonts w:ascii="Times New Roman" w:eastAsia="MS Mincho" w:hAnsi="Times New Roman"/>
          <w:color w:val="000000"/>
          <w:lang w:eastAsia="ja-JP"/>
        </w:rPr>
        <w:t xml:space="preserve">. </w:t>
      </w:r>
    </w:p>
    <w:p w:rsidR="004A41A2" w:rsidRPr="001A4123" w:rsidRDefault="00403933" w:rsidP="004D3C3F">
      <w:pPr>
        <w:autoSpaceDE w:val="0"/>
        <w:autoSpaceDN w:val="0"/>
        <w:adjustRightInd w:val="0"/>
        <w:spacing w:before="120" w:line="320" w:lineRule="exact"/>
        <w:ind w:firstLine="720"/>
        <w:jc w:val="both"/>
        <w:rPr>
          <w:rFonts w:ascii="Times New Roman" w:eastAsia="MS Mincho" w:hAnsi="Times New Roman"/>
          <w:color w:val="000000"/>
          <w:sz w:val="16"/>
          <w:szCs w:val="16"/>
          <w:lang w:val="nl-NL" w:eastAsia="ja-JP"/>
        </w:rPr>
      </w:pPr>
      <w:r w:rsidRPr="001A4123">
        <w:rPr>
          <w:rFonts w:ascii="Times New Roman" w:eastAsia="MS Mincho" w:hAnsi="Times New Roman"/>
          <w:color w:val="000000"/>
          <w:lang w:val="nl-NL" w:eastAsia="ja-JP"/>
        </w:rPr>
        <w:t>C</w:t>
      </w:r>
      <w:r w:rsidR="00D578C3" w:rsidRPr="001A4123">
        <w:rPr>
          <w:rFonts w:ascii="Times New Roman" w:eastAsia="MS Mincho" w:hAnsi="Times New Roman"/>
          <w:color w:val="000000"/>
          <w:lang w:val="nl-NL" w:eastAsia="ja-JP"/>
        </w:rPr>
        <w:t xml:space="preserve">ục Dự trữ Nhà nước kính trình Bộ </w:t>
      </w:r>
      <w:r w:rsidR="00AC4FD3" w:rsidRPr="001A4123">
        <w:rPr>
          <w:rFonts w:ascii="Times New Roman" w:eastAsia="MS Mincho" w:hAnsi="Times New Roman"/>
          <w:color w:val="000000"/>
          <w:lang w:val="nl-NL" w:eastAsia="ja-JP"/>
        </w:rPr>
        <w:t xml:space="preserve">Tài chính </w:t>
      </w:r>
      <w:r w:rsidR="00D578C3" w:rsidRPr="001A4123">
        <w:rPr>
          <w:rFonts w:ascii="Times New Roman" w:eastAsia="MS Mincho" w:hAnsi="Times New Roman"/>
          <w:color w:val="000000"/>
          <w:lang w:val="nl-NL" w:eastAsia="ja-JP"/>
        </w:rPr>
        <w:t xml:space="preserve">xem xét, </w:t>
      </w:r>
      <w:r w:rsidR="003D5D2B" w:rsidRPr="001A4123">
        <w:rPr>
          <w:rFonts w:ascii="Times New Roman" w:eastAsia="MS Mincho" w:hAnsi="Times New Roman"/>
          <w:color w:val="000000"/>
          <w:lang w:val="nl-NL" w:eastAsia="ja-JP"/>
        </w:rPr>
        <w:t xml:space="preserve">quyết định, </w:t>
      </w:r>
      <w:r w:rsidR="00D578C3" w:rsidRPr="001A4123">
        <w:rPr>
          <w:rFonts w:ascii="Times New Roman" w:eastAsia="MS Mincho" w:hAnsi="Times New Roman"/>
          <w:color w:val="000000"/>
          <w:lang w:val="nl-NL" w:eastAsia="ja-JP"/>
        </w:rPr>
        <w:t xml:space="preserve">ký ban hành </w:t>
      </w:r>
      <w:r w:rsidR="00E416B5" w:rsidRPr="001A4123">
        <w:rPr>
          <w:rFonts w:ascii="Times New Roman" w:eastAsia="MS Mincho" w:hAnsi="Times New Roman"/>
          <w:color w:val="000000"/>
          <w:lang w:eastAsia="ja-JP"/>
        </w:rPr>
        <w:t>T</w:t>
      </w:r>
      <w:r w:rsidR="0052268B" w:rsidRPr="001A4123">
        <w:rPr>
          <w:rFonts w:ascii="Times New Roman" w:eastAsia="MS Mincho" w:hAnsi="Times New Roman"/>
          <w:color w:val="000000"/>
          <w:lang w:eastAsia="ja-JP"/>
        </w:rPr>
        <w:t>hông tư</w:t>
      </w:r>
      <w:r w:rsidR="00D578C3" w:rsidRPr="001A4123">
        <w:rPr>
          <w:rFonts w:ascii="Times New Roman" w:eastAsia="MS Mincho" w:hAnsi="Times New Roman"/>
          <w:color w:val="000000"/>
          <w:lang w:val="nl-NL" w:eastAsia="ja-JP"/>
        </w:rPr>
        <w:t>./.</w:t>
      </w:r>
    </w:p>
    <w:p w:rsidR="00E51658" w:rsidRPr="001A4123" w:rsidRDefault="001B2ED4" w:rsidP="004D3C3F">
      <w:pPr>
        <w:widowControl w:val="0"/>
        <w:autoSpaceDE w:val="0"/>
        <w:autoSpaceDN w:val="0"/>
        <w:adjustRightInd w:val="0"/>
        <w:ind w:firstLine="720"/>
        <w:jc w:val="both"/>
      </w:pPr>
      <w:r w:rsidRPr="001A4123">
        <w:rPr>
          <w:rFonts w:ascii="Times New Roman" w:hAnsi="Times New Roman"/>
        </w:rPr>
        <w:tab/>
      </w:r>
      <w:r w:rsidR="00993B1D" w:rsidRPr="001A4123">
        <w:rPr>
          <w:rFonts w:ascii="Times New Roman" w:hAnsi="Times New Roman"/>
          <w:i/>
        </w:rPr>
        <w:tab/>
      </w:r>
    </w:p>
    <w:tbl>
      <w:tblPr>
        <w:tblW w:w="9375" w:type="dxa"/>
        <w:tblLayout w:type="fixed"/>
        <w:tblLook w:val="0000" w:firstRow="0" w:lastRow="0" w:firstColumn="0" w:lastColumn="0" w:noHBand="0" w:noVBand="0"/>
      </w:tblPr>
      <w:tblGrid>
        <w:gridCol w:w="5211"/>
        <w:gridCol w:w="4164"/>
      </w:tblGrid>
      <w:tr w:rsidR="008D78F5" w:rsidRPr="00490CE0" w:rsidTr="000A2BA7">
        <w:trPr>
          <w:trHeight w:val="2079"/>
        </w:trPr>
        <w:tc>
          <w:tcPr>
            <w:tcW w:w="5211" w:type="dxa"/>
          </w:tcPr>
          <w:p w:rsidR="006438A9" w:rsidRPr="001A4123" w:rsidRDefault="006438A9" w:rsidP="0033010D">
            <w:pPr>
              <w:jc w:val="both"/>
              <w:rPr>
                <w:rFonts w:ascii="Times New Roman" w:eastAsia="MS Mincho" w:hAnsi="Times New Roman"/>
                <w:b/>
                <w:i/>
                <w:sz w:val="24"/>
                <w:lang w:val="en-AU" w:eastAsia="ja-JP"/>
              </w:rPr>
            </w:pPr>
            <w:r w:rsidRPr="001A4123">
              <w:rPr>
                <w:rFonts w:ascii="Times New Roman" w:eastAsia="MS Mincho" w:hAnsi="Times New Roman"/>
                <w:b/>
                <w:i/>
                <w:sz w:val="24"/>
                <w:lang w:val="vi-VN" w:eastAsia="ja-JP"/>
              </w:rPr>
              <w:t>Nơi nhận:</w:t>
            </w:r>
          </w:p>
          <w:p w:rsidR="006438A9" w:rsidRPr="001A4123" w:rsidRDefault="006438A9" w:rsidP="0033010D">
            <w:pPr>
              <w:jc w:val="both"/>
              <w:rPr>
                <w:rFonts w:ascii="Times New Roman" w:eastAsia="MS Mincho" w:hAnsi="Times New Roman"/>
                <w:sz w:val="22"/>
                <w:lang w:val="en-AU" w:eastAsia="ja-JP"/>
              </w:rPr>
            </w:pPr>
            <w:r w:rsidRPr="001A4123">
              <w:rPr>
                <w:rFonts w:ascii="Times New Roman" w:eastAsia="MS Mincho" w:hAnsi="Times New Roman"/>
                <w:sz w:val="22"/>
                <w:lang w:val="vi-VN" w:eastAsia="ja-JP"/>
              </w:rPr>
              <w:t xml:space="preserve">- </w:t>
            </w:r>
            <w:r w:rsidRPr="001A4123">
              <w:rPr>
                <w:rFonts w:ascii="Times New Roman" w:eastAsia="MS Mincho" w:hAnsi="Times New Roman"/>
                <w:sz w:val="22"/>
                <w:lang w:val="en-AU" w:eastAsia="ja-JP"/>
              </w:rPr>
              <w:t>Bộ Tài chính</w:t>
            </w:r>
            <w:r w:rsidRPr="001A4123">
              <w:rPr>
                <w:rFonts w:ascii="Times New Roman" w:eastAsia="MS Mincho" w:hAnsi="Times New Roman"/>
                <w:sz w:val="22"/>
                <w:lang w:val="vi-VN" w:eastAsia="ja-JP"/>
              </w:rPr>
              <w:t>;</w:t>
            </w:r>
            <w:r w:rsidRPr="001A4123">
              <w:rPr>
                <w:rFonts w:ascii="Times New Roman" w:eastAsia="MS Mincho" w:hAnsi="Times New Roman"/>
                <w:sz w:val="22"/>
                <w:lang w:val="en-AU" w:eastAsia="ja-JP"/>
              </w:rPr>
              <w:t xml:space="preserve"> </w:t>
            </w:r>
          </w:p>
          <w:p w:rsidR="008D78F5" w:rsidRPr="001A4123" w:rsidRDefault="006438A9" w:rsidP="0033010D">
            <w:pPr>
              <w:jc w:val="both"/>
              <w:rPr>
                <w:rFonts w:ascii="Times New Roman" w:hAnsi="Times New Roman"/>
                <w:lang w:val="vi-VN"/>
              </w:rPr>
            </w:pPr>
            <w:r w:rsidRPr="001A4123">
              <w:rPr>
                <w:rFonts w:ascii="Times New Roman" w:eastAsia="MS Mincho" w:hAnsi="Times New Roman"/>
                <w:sz w:val="22"/>
                <w:lang w:val="vi-VN" w:eastAsia="ja-JP"/>
              </w:rPr>
              <w:t>- Lưu: VT,</w:t>
            </w:r>
            <w:r w:rsidRPr="001A4123">
              <w:rPr>
                <w:rFonts w:ascii="Times New Roman" w:eastAsia="MS Mincho" w:hAnsi="Times New Roman"/>
                <w:sz w:val="22"/>
                <w:lang w:val="en-AU" w:eastAsia="ja-JP"/>
              </w:rPr>
              <w:t xml:space="preserve"> </w:t>
            </w:r>
            <w:r w:rsidR="00403933" w:rsidRPr="001A4123">
              <w:rPr>
                <w:rFonts w:ascii="Times New Roman" w:eastAsia="MS Mincho" w:hAnsi="Times New Roman"/>
                <w:sz w:val="22"/>
                <w:lang w:val="en-AU" w:eastAsia="ja-JP"/>
              </w:rPr>
              <w:t xml:space="preserve">Ban </w:t>
            </w:r>
            <w:r w:rsidRPr="001A4123">
              <w:rPr>
                <w:rFonts w:ascii="Times New Roman" w:eastAsia="MS Mincho" w:hAnsi="Times New Roman"/>
                <w:sz w:val="22"/>
                <w:lang w:val="en-AU" w:eastAsia="ja-JP"/>
              </w:rPr>
              <w:t>KHCNBQ (</w:t>
            </w:r>
            <w:r w:rsidR="00D0273C" w:rsidRPr="001A4123">
              <w:rPr>
                <w:rFonts w:ascii="Times New Roman" w:eastAsia="MS Mincho" w:hAnsi="Times New Roman"/>
                <w:sz w:val="22"/>
                <w:lang w:val="en-AU" w:eastAsia="ja-JP"/>
              </w:rPr>
              <w:t>0</w:t>
            </w:r>
            <w:r w:rsidRPr="001A4123">
              <w:rPr>
                <w:rFonts w:ascii="Times New Roman" w:eastAsia="MS Mincho" w:hAnsi="Times New Roman"/>
                <w:sz w:val="22"/>
                <w:lang w:val="en-AU" w:eastAsia="ja-JP"/>
              </w:rPr>
              <w:t>3</w:t>
            </w:r>
            <w:r w:rsidR="006E08AC" w:rsidRPr="001A4123">
              <w:rPr>
                <w:rFonts w:ascii="Times New Roman" w:eastAsia="MS Mincho" w:hAnsi="Times New Roman"/>
                <w:sz w:val="22"/>
                <w:lang w:val="en-AU" w:eastAsia="ja-JP"/>
              </w:rPr>
              <w:t>b</w:t>
            </w:r>
            <w:r w:rsidRPr="001A4123">
              <w:rPr>
                <w:rFonts w:ascii="Times New Roman" w:eastAsia="MS Mincho" w:hAnsi="Times New Roman"/>
                <w:sz w:val="22"/>
                <w:lang w:val="en-AU" w:eastAsia="ja-JP"/>
              </w:rPr>
              <w:t>).</w:t>
            </w:r>
          </w:p>
        </w:tc>
        <w:tc>
          <w:tcPr>
            <w:tcW w:w="4164" w:type="dxa"/>
          </w:tcPr>
          <w:p w:rsidR="008D78F5" w:rsidRPr="004F6863" w:rsidRDefault="004F6863" w:rsidP="004D3C3F">
            <w:pPr>
              <w:jc w:val="center"/>
              <w:rPr>
                <w:rFonts w:ascii="Times New Roman" w:hAnsi="Times New Roman"/>
                <w:b/>
                <w:sz w:val="26"/>
                <w:szCs w:val="26"/>
                <w:lang w:val="vi-VN"/>
              </w:rPr>
            </w:pPr>
            <w:r w:rsidRPr="004F6863">
              <w:rPr>
                <w:rFonts w:ascii="Times New Roman" w:hAnsi="Times New Roman"/>
                <w:b/>
                <w:sz w:val="26"/>
                <w:szCs w:val="26"/>
              </w:rPr>
              <w:t xml:space="preserve">KT. </w:t>
            </w:r>
            <w:r w:rsidR="00D51BA4" w:rsidRPr="004F6863">
              <w:rPr>
                <w:rFonts w:ascii="Times New Roman" w:hAnsi="Times New Roman"/>
                <w:b/>
                <w:sz w:val="26"/>
                <w:szCs w:val="26"/>
              </w:rPr>
              <w:t>CỤC</w:t>
            </w:r>
            <w:r w:rsidR="008D78F5" w:rsidRPr="004F6863">
              <w:rPr>
                <w:rFonts w:ascii="Times New Roman" w:hAnsi="Times New Roman"/>
                <w:b/>
                <w:sz w:val="26"/>
                <w:szCs w:val="26"/>
                <w:lang w:val="vi-VN"/>
              </w:rPr>
              <w:t xml:space="preserve"> TRƯỞNG</w:t>
            </w:r>
          </w:p>
          <w:p w:rsidR="004F6863" w:rsidRPr="004F6863" w:rsidRDefault="004F6863" w:rsidP="004D3C3F">
            <w:pPr>
              <w:jc w:val="center"/>
              <w:rPr>
                <w:rFonts w:ascii="Times New Roman" w:hAnsi="Times New Roman"/>
                <w:b/>
                <w:sz w:val="26"/>
                <w:szCs w:val="26"/>
              </w:rPr>
            </w:pPr>
            <w:r w:rsidRPr="004F6863">
              <w:rPr>
                <w:rFonts w:ascii="Times New Roman" w:hAnsi="Times New Roman"/>
                <w:b/>
                <w:sz w:val="26"/>
                <w:szCs w:val="26"/>
              </w:rPr>
              <w:t>PHÓ CỤC TRƯỞNG</w:t>
            </w:r>
          </w:p>
          <w:p w:rsidR="003A240C" w:rsidRPr="001A4123" w:rsidRDefault="003A240C" w:rsidP="00493A33">
            <w:pPr>
              <w:pStyle w:val="Heading3"/>
              <w:spacing w:line="340" w:lineRule="exact"/>
              <w:rPr>
                <w:rFonts w:ascii="Times New Roman" w:hAnsi="Times New Roman"/>
              </w:rPr>
            </w:pPr>
          </w:p>
          <w:p w:rsidR="00A23A94" w:rsidRPr="001A4123" w:rsidRDefault="00A23A94" w:rsidP="00A23A94"/>
          <w:p w:rsidR="0044470A" w:rsidRPr="001A4123" w:rsidRDefault="0044470A" w:rsidP="00493A33">
            <w:pPr>
              <w:spacing w:line="340" w:lineRule="exact"/>
              <w:rPr>
                <w:rFonts w:ascii="Times New Roman" w:hAnsi="Times New Roman"/>
                <w:lang w:val="vi-VN"/>
              </w:rPr>
            </w:pPr>
          </w:p>
          <w:p w:rsidR="00493A33" w:rsidRPr="001A4123" w:rsidRDefault="00493A33" w:rsidP="00493A33">
            <w:pPr>
              <w:spacing w:line="340" w:lineRule="exact"/>
              <w:rPr>
                <w:rFonts w:ascii="Times New Roman" w:hAnsi="Times New Roman"/>
                <w:lang w:val="vi-VN"/>
              </w:rPr>
            </w:pPr>
          </w:p>
          <w:p w:rsidR="008D78F5" w:rsidRPr="004D1B0A" w:rsidRDefault="004F6863" w:rsidP="00A23A94">
            <w:pPr>
              <w:tabs>
                <w:tab w:val="left" w:pos="1320"/>
                <w:tab w:val="center" w:pos="2387"/>
              </w:tabs>
              <w:spacing w:line="340" w:lineRule="exact"/>
              <w:jc w:val="center"/>
              <w:rPr>
                <w:rFonts w:ascii="Times New Roman" w:hAnsi="Times New Roman"/>
                <w:b/>
              </w:rPr>
            </w:pPr>
            <w:r>
              <w:rPr>
                <w:rFonts w:ascii="Times New Roman" w:hAnsi="Times New Roman"/>
                <w:b/>
              </w:rPr>
              <w:t>Phạm Vũ Anh</w:t>
            </w:r>
          </w:p>
        </w:tc>
      </w:tr>
    </w:tbl>
    <w:p w:rsidR="005B65E0" w:rsidRPr="00490CE0" w:rsidRDefault="005B65E0" w:rsidP="00064F1A">
      <w:pPr>
        <w:ind w:left="720"/>
        <w:rPr>
          <w:lang w:val="vi-VN"/>
        </w:rPr>
      </w:pPr>
    </w:p>
    <w:sectPr w:rsidR="005B65E0" w:rsidRPr="00490CE0" w:rsidSect="002E7DBC">
      <w:headerReference w:type="even" r:id="rId8"/>
      <w:headerReference w:type="default" r:id="rId9"/>
      <w:footerReference w:type="even" r:id="rId10"/>
      <w:footerReference w:type="default" r:id="rId11"/>
      <w:pgSz w:w="11907" w:h="16840" w:code="9"/>
      <w:pgMar w:top="1134" w:right="1134" w:bottom="1134" w:left="1701" w:header="227"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85" w:rsidRDefault="009A4285">
      <w:r>
        <w:separator/>
      </w:r>
    </w:p>
  </w:endnote>
  <w:endnote w:type="continuationSeparator" w:id="0">
    <w:p w:rsidR="009A4285" w:rsidRDefault="009A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Arial Narrow">
    <w:altName w:val="Courier New"/>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1F" w:rsidRDefault="006D421F" w:rsidP="00D007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421F" w:rsidRDefault="006D421F" w:rsidP="00D007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1F" w:rsidRDefault="006D421F" w:rsidP="00D007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85" w:rsidRDefault="009A4285">
      <w:r>
        <w:separator/>
      </w:r>
    </w:p>
  </w:footnote>
  <w:footnote w:type="continuationSeparator" w:id="0">
    <w:p w:rsidR="009A4285" w:rsidRDefault="009A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1F" w:rsidRDefault="006D421F" w:rsidP="00C459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421F" w:rsidRDefault="006D4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1F" w:rsidRPr="000F3839" w:rsidRDefault="006D421F" w:rsidP="00E52B1A">
    <w:pPr>
      <w:pStyle w:val="Header"/>
      <w:spacing w:before="120"/>
      <w:jc w:val="center"/>
      <w:rPr>
        <w:rFonts w:ascii="Times New Roman" w:hAnsi="Times New Roman"/>
        <w:sz w:val="26"/>
        <w:szCs w:val="26"/>
      </w:rPr>
    </w:pPr>
    <w:r w:rsidRPr="000F3839">
      <w:rPr>
        <w:rFonts w:ascii="Times New Roman" w:hAnsi="Times New Roman"/>
        <w:sz w:val="26"/>
        <w:szCs w:val="26"/>
      </w:rPr>
      <w:fldChar w:fldCharType="begin"/>
    </w:r>
    <w:r w:rsidRPr="000F3839">
      <w:rPr>
        <w:rFonts w:ascii="Times New Roman" w:hAnsi="Times New Roman"/>
        <w:sz w:val="26"/>
        <w:szCs w:val="26"/>
      </w:rPr>
      <w:instrText xml:space="preserve"> PAGE   \* MERGEFORMAT </w:instrText>
    </w:r>
    <w:r w:rsidRPr="000F3839">
      <w:rPr>
        <w:rFonts w:ascii="Times New Roman" w:hAnsi="Times New Roman"/>
        <w:sz w:val="26"/>
        <w:szCs w:val="26"/>
      </w:rPr>
      <w:fldChar w:fldCharType="separate"/>
    </w:r>
    <w:r w:rsidR="00E804C6">
      <w:rPr>
        <w:rFonts w:ascii="Times New Roman" w:hAnsi="Times New Roman"/>
        <w:noProof/>
        <w:sz w:val="26"/>
        <w:szCs w:val="26"/>
      </w:rPr>
      <w:t>7</w:t>
    </w:r>
    <w:r w:rsidRPr="000F3839">
      <w:rPr>
        <w:rFonts w:ascii="Times New Roman" w:hAnsi="Times New Roman"/>
        <w:noProof/>
        <w:sz w:val="26"/>
        <w:szCs w:val="26"/>
      </w:rPr>
      <w:fldChar w:fldCharType="end"/>
    </w:r>
  </w:p>
  <w:p w:rsidR="006D421F" w:rsidRDefault="006D421F">
    <w:pPr>
      <w:pStyle w:val="Header"/>
      <w:rPr>
        <w:rFonts w:ascii="Times New Roman" w:hAnsi="Times New Roman"/>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4AA"/>
    <w:multiLevelType w:val="hybridMultilevel"/>
    <w:tmpl w:val="260AABBE"/>
    <w:lvl w:ilvl="0" w:tplc="7CC4D71E">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83143"/>
    <w:multiLevelType w:val="hybridMultilevel"/>
    <w:tmpl w:val="3C644714"/>
    <w:lvl w:ilvl="0" w:tplc="77AEDD7A">
      <w:start w:val="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3B69C8"/>
    <w:multiLevelType w:val="hybridMultilevel"/>
    <w:tmpl w:val="D6C4979C"/>
    <w:lvl w:ilvl="0" w:tplc="BE789D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A061618"/>
    <w:multiLevelType w:val="hybridMultilevel"/>
    <w:tmpl w:val="BD644B4E"/>
    <w:lvl w:ilvl="0" w:tplc="6C52003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B4305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ED5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E4F5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72FA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6857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466C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4689F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E22FD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045B9F"/>
    <w:multiLevelType w:val="hybridMultilevel"/>
    <w:tmpl w:val="08E8FDA0"/>
    <w:lvl w:ilvl="0" w:tplc="56C2E7EC">
      <w:start w:val="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067DE6"/>
    <w:multiLevelType w:val="hybridMultilevel"/>
    <w:tmpl w:val="F9FE1EDA"/>
    <w:lvl w:ilvl="0" w:tplc="70C495D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B21546"/>
    <w:multiLevelType w:val="hybridMultilevel"/>
    <w:tmpl w:val="1C58CDFA"/>
    <w:lvl w:ilvl="0" w:tplc="41B8C13E">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5E0E19"/>
    <w:multiLevelType w:val="hybridMultilevel"/>
    <w:tmpl w:val="4A04CD40"/>
    <w:lvl w:ilvl="0" w:tplc="3E9083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1561E5"/>
    <w:multiLevelType w:val="hybridMultilevel"/>
    <w:tmpl w:val="B6266C36"/>
    <w:lvl w:ilvl="0" w:tplc="EC9CCDDC">
      <w:start w:val="1"/>
      <w:numFmt w:val="decimal"/>
      <w:lvlText w:val="%1."/>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E449D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566B6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32D5C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0C673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66D80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B47E6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C23E4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1A6F9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652894"/>
    <w:multiLevelType w:val="hybridMultilevel"/>
    <w:tmpl w:val="043A67A2"/>
    <w:lvl w:ilvl="0" w:tplc="179E769E">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B2607"/>
    <w:multiLevelType w:val="hybridMultilevel"/>
    <w:tmpl w:val="D8D8636E"/>
    <w:lvl w:ilvl="0" w:tplc="652E08A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516E9E"/>
    <w:multiLevelType w:val="hybridMultilevel"/>
    <w:tmpl w:val="184A24A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3DE55C9"/>
    <w:multiLevelType w:val="hybridMultilevel"/>
    <w:tmpl w:val="BFC68C42"/>
    <w:lvl w:ilvl="0" w:tplc="6CB4CA84">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D97488"/>
    <w:multiLevelType w:val="hybridMultilevel"/>
    <w:tmpl w:val="B9FCA91E"/>
    <w:lvl w:ilvl="0" w:tplc="19CE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751AB4"/>
    <w:multiLevelType w:val="hybridMultilevel"/>
    <w:tmpl w:val="3F74AF54"/>
    <w:lvl w:ilvl="0" w:tplc="95321DE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54120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8BD1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E4478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26247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5AB7B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A006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220B6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DA875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5252AF9"/>
    <w:multiLevelType w:val="hybridMultilevel"/>
    <w:tmpl w:val="BA8C1C90"/>
    <w:lvl w:ilvl="0" w:tplc="7820E19C">
      <w:start w:val="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7328EE"/>
    <w:multiLevelType w:val="hybridMultilevel"/>
    <w:tmpl w:val="9888409C"/>
    <w:lvl w:ilvl="0" w:tplc="C45456DC">
      <w:start w:val="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D26A15"/>
    <w:multiLevelType w:val="hybridMultilevel"/>
    <w:tmpl w:val="C6787F58"/>
    <w:lvl w:ilvl="0" w:tplc="B0AA11E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0142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14E32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B27F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0E7BF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8E4D3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E0E9C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84551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45F4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5"/>
  </w:num>
  <w:num w:numId="3">
    <w:abstractNumId w:val="10"/>
  </w:num>
  <w:num w:numId="4">
    <w:abstractNumId w:val="15"/>
  </w:num>
  <w:num w:numId="5">
    <w:abstractNumId w:val="1"/>
  </w:num>
  <w:num w:numId="6">
    <w:abstractNumId w:val="4"/>
  </w:num>
  <w:num w:numId="7">
    <w:abstractNumId w:val="16"/>
  </w:num>
  <w:num w:numId="8">
    <w:abstractNumId w:val="12"/>
  </w:num>
  <w:num w:numId="9">
    <w:abstractNumId w:val="0"/>
  </w:num>
  <w:num w:numId="10">
    <w:abstractNumId w:val="6"/>
  </w:num>
  <w:num w:numId="11">
    <w:abstractNumId w:val="7"/>
  </w:num>
  <w:num w:numId="12">
    <w:abstractNumId w:val="2"/>
  </w:num>
  <w:num w:numId="13">
    <w:abstractNumId w:val="9"/>
  </w:num>
  <w:num w:numId="14">
    <w:abstractNumId w:val="11"/>
  </w:num>
  <w:num w:numId="15">
    <w:abstractNumId w:val="14"/>
  </w:num>
  <w:num w:numId="16">
    <w:abstractNumId w:val="8"/>
  </w:num>
  <w:num w:numId="17">
    <w:abstractNumId w:val="3"/>
  </w:num>
  <w:num w:numId="1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96"/>
    <w:rsid w:val="000007DE"/>
    <w:rsid w:val="0000318D"/>
    <w:rsid w:val="00003EFA"/>
    <w:rsid w:val="00006EF1"/>
    <w:rsid w:val="00007FE9"/>
    <w:rsid w:val="00010040"/>
    <w:rsid w:val="000100BE"/>
    <w:rsid w:val="00010631"/>
    <w:rsid w:val="00010F35"/>
    <w:rsid w:val="00014223"/>
    <w:rsid w:val="000145A8"/>
    <w:rsid w:val="00017B54"/>
    <w:rsid w:val="00020C85"/>
    <w:rsid w:val="00021607"/>
    <w:rsid w:val="000217B9"/>
    <w:rsid w:val="00022781"/>
    <w:rsid w:val="0002281F"/>
    <w:rsid w:val="00022C57"/>
    <w:rsid w:val="00025953"/>
    <w:rsid w:val="00026DBE"/>
    <w:rsid w:val="00031A67"/>
    <w:rsid w:val="00032A7F"/>
    <w:rsid w:val="00032E56"/>
    <w:rsid w:val="00033495"/>
    <w:rsid w:val="00034A07"/>
    <w:rsid w:val="00041A6C"/>
    <w:rsid w:val="00041B57"/>
    <w:rsid w:val="00042FCF"/>
    <w:rsid w:val="00045795"/>
    <w:rsid w:val="000462E5"/>
    <w:rsid w:val="00046DB2"/>
    <w:rsid w:val="00046F73"/>
    <w:rsid w:val="0004726F"/>
    <w:rsid w:val="00047BF0"/>
    <w:rsid w:val="00050511"/>
    <w:rsid w:val="00050F21"/>
    <w:rsid w:val="000510AE"/>
    <w:rsid w:val="000546CB"/>
    <w:rsid w:val="000557C2"/>
    <w:rsid w:val="00056AA7"/>
    <w:rsid w:val="00056D5D"/>
    <w:rsid w:val="00057114"/>
    <w:rsid w:val="000572BA"/>
    <w:rsid w:val="00064F1A"/>
    <w:rsid w:val="0006516A"/>
    <w:rsid w:val="00065DCA"/>
    <w:rsid w:val="0006653E"/>
    <w:rsid w:val="000719C2"/>
    <w:rsid w:val="00071A84"/>
    <w:rsid w:val="00072274"/>
    <w:rsid w:val="00073D33"/>
    <w:rsid w:val="00074089"/>
    <w:rsid w:val="00076C44"/>
    <w:rsid w:val="000776C8"/>
    <w:rsid w:val="0008048F"/>
    <w:rsid w:val="0008194F"/>
    <w:rsid w:val="00082312"/>
    <w:rsid w:val="00083042"/>
    <w:rsid w:val="00083AD8"/>
    <w:rsid w:val="0008486A"/>
    <w:rsid w:val="000856BE"/>
    <w:rsid w:val="0008718A"/>
    <w:rsid w:val="000904A4"/>
    <w:rsid w:val="00091DAD"/>
    <w:rsid w:val="0009257C"/>
    <w:rsid w:val="000930C3"/>
    <w:rsid w:val="00093ABD"/>
    <w:rsid w:val="00094247"/>
    <w:rsid w:val="000942C0"/>
    <w:rsid w:val="00096444"/>
    <w:rsid w:val="00096BEA"/>
    <w:rsid w:val="00097CE8"/>
    <w:rsid w:val="000A1004"/>
    <w:rsid w:val="000A2474"/>
    <w:rsid w:val="000A2BA7"/>
    <w:rsid w:val="000A2ED1"/>
    <w:rsid w:val="000A3ED3"/>
    <w:rsid w:val="000A4FFD"/>
    <w:rsid w:val="000B0405"/>
    <w:rsid w:val="000B2AFF"/>
    <w:rsid w:val="000B3AA2"/>
    <w:rsid w:val="000B574C"/>
    <w:rsid w:val="000B5E90"/>
    <w:rsid w:val="000B74C6"/>
    <w:rsid w:val="000C0124"/>
    <w:rsid w:val="000C03CD"/>
    <w:rsid w:val="000C17FC"/>
    <w:rsid w:val="000C2373"/>
    <w:rsid w:val="000C6AC4"/>
    <w:rsid w:val="000C71C0"/>
    <w:rsid w:val="000D0E7D"/>
    <w:rsid w:val="000D1994"/>
    <w:rsid w:val="000D1AB7"/>
    <w:rsid w:val="000D3CE4"/>
    <w:rsid w:val="000D496D"/>
    <w:rsid w:val="000D644C"/>
    <w:rsid w:val="000E0144"/>
    <w:rsid w:val="000E1409"/>
    <w:rsid w:val="000E18D0"/>
    <w:rsid w:val="000E3100"/>
    <w:rsid w:val="000E3931"/>
    <w:rsid w:val="000E47B4"/>
    <w:rsid w:val="000E49BB"/>
    <w:rsid w:val="000E54EC"/>
    <w:rsid w:val="000E5902"/>
    <w:rsid w:val="000E681A"/>
    <w:rsid w:val="000E6934"/>
    <w:rsid w:val="000E7728"/>
    <w:rsid w:val="000E7912"/>
    <w:rsid w:val="000E7B63"/>
    <w:rsid w:val="000F17A3"/>
    <w:rsid w:val="000F2F60"/>
    <w:rsid w:val="000F351C"/>
    <w:rsid w:val="000F3839"/>
    <w:rsid w:val="000F4966"/>
    <w:rsid w:val="000F5FEF"/>
    <w:rsid w:val="000F7AF4"/>
    <w:rsid w:val="00100747"/>
    <w:rsid w:val="001011E0"/>
    <w:rsid w:val="001028D7"/>
    <w:rsid w:val="00102F0E"/>
    <w:rsid w:val="001066C7"/>
    <w:rsid w:val="00106845"/>
    <w:rsid w:val="00111D3A"/>
    <w:rsid w:val="001121DC"/>
    <w:rsid w:val="00112267"/>
    <w:rsid w:val="00113D7E"/>
    <w:rsid w:val="00114D06"/>
    <w:rsid w:val="001179E7"/>
    <w:rsid w:val="00117C53"/>
    <w:rsid w:val="001201BF"/>
    <w:rsid w:val="0012131F"/>
    <w:rsid w:val="00122090"/>
    <w:rsid w:val="00124313"/>
    <w:rsid w:val="00124C91"/>
    <w:rsid w:val="0013155B"/>
    <w:rsid w:val="00131D53"/>
    <w:rsid w:val="00132E98"/>
    <w:rsid w:val="00134D95"/>
    <w:rsid w:val="001360FA"/>
    <w:rsid w:val="00136B15"/>
    <w:rsid w:val="00136E3A"/>
    <w:rsid w:val="00136EDB"/>
    <w:rsid w:val="001376F4"/>
    <w:rsid w:val="00137C2E"/>
    <w:rsid w:val="0014167A"/>
    <w:rsid w:val="001423D2"/>
    <w:rsid w:val="00142DC7"/>
    <w:rsid w:val="00143A4F"/>
    <w:rsid w:val="00143E71"/>
    <w:rsid w:val="00145BC1"/>
    <w:rsid w:val="001463BC"/>
    <w:rsid w:val="00147B6D"/>
    <w:rsid w:val="00147F2D"/>
    <w:rsid w:val="00150B3B"/>
    <w:rsid w:val="00151611"/>
    <w:rsid w:val="00151F42"/>
    <w:rsid w:val="00152124"/>
    <w:rsid w:val="00152E57"/>
    <w:rsid w:val="0015329A"/>
    <w:rsid w:val="00153AA2"/>
    <w:rsid w:val="00154F5A"/>
    <w:rsid w:val="00155DD6"/>
    <w:rsid w:val="00156BAB"/>
    <w:rsid w:val="001570E9"/>
    <w:rsid w:val="0015768A"/>
    <w:rsid w:val="00157D37"/>
    <w:rsid w:val="001615F2"/>
    <w:rsid w:val="00162D22"/>
    <w:rsid w:val="00163867"/>
    <w:rsid w:val="001638EB"/>
    <w:rsid w:val="00164F5D"/>
    <w:rsid w:val="00165544"/>
    <w:rsid w:val="00167234"/>
    <w:rsid w:val="001715C5"/>
    <w:rsid w:val="001726E8"/>
    <w:rsid w:val="001741B8"/>
    <w:rsid w:val="00177585"/>
    <w:rsid w:val="0017786E"/>
    <w:rsid w:val="001807E8"/>
    <w:rsid w:val="0018395C"/>
    <w:rsid w:val="0018407D"/>
    <w:rsid w:val="0018536F"/>
    <w:rsid w:val="0018665D"/>
    <w:rsid w:val="00187BB6"/>
    <w:rsid w:val="00187F42"/>
    <w:rsid w:val="00190697"/>
    <w:rsid w:val="00190AE7"/>
    <w:rsid w:val="00192980"/>
    <w:rsid w:val="0019614E"/>
    <w:rsid w:val="001A0386"/>
    <w:rsid w:val="001A0750"/>
    <w:rsid w:val="001A0F7C"/>
    <w:rsid w:val="001A1411"/>
    <w:rsid w:val="001A21B3"/>
    <w:rsid w:val="001A32AF"/>
    <w:rsid w:val="001A4123"/>
    <w:rsid w:val="001A6FDE"/>
    <w:rsid w:val="001A7E60"/>
    <w:rsid w:val="001A7FCC"/>
    <w:rsid w:val="001B04F9"/>
    <w:rsid w:val="001B07D0"/>
    <w:rsid w:val="001B0A1E"/>
    <w:rsid w:val="001B0C95"/>
    <w:rsid w:val="001B0E04"/>
    <w:rsid w:val="001B1458"/>
    <w:rsid w:val="001B2A98"/>
    <w:rsid w:val="001B2ED4"/>
    <w:rsid w:val="001B3683"/>
    <w:rsid w:val="001B3F26"/>
    <w:rsid w:val="001B523A"/>
    <w:rsid w:val="001B711E"/>
    <w:rsid w:val="001C1A48"/>
    <w:rsid w:val="001C1DDD"/>
    <w:rsid w:val="001C59EC"/>
    <w:rsid w:val="001C59FE"/>
    <w:rsid w:val="001D01AC"/>
    <w:rsid w:val="001D0CDD"/>
    <w:rsid w:val="001D1255"/>
    <w:rsid w:val="001D2285"/>
    <w:rsid w:val="001D3E9E"/>
    <w:rsid w:val="001D543D"/>
    <w:rsid w:val="001D58F1"/>
    <w:rsid w:val="001D624C"/>
    <w:rsid w:val="001E0D3B"/>
    <w:rsid w:val="001E3A8A"/>
    <w:rsid w:val="001E46E7"/>
    <w:rsid w:val="001E4719"/>
    <w:rsid w:val="001E481C"/>
    <w:rsid w:val="001E5947"/>
    <w:rsid w:val="001E722F"/>
    <w:rsid w:val="001F267E"/>
    <w:rsid w:val="001F2DC2"/>
    <w:rsid w:val="001F42D0"/>
    <w:rsid w:val="001F493E"/>
    <w:rsid w:val="001F4B82"/>
    <w:rsid w:val="001F4FC0"/>
    <w:rsid w:val="001F54DB"/>
    <w:rsid w:val="001F72B8"/>
    <w:rsid w:val="002002C3"/>
    <w:rsid w:val="0020057D"/>
    <w:rsid w:val="00202441"/>
    <w:rsid w:val="00202F65"/>
    <w:rsid w:val="00203195"/>
    <w:rsid w:val="0020473A"/>
    <w:rsid w:val="00207BCB"/>
    <w:rsid w:val="00207BF6"/>
    <w:rsid w:val="002123DC"/>
    <w:rsid w:val="00212E88"/>
    <w:rsid w:val="00213E12"/>
    <w:rsid w:val="00215043"/>
    <w:rsid w:val="002153B3"/>
    <w:rsid w:val="0021775D"/>
    <w:rsid w:val="00220295"/>
    <w:rsid w:val="00221544"/>
    <w:rsid w:val="00221898"/>
    <w:rsid w:val="00221A7B"/>
    <w:rsid w:val="00221ECA"/>
    <w:rsid w:val="00222085"/>
    <w:rsid w:val="0022221D"/>
    <w:rsid w:val="00222B02"/>
    <w:rsid w:val="00223403"/>
    <w:rsid w:val="00226562"/>
    <w:rsid w:val="00231E8A"/>
    <w:rsid w:val="00232E13"/>
    <w:rsid w:val="00233155"/>
    <w:rsid w:val="00233AF2"/>
    <w:rsid w:val="002373BE"/>
    <w:rsid w:val="002408FA"/>
    <w:rsid w:val="002409C7"/>
    <w:rsid w:val="002414E7"/>
    <w:rsid w:val="002421F5"/>
    <w:rsid w:val="00242C0C"/>
    <w:rsid w:val="0024474B"/>
    <w:rsid w:val="00244884"/>
    <w:rsid w:val="00244F8A"/>
    <w:rsid w:val="00247789"/>
    <w:rsid w:val="00250916"/>
    <w:rsid w:val="00250EAF"/>
    <w:rsid w:val="00250ED1"/>
    <w:rsid w:val="00251CB2"/>
    <w:rsid w:val="0025214D"/>
    <w:rsid w:val="00253D85"/>
    <w:rsid w:val="00254164"/>
    <w:rsid w:val="00254959"/>
    <w:rsid w:val="00254AF2"/>
    <w:rsid w:val="00256EA7"/>
    <w:rsid w:val="00256F8B"/>
    <w:rsid w:val="00257F02"/>
    <w:rsid w:val="002600B0"/>
    <w:rsid w:val="00260EE9"/>
    <w:rsid w:val="00261E98"/>
    <w:rsid w:val="002622F7"/>
    <w:rsid w:val="002627E9"/>
    <w:rsid w:val="0026605F"/>
    <w:rsid w:val="00266B03"/>
    <w:rsid w:val="002671F9"/>
    <w:rsid w:val="00267A16"/>
    <w:rsid w:val="002703ED"/>
    <w:rsid w:val="00270658"/>
    <w:rsid w:val="00271214"/>
    <w:rsid w:val="002739E2"/>
    <w:rsid w:val="0027435F"/>
    <w:rsid w:val="0027479A"/>
    <w:rsid w:val="00276653"/>
    <w:rsid w:val="002804A9"/>
    <w:rsid w:val="002816CF"/>
    <w:rsid w:val="002818DE"/>
    <w:rsid w:val="00281948"/>
    <w:rsid w:val="00281DC6"/>
    <w:rsid w:val="00281F2F"/>
    <w:rsid w:val="00285602"/>
    <w:rsid w:val="00285E5E"/>
    <w:rsid w:val="00287B95"/>
    <w:rsid w:val="00290C62"/>
    <w:rsid w:val="00290FFD"/>
    <w:rsid w:val="00291432"/>
    <w:rsid w:val="0029427E"/>
    <w:rsid w:val="00294C40"/>
    <w:rsid w:val="0029516A"/>
    <w:rsid w:val="00295C86"/>
    <w:rsid w:val="002973A6"/>
    <w:rsid w:val="00297BE1"/>
    <w:rsid w:val="002A02F1"/>
    <w:rsid w:val="002A1D6D"/>
    <w:rsid w:val="002A1E29"/>
    <w:rsid w:val="002A388D"/>
    <w:rsid w:val="002A4E6D"/>
    <w:rsid w:val="002A5179"/>
    <w:rsid w:val="002A5CBA"/>
    <w:rsid w:val="002A64F2"/>
    <w:rsid w:val="002A765F"/>
    <w:rsid w:val="002B0152"/>
    <w:rsid w:val="002B1D4C"/>
    <w:rsid w:val="002B1D79"/>
    <w:rsid w:val="002B27B1"/>
    <w:rsid w:val="002B3AAD"/>
    <w:rsid w:val="002B55D9"/>
    <w:rsid w:val="002B7AC6"/>
    <w:rsid w:val="002C00B3"/>
    <w:rsid w:val="002C1BD8"/>
    <w:rsid w:val="002C4FFA"/>
    <w:rsid w:val="002D09CC"/>
    <w:rsid w:val="002D0B6A"/>
    <w:rsid w:val="002D186D"/>
    <w:rsid w:val="002D2C28"/>
    <w:rsid w:val="002D4644"/>
    <w:rsid w:val="002D61CF"/>
    <w:rsid w:val="002D681F"/>
    <w:rsid w:val="002E1067"/>
    <w:rsid w:val="002E1DF9"/>
    <w:rsid w:val="002E24C7"/>
    <w:rsid w:val="002E28D9"/>
    <w:rsid w:val="002E37A0"/>
    <w:rsid w:val="002E3997"/>
    <w:rsid w:val="002E65D4"/>
    <w:rsid w:val="002E6EF7"/>
    <w:rsid w:val="002E6F8F"/>
    <w:rsid w:val="002E74A0"/>
    <w:rsid w:val="002E7DBC"/>
    <w:rsid w:val="002F0A80"/>
    <w:rsid w:val="002F101B"/>
    <w:rsid w:val="002F20A3"/>
    <w:rsid w:val="002F5B55"/>
    <w:rsid w:val="002F5D06"/>
    <w:rsid w:val="002F6563"/>
    <w:rsid w:val="002F6969"/>
    <w:rsid w:val="002F7CFF"/>
    <w:rsid w:val="003036B3"/>
    <w:rsid w:val="00303FAD"/>
    <w:rsid w:val="00305C50"/>
    <w:rsid w:val="00306840"/>
    <w:rsid w:val="00306B1E"/>
    <w:rsid w:val="00306D2E"/>
    <w:rsid w:val="00307303"/>
    <w:rsid w:val="0030745F"/>
    <w:rsid w:val="003105CE"/>
    <w:rsid w:val="00310C41"/>
    <w:rsid w:val="0031141F"/>
    <w:rsid w:val="00314D99"/>
    <w:rsid w:val="00314ED3"/>
    <w:rsid w:val="00314EE9"/>
    <w:rsid w:val="00316DD3"/>
    <w:rsid w:val="0031721D"/>
    <w:rsid w:val="00317743"/>
    <w:rsid w:val="003201C7"/>
    <w:rsid w:val="00321E7E"/>
    <w:rsid w:val="003233B2"/>
    <w:rsid w:val="003265D5"/>
    <w:rsid w:val="00326B46"/>
    <w:rsid w:val="00327B4E"/>
    <w:rsid w:val="0033010D"/>
    <w:rsid w:val="003321FC"/>
    <w:rsid w:val="00332AB3"/>
    <w:rsid w:val="00334A10"/>
    <w:rsid w:val="00334EB4"/>
    <w:rsid w:val="00335A5F"/>
    <w:rsid w:val="0033799C"/>
    <w:rsid w:val="00337CE3"/>
    <w:rsid w:val="00341989"/>
    <w:rsid w:val="00341E96"/>
    <w:rsid w:val="00342587"/>
    <w:rsid w:val="00343EA4"/>
    <w:rsid w:val="00343FD4"/>
    <w:rsid w:val="00344D3F"/>
    <w:rsid w:val="0034533F"/>
    <w:rsid w:val="00345844"/>
    <w:rsid w:val="0034638A"/>
    <w:rsid w:val="00346507"/>
    <w:rsid w:val="003467F7"/>
    <w:rsid w:val="0035130C"/>
    <w:rsid w:val="00352318"/>
    <w:rsid w:val="003526C0"/>
    <w:rsid w:val="00352AD0"/>
    <w:rsid w:val="00352EF1"/>
    <w:rsid w:val="0035349C"/>
    <w:rsid w:val="003550BC"/>
    <w:rsid w:val="00356544"/>
    <w:rsid w:val="003609AB"/>
    <w:rsid w:val="00363B2B"/>
    <w:rsid w:val="00365107"/>
    <w:rsid w:val="00365D9C"/>
    <w:rsid w:val="003660A3"/>
    <w:rsid w:val="00366DC8"/>
    <w:rsid w:val="0036701E"/>
    <w:rsid w:val="00370268"/>
    <w:rsid w:val="00370A06"/>
    <w:rsid w:val="00370C79"/>
    <w:rsid w:val="00372898"/>
    <w:rsid w:val="00374DFE"/>
    <w:rsid w:val="003758CD"/>
    <w:rsid w:val="00380B62"/>
    <w:rsid w:val="00386119"/>
    <w:rsid w:val="00386719"/>
    <w:rsid w:val="003907B5"/>
    <w:rsid w:val="00390A18"/>
    <w:rsid w:val="00392AE3"/>
    <w:rsid w:val="00392DDC"/>
    <w:rsid w:val="00392F35"/>
    <w:rsid w:val="00393968"/>
    <w:rsid w:val="00393C4C"/>
    <w:rsid w:val="00394797"/>
    <w:rsid w:val="0039525F"/>
    <w:rsid w:val="003964FA"/>
    <w:rsid w:val="0039672A"/>
    <w:rsid w:val="003A162E"/>
    <w:rsid w:val="003A240C"/>
    <w:rsid w:val="003A2CF6"/>
    <w:rsid w:val="003A3874"/>
    <w:rsid w:val="003A3B5F"/>
    <w:rsid w:val="003A3BE4"/>
    <w:rsid w:val="003A3C02"/>
    <w:rsid w:val="003A55CB"/>
    <w:rsid w:val="003A77E4"/>
    <w:rsid w:val="003B033A"/>
    <w:rsid w:val="003B0CB6"/>
    <w:rsid w:val="003B0FA6"/>
    <w:rsid w:val="003B1901"/>
    <w:rsid w:val="003B530D"/>
    <w:rsid w:val="003C1BB7"/>
    <w:rsid w:val="003C5885"/>
    <w:rsid w:val="003C646F"/>
    <w:rsid w:val="003C6682"/>
    <w:rsid w:val="003D028A"/>
    <w:rsid w:val="003D0938"/>
    <w:rsid w:val="003D2F82"/>
    <w:rsid w:val="003D3C11"/>
    <w:rsid w:val="003D5D2B"/>
    <w:rsid w:val="003E11FA"/>
    <w:rsid w:val="003E1EAC"/>
    <w:rsid w:val="003E2450"/>
    <w:rsid w:val="003E27FB"/>
    <w:rsid w:val="003E2FAC"/>
    <w:rsid w:val="003E30F2"/>
    <w:rsid w:val="003E58C9"/>
    <w:rsid w:val="003E654F"/>
    <w:rsid w:val="003F17F7"/>
    <w:rsid w:val="003F1A2B"/>
    <w:rsid w:val="003F1AA2"/>
    <w:rsid w:val="003F1F87"/>
    <w:rsid w:val="003F2C6B"/>
    <w:rsid w:val="003F34B7"/>
    <w:rsid w:val="003F38D8"/>
    <w:rsid w:val="003F3A9E"/>
    <w:rsid w:val="003F5962"/>
    <w:rsid w:val="00403933"/>
    <w:rsid w:val="00403FFC"/>
    <w:rsid w:val="0040733F"/>
    <w:rsid w:val="004104F4"/>
    <w:rsid w:val="00410ABF"/>
    <w:rsid w:val="00411011"/>
    <w:rsid w:val="004123F9"/>
    <w:rsid w:val="00412476"/>
    <w:rsid w:val="0041309B"/>
    <w:rsid w:val="00413685"/>
    <w:rsid w:val="00414F42"/>
    <w:rsid w:val="004161B4"/>
    <w:rsid w:val="004212EA"/>
    <w:rsid w:val="0042158F"/>
    <w:rsid w:val="00421A81"/>
    <w:rsid w:val="00421B24"/>
    <w:rsid w:val="00421B5C"/>
    <w:rsid w:val="00421CA8"/>
    <w:rsid w:val="00421FD9"/>
    <w:rsid w:val="004239D2"/>
    <w:rsid w:val="00424160"/>
    <w:rsid w:val="0042442B"/>
    <w:rsid w:val="00425543"/>
    <w:rsid w:val="00426251"/>
    <w:rsid w:val="00430447"/>
    <w:rsid w:val="0043052A"/>
    <w:rsid w:val="00432FB0"/>
    <w:rsid w:val="004339FE"/>
    <w:rsid w:val="004347B4"/>
    <w:rsid w:val="00436F8F"/>
    <w:rsid w:val="00437494"/>
    <w:rsid w:val="00437951"/>
    <w:rsid w:val="004401BB"/>
    <w:rsid w:val="00440244"/>
    <w:rsid w:val="004402A2"/>
    <w:rsid w:val="00442887"/>
    <w:rsid w:val="004431B8"/>
    <w:rsid w:val="004438B2"/>
    <w:rsid w:val="0044470A"/>
    <w:rsid w:val="00445038"/>
    <w:rsid w:val="004467D9"/>
    <w:rsid w:val="00447FB7"/>
    <w:rsid w:val="00451A50"/>
    <w:rsid w:val="00451F96"/>
    <w:rsid w:val="0045297C"/>
    <w:rsid w:val="004550DC"/>
    <w:rsid w:val="004557E5"/>
    <w:rsid w:val="00457C9F"/>
    <w:rsid w:val="00461724"/>
    <w:rsid w:val="00461975"/>
    <w:rsid w:val="004625AB"/>
    <w:rsid w:val="004641DE"/>
    <w:rsid w:val="00467ABD"/>
    <w:rsid w:val="004707D6"/>
    <w:rsid w:val="0047101C"/>
    <w:rsid w:val="00471D8D"/>
    <w:rsid w:val="004723AD"/>
    <w:rsid w:val="004728C7"/>
    <w:rsid w:val="00472A12"/>
    <w:rsid w:val="00472A95"/>
    <w:rsid w:val="00473DBD"/>
    <w:rsid w:val="00474F61"/>
    <w:rsid w:val="00476828"/>
    <w:rsid w:val="00477367"/>
    <w:rsid w:val="00477BC2"/>
    <w:rsid w:val="00483B4A"/>
    <w:rsid w:val="00484125"/>
    <w:rsid w:val="004869A2"/>
    <w:rsid w:val="00486D17"/>
    <w:rsid w:val="0048727F"/>
    <w:rsid w:val="0048772C"/>
    <w:rsid w:val="00487A54"/>
    <w:rsid w:val="004904A7"/>
    <w:rsid w:val="004909E3"/>
    <w:rsid w:val="00490CE0"/>
    <w:rsid w:val="00491F2A"/>
    <w:rsid w:val="004921BD"/>
    <w:rsid w:val="00493422"/>
    <w:rsid w:val="00493A33"/>
    <w:rsid w:val="0049432C"/>
    <w:rsid w:val="00494CC0"/>
    <w:rsid w:val="004A0682"/>
    <w:rsid w:val="004A0EA3"/>
    <w:rsid w:val="004A0EB2"/>
    <w:rsid w:val="004A270E"/>
    <w:rsid w:val="004A41A2"/>
    <w:rsid w:val="004A5C92"/>
    <w:rsid w:val="004A6052"/>
    <w:rsid w:val="004A60A9"/>
    <w:rsid w:val="004A7A7A"/>
    <w:rsid w:val="004B0B48"/>
    <w:rsid w:val="004B0FA8"/>
    <w:rsid w:val="004B2630"/>
    <w:rsid w:val="004B2810"/>
    <w:rsid w:val="004B2FD6"/>
    <w:rsid w:val="004B4D24"/>
    <w:rsid w:val="004B73AC"/>
    <w:rsid w:val="004C02BF"/>
    <w:rsid w:val="004C24C0"/>
    <w:rsid w:val="004C5526"/>
    <w:rsid w:val="004C5B89"/>
    <w:rsid w:val="004C77B6"/>
    <w:rsid w:val="004D1ABE"/>
    <w:rsid w:val="004D1B0A"/>
    <w:rsid w:val="004D2F83"/>
    <w:rsid w:val="004D3238"/>
    <w:rsid w:val="004D3C3F"/>
    <w:rsid w:val="004D3EB4"/>
    <w:rsid w:val="004D4F73"/>
    <w:rsid w:val="004D5873"/>
    <w:rsid w:val="004D5987"/>
    <w:rsid w:val="004D5D1B"/>
    <w:rsid w:val="004E2133"/>
    <w:rsid w:val="004E5094"/>
    <w:rsid w:val="004E5666"/>
    <w:rsid w:val="004E61DE"/>
    <w:rsid w:val="004E681F"/>
    <w:rsid w:val="004E7694"/>
    <w:rsid w:val="004F0CD2"/>
    <w:rsid w:val="004F3D6F"/>
    <w:rsid w:val="004F47B7"/>
    <w:rsid w:val="004F520F"/>
    <w:rsid w:val="004F6863"/>
    <w:rsid w:val="00503659"/>
    <w:rsid w:val="00503EF4"/>
    <w:rsid w:val="00505689"/>
    <w:rsid w:val="00505B53"/>
    <w:rsid w:val="00505CF6"/>
    <w:rsid w:val="00507E0E"/>
    <w:rsid w:val="00510FA3"/>
    <w:rsid w:val="00511D6E"/>
    <w:rsid w:val="00511E50"/>
    <w:rsid w:val="0051213D"/>
    <w:rsid w:val="005121EC"/>
    <w:rsid w:val="005125C6"/>
    <w:rsid w:val="00512B31"/>
    <w:rsid w:val="0051601A"/>
    <w:rsid w:val="00516260"/>
    <w:rsid w:val="00516846"/>
    <w:rsid w:val="00520F75"/>
    <w:rsid w:val="00521D76"/>
    <w:rsid w:val="005225C2"/>
    <w:rsid w:val="0052268B"/>
    <w:rsid w:val="00522901"/>
    <w:rsid w:val="00522A20"/>
    <w:rsid w:val="00522E4A"/>
    <w:rsid w:val="005243B6"/>
    <w:rsid w:val="00525D79"/>
    <w:rsid w:val="005262F5"/>
    <w:rsid w:val="00533AA6"/>
    <w:rsid w:val="00533D06"/>
    <w:rsid w:val="005342CC"/>
    <w:rsid w:val="00535ADA"/>
    <w:rsid w:val="00536DE5"/>
    <w:rsid w:val="00537009"/>
    <w:rsid w:val="0053759C"/>
    <w:rsid w:val="00540CEF"/>
    <w:rsid w:val="00543BFE"/>
    <w:rsid w:val="00545D44"/>
    <w:rsid w:val="005465BF"/>
    <w:rsid w:val="00550089"/>
    <w:rsid w:val="00552562"/>
    <w:rsid w:val="0055444F"/>
    <w:rsid w:val="00554883"/>
    <w:rsid w:val="00554C7B"/>
    <w:rsid w:val="00555BC8"/>
    <w:rsid w:val="00556308"/>
    <w:rsid w:val="0055681F"/>
    <w:rsid w:val="00557058"/>
    <w:rsid w:val="00560AEC"/>
    <w:rsid w:val="00560BBC"/>
    <w:rsid w:val="00562511"/>
    <w:rsid w:val="00563A16"/>
    <w:rsid w:val="00563EE9"/>
    <w:rsid w:val="00564440"/>
    <w:rsid w:val="00564450"/>
    <w:rsid w:val="0056639D"/>
    <w:rsid w:val="005716E7"/>
    <w:rsid w:val="00571821"/>
    <w:rsid w:val="00571C72"/>
    <w:rsid w:val="0057278C"/>
    <w:rsid w:val="00572AF2"/>
    <w:rsid w:val="00574D4D"/>
    <w:rsid w:val="0057515F"/>
    <w:rsid w:val="00580DDB"/>
    <w:rsid w:val="0058329B"/>
    <w:rsid w:val="005833AC"/>
    <w:rsid w:val="00583F93"/>
    <w:rsid w:val="005842D7"/>
    <w:rsid w:val="00584AF2"/>
    <w:rsid w:val="00584F1E"/>
    <w:rsid w:val="00590B6E"/>
    <w:rsid w:val="005911AD"/>
    <w:rsid w:val="005916C5"/>
    <w:rsid w:val="00594537"/>
    <w:rsid w:val="005950CF"/>
    <w:rsid w:val="005965EF"/>
    <w:rsid w:val="00596BC9"/>
    <w:rsid w:val="005A089E"/>
    <w:rsid w:val="005A2B27"/>
    <w:rsid w:val="005A3FDF"/>
    <w:rsid w:val="005A5440"/>
    <w:rsid w:val="005A7F0D"/>
    <w:rsid w:val="005B2B6F"/>
    <w:rsid w:val="005B4511"/>
    <w:rsid w:val="005B46B4"/>
    <w:rsid w:val="005B5759"/>
    <w:rsid w:val="005B61BF"/>
    <w:rsid w:val="005B65E0"/>
    <w:rsid w:val="005B71E0"/>
    <w:rsid w:val="005B73B8"/>
    <w:rsid w:val="005B765E"/>
    <w:rsid w:val="005C32C1"/>
    <w:rsid w:val="005C3904"/>
    <w:rsid w:val="005C5363"/>
    <w:rsid w:val="005C7539"/>
    <w:rsid w:val="005D19D9"/>
    <w:rsid w:val="005D2579"/>
    <w:rsid w:val="005D3404"/>
    <w:rsid w:val="005D658D"/>
    <w:rsid w:val="005D7030"/>
    <w:rsid w:val="005D797D"/>
    <w:rsid w:val="005D7C71"/>
    <w:rsid w:val="005D7F20"/>
    <w:rsid w:val="005E2B38"/>
    <w:rsid w:val="005E2BB6"/>
    <w:rsid w:val="005E3971"/>
    <w:rsid w:val="005E3EBE"/>
    <w:rsid w:val="005E61EC"/>
    <w:rsid w:val="005E7737"/>
    <w:rsid w:val="005F1AFF"/>
    <w:rsid w:val="005F4773"/>
    <w:rsid w:val="005F5227"/>
    <w:rsid w:val="005F5938"/>
    <w:rsid w:val="005F5EF1"/>
    <w:rsid w:val="005F6FE9"/>
    <w:rsid w:val="005F7AD4"/>
    <w:rsid w:val="005F7CFA"/>
    <w:rsid w:val="0060127D"/>
    <w:rsid w:val="00602725"/>
    <w:rsid w:val="00603EE6"/>
    <w:rsid w:val="00603F59"/>
    <w:rsid w:val="00604BCC"/>
    <w:rsid w:val="00606D44"/>
    <w:rsid w:val="0060730F"/>
    <w:rsid w:val="00610827"/>
    <w:rsid w:val="006108C1"/>
    <w:rsid w:val="006108DB"/>
    <w:rsid w:val="0061140F"/>
    <w:rsid w:val="00611A7F"/>
    <w:rsid w:val="0061373A"/>
    <w:rsid w:val="00615B35"/>
    <w:rsid w:val="00617694"/>
    <w:rsid w:val="0062090E"/>
    <w:rsid w:val="00620E69"/>
    <w:rsid w:val="0062177E"/>
    <w:rsid w:val="006219C0"/>
    <w:rsid w:val="0062272D"/>
    <w:rsid w:val="006231DC"/>
    <w:rsid w:val="006248DE"/>
    <w:rsid w:val="00625A77"/>
    <w:rsid w:val="00625B50"/>
    <w:rsid w:val="00625C8E"/>
    <w:rsid w:val="00626BFA"/>
    <w:rsid w:val="00627CB8"/>
    <w:rsid w:val="00630730"/>
    <w:rsid w:val="00632AC4"/>
    <w:rsid w:val="00632FB9"/>
    <w:rsid w:val="00634EB0"/>
    <w:rsid w:val="00634FD3"/>
    <w:rsid w:val="00635871"/>
    <w:rsid w:val="0063796E"/>
    <w:rsid w:val="00640486"/>
    <w:rsid w:val="00641CD4"/>
    <w:rsid w:val="006422B2"/>
    <w:rsid w:val="00642D31"/>
    <w:rsid w:val="00642F34"/>
    <w:rsid w:val="00643810"/>
    <w:rsid w:val="006438A9"/>
    <w:rsid w:val="0064451D"/>
    <w:rsid w:val="006457B2"/>
    <w:rsid w:val="006478DD"/>
    <w:rsid w:val="00647B95"/>
    <w:rsid w:val="00647C32"/>
    <w:rsid w:val="00652FA0"/>
    <w:rsid w:val="006544F4"/>
    <w:rsid w:val="00654D23"/>
    <w:rsid w:val="00654D98"/>
    <w:rsid w:val="00655173"/>
    <w:rsid w:val="006563D1"/>
    <w:rsid w:val="0066151F"/>
    <w:rsid w:val="006620A5"/>
    <w:rsid w:val="00663A80"/>
    <w:rsid w:val="00666656"/>
    <w:rsid w:val="00670D3C"/>
    <w:rsid w:val="006726C0"/>
    <w:rsid w:val="006750F8"/>
    <w:rsid w:val="0067551A"/>
    <w:rsid w:val="00677746"/>
    <w:rsid w:val="00677C2C"/>
    <w:rsid w:val="00677D69"/>
    <w:rsid w:val="00680A7F"/>
    <w:rsid w:val="00681631"/>
    <w:rsid w:val="00682948"/>
    <w:rsid w:val="00682C30"/>
    <w:rsid w:val="00683D2E"/>
    <w:rsid w:val="006841F1"/>
    <w:rsid w:val="0068463F"/>
    <w:rsid w:val="0068478A"/>
    <w:rsid w:val="006862E4"/>
    <w:rsid w:val="00686C17"/>
    <w:rsid w:val="00690502"/>
    <w:rsid w:val="00692A2F"/>
    <w:rsid w:val="00693619"/>
    <w:rsid w:val="00694C56"/>
    <w:rsid w:val="006A0145"/>
    <w:rsid w:val="006A0C43"/>
    <w:rsid w:val="006A3A92"/>
    <w:rsid w:val="006A4836"/>
    <w:rsid w:val="006A4ADB"/>
    <w:rsid w:val="006A4E87"/>
    <w:rsid w:val="006A62BA"/>
    <w:rsid w:val="006A73A9"/>
    <w:rsid w:val="006A79E5"/>
    <w:rsid w:val="006B11E8"/>
    <w:rsid w:val="006B2A0C"/>
    <w:rsid w:val="006B2B5C"/>
    <w:rsid w:val="006B49ED"/>
    <w:rsid w:val="006B5B50"/>
    <w:rsid w:val="006B6CC5"/>
    <w:rsid w:val="006B6F9E"/>
    <w:rsid w:val="006B7FB1"/>
    <w:rsid w:val="006C1656"/>
    <w:rsid w:val="006C16F3"/>
    <w:rsid w:val="006C1A44"/>
    <w:rsid w:val="006C5471"/>
    <w:rsid w:val="006C69FA"/>
    <w:rsid w:val="006C76BA"/>
    <w:rsid w:val="006D1314"/>
    <w:rsid w:val="006D13CE"/>
    <w:rsid w:val="006D2AE8"/>
    <w:rsid w:val="006D397C"/>
    <w:rsid w:val="006D421F"/>
    <w:rsid w:val="006D45FE"/>
    <w:rsid w:val="006D48C3"/>
    <w:rsid w:val="006D6CB9"/>
    <w:rsid w:val="006D774E"/>
    <w:rsid w:val="006D7FE7"/>
    <w:rsid w:val="006E08AC"/>
    <w:rsid w:val="006E12E4"/>
    <w:rsid w:val="006E392A"/>
    <w:rsid w:val="006E4A5E"/>
    <w:rsid w:val="006E5332"/>
    <w:rsid w:val="006F02DD"/>
    <w:rsid w:val="006F0AAF"/>
    <w:rsid w:val="006F1526"/>
    <w:rsid w:val="006F2206"/>
    <w:rsid w:val="006F3285"/>
    <w:rsid w:val="006F42C7"/>
    <w:rsid w:val="006F44DE"/>
    <w:rsid w:val="006F5B99"/>
    <w:rsid w:val="006F60D6"/>
    <w:rsid w:val="006F6986"/>
    <w:rsid w:val="00700B07"/>
    <w:rsid w:val="00701354"/>
    <w:rsid w:val="007016C2"/>
    <w:rsid w:val="0070242B"/>
    <w:rsid w:val="007028A3"/>
    <w:rsid w:val="00703F4A"/>
    <w:rsid w:val="00705834"/>
    <w:rsid w:val="007062B9"/>
    <w:rsid w:val="007067F2"/>
    <w:rsid w:val="00706898"/>
    <w:rsid w:val="007074DE"/>
    <w:rsid w:val="00707F27"/>
    <w:rsid w:val="0071032E"/>
    <w:rsid w:val="00710528"/>
    <w:rsid w:val="00710E62"/>
    <w:rsid w:val="00712455"/>
    <w:rsid w:val="00712463"/>
    <w:rsid w:val="00713B21"/>
    <w:rsid w:val="00713F1C"/>
    <w:rsid w:val="0071505B"/>
    <w:rsid w:val="00715096"/>
    <w:rsid w:val="00723A0A"/>
    <w:rsid w:val="007249F6"/>
    <w:rsid w:val="007257B1"/>
    <w:rsid w:val="007267D2"/>
    <w:rsid w:val="00726D2F"/>
    <w:rsid w:val="00727C82"/>
    <w:rsid w:val="007301EF"/>
    <w:rsid w:val="00730332"/>
    <w:rsid w:val="00730560"/>
    <w:rsid w:val="00732673"/>
    <w:rsid w:val="00732BED"/>
    <w:rsid w:val="007346F0"/>
    <w:rsid w:val="00735ED8"/>
    <w:rsid w:val="007369ED"/>
    <w:rsid w:val="00736B1E"/>
    <w:rsid w:val="00737C41"/>
    <w:rsid w:val="00740784"/>
    <w:rsid w:val="0074266C"/>
    <w:rsid w:val="00743341"/>
    <w:rsid w:val="007434F1"/>
    <w:rsid w:val="00744F45"/>
    <w:rsid w:val="0075096F"/>
    <w:rsid w:val="00750DC6"/>
    <w:rsid w:val="0075104F"/>
    <w:rsid w:val="00751871"/>
    <w:rsid w:val="007547B7"/>
    <w:rsid w:val="00755B41"/>
    <w:rsid w:val="00756012"/>
    <w:rsid w:val="0075739F"/>
    <w:rsid w:val="00757578"/>
    <w:rsid w:val="00762B0E"/>
    <w:rsid w:val="007646F1"/>
    <w:rsid w:val="0076529F"/>
    <w:rsid w:val="007677F6"/>
    <w:rsid w:val="00767917"/>
    <w:rsid w:val="00767C4C"/>
    <w:rsid w:val="00770072"/>
    <w:rsid w:val="00771E79"/>
    <w:rsid w:val="00772A41"/>
    <w:rsid w:val="00773C52"/>
    <w:rsid w:val="00774CC9"/>
    <w:rsid w:val="00774E10"/>
    <w:rsid w:val="00775A15"/>
    <w:rsid w:val="00776924"/>
    <w:rsid w:val="00780492"/>
    <w:rsid w:val="00780E2D"/>
    <w:rsid w:val="007810D6"/>
    <w:rsid w:val="00783F59"/>
    <w:rsid w:val="007845A9"/>
    <w:rsid w:val="00785A56"/>
    <w:rsid w:val="00787F3F"/>
    <w:rsid w:val="007900B2"/>
    <w:rsid w:val="00791553"/>
    <w:rsid w:val="00791FD0"/>
    <w:rsid w:val="00793F4C"/>
    <w:rsid w:val="00794413"/>
    <w:rsid w:val="0079637F"/>
    <w:rsid w:val="007A12C9"/>
    <w:rsid w:val="007A2558"/>
    <w:rsid w:val="007A31F3"/>
    <w:rsid w:val="007A39DC"/>
    <w:rsid w:val="007A410E"/>
    <w:rsid w:val="007A46C6"/>
    <w:rsid w:val="007A4A07"/>
    <w:rsid w:val="007A4B42"/>
    <w:rsid w:val="007A6444"/>
    <w:rsid w:val="007A70FF"/>
    <w:rsid w:val="007A72CA"/>
    <w:rsid w:val="007A7F5F"/>
    <w:rsid w:val="007B3424"/>
    <w:rsid w:val="007B40BB"/>
    <w:rsid w:val="007B5B22"/>
    <w:rsid w:val="007B5F84"/>
    <w:rsid w:val="007B607C"/>
    <w:rsid w:val="007B62C4"/>
    <w:rsid w:val="007C10B4"/>
    <w:rsid w:val="007C44F1"/>
    <w:rsid w:val="007C45D9"/>
    <w:rsid w:val="007C5A96"/>
    <w:rsid w:val="007C5E81"/>
    <w:rsid w:val="007C73C1"/>
    <w:rsid w:val="007D0165"/>
    <w:rsid w:val="007D0680"/>
    <w:rsid w:val="007D0F54"/>
    <w:rsid w:val="007D1254"/>
    <w:rsid w:val="007D1564"/>
    <w:rsid w:val="007D1A9D"/>
    <w:rsid w:val="007D2693"/>
    <w:rsid w:val="007D3EEC"/>
    <w:rsid w:val="007D4797"/>
    <w:rsid w:val="007D58C8"/>
    <w:rsid w:val="007E31DA"/>
    <w:rsid w:val="007E35F7"/>
    <w:rsid w:val="007E360E"/>
    <w:rsid w:val="007E3C45"/>
    <w:rsid w:val="007E3D94"/>
    <w:rsid w:val="007E4302"/>
    <w:rsid w:val="007E4E3D"/>
    <w:rsid w:val="007E6978"/>
    <w:rsid w:val="007E7013"/>
    <w:rsid w:val="007F1BA4"/>
    <w:rsid w:val="007F1E22"/>
    <w:rsid w:val="007F21DE"/>
    <w:rsid w:val="007F38C6"/>
    <w:rsid w:val="007F3A34"/>
    <w:rsid w:val="007F3AA8"/>
    <w:rsid w:val="007F4A7E"/>
    <w:rsid w:val="007F5F64"/>
    <w:rsid w:val="007F5F7B"/>
    <w:rsid w:val="007F6C1B"/>
    <w:rsid w:val="007F78E8"/>
    <w:rsid w:val="008002CE"/>
    <w:rsid w:val="00804156"/>
    <w:rsid w:val="00805464"/>
    <w:rsid w:val="00805B63"/>
    <w:rsid w:val="008063DA"/>
    <w:rsid w:val="00807205"/>
    <w:rsid w:val="00807917"/>
    <w:rsid w:val="008116BC"/>
    <w:rsid w:val="008130CB"/>
    <w:rsid w:val="008169A7"/>
    <w:rsid w:val="008171E6"/>
    <w:rsid w:val="008171F6"/>
    <w:rsid w:val="00822C6B"/>
    <w:rsid w:val="00827803"/>
    <w:rsid w:val="008309D4"/>
    <w:rsid w:val="008321E3"/>
    <w:rsid w:val="00832335"/>
    <w:rsid w:val="008323E9"/>
    <w:rsid w:val="00833849"/>
    <w:rsid w:val="00835637"/>
    <w:rsid w:val="0083613D"/>
    <w:rsid w:val="008366C4"/>
    <w:rsid w:val="0083678E"/>
    <w:rsid w:val="00836A18"/>
    <w:rsid w:val="00836A61"/>
    <w:rsid w:val="008428D0"/>
    <w:rsid w:val="008433BD"/>
    <w:rsid w:val="00843651"/>
    <w:rsid w:val="00843BEE"/>
    <w:rsid w:val="008468CB"/>
    <w:rsid w:val="00850A14"/>
    <w:rsid w:val="0085113F"/>
    <w:rsid w:val="00851255"/>
    <w:rsid w:val="00851C60"/>
    <w:rsid w:val="00852D61"/>
    <w:rsid w:val="0085320A"/>
    <w:rsid w:val="008536AF"/>
    <w:rsid w:val="008540C6"/>
    <w:rsid w:val="00855A0E"/>
    <w:rsid w:val="00856F92"/>
    <w:rsid w:val="0086203D"/>
    <w:rsid w:val="00862FD9"/>
    <w:rsid w:val="00863FB0"/>
    <w:rsid w:val="008649AD"/>
    <w:rsid w:val="00864A19"/>
    <w:rsid w:val="008670DA"/>
    <w:rsid w:val="00870DEC"/>
    <w:rsid w:val="0087106C"/>
    <w:rsid w:val="008735C4"/>
    <w:rsid w:val="00876E0A"/>
    <w:rsid w:val="00877AE1"/>
    <w:rsid w:val="00880353"/>
    <w:rsid w:val="008815F1"/>
    <w:rsid w:val="00883ED6"/>
    <w:rsid w:val="008859FB"/>
    <w:rsid w:val="00887F5B"/>
    <w:rsid w:val="0089004B"/>
    <w:rsid w:val="00897950"/>
    <w:rsid w:val="008A188C"/>
    <w:rsid w:val="008A1D57"/>
    <w:rsid w:val="008A3C4F"/>
    <w:rsid w:val="008A5CFA"/>
    <w:rsid w:val="008B37E4"/>
    <w:rsid w:val="008B39D8"/>
    <w:rsid w:val="008B681E"/>
    <w:rsid w:val="008B792C"/>
    <w:rsid w:val="008C0F86"/>
    <w:rsid w:val="008C2048"/>
    <w:rsid w:val="008C20E0"/>
    <w:rsid w:val="008C2460"/>
    <w:rsid w:val="008C28CC"/>
    <w:rsid w:val="008C2A93"/>
    <w:rsid w:val="008C45B9"/>
    <w:rsid w:val="008C58EF"/>
    <w:rsid w:val="008C652F"/>
    <w:rsid w:val="008C6868"/>
    <w:rsid w:val="008D0EE7"/>
    <w:rsid w:val="008D1E45"/>
    <w:rsid w:val="008D2985"/>
    <w:rsid w:val="008D75BB"/>
    <w:rsid w:val="008D78F5"/>
    <w:rsid w:val="008D7FC2"/>
    <w:rsid w:val="008E1217"/>
    <w:rsid w:val="008E1E7D"/>
    <w:rsid w:val="008E3CC7"/>
    <w:rsid w:val="008E432E"/>
    <w:rsid w:val="008E5E40"/>
    <w:rsid w:val="008E6A5F"/>
    <w:rsid w:val="008E782E"/>
    <w:rsid w:val="008E7CF7"/>
    <w:rsid w:val="008F10C1"/>
    <w:rsid w:val="008F366C"/>
    <w:rsid w:val="008F3BFC"/>
    <w:rsid w:val="008F4028"/>
    <w:rsid w:val="008F5652"/>
    <w:rsid w:val="008F6B16"/>
    <w:rsid w:val="008F723C"/>
    <w:rsid w:val="0090063E"/>
    <w:rsid w:val="00900F4B"/>
    <w:rsid w:val="00901712"/>
    <w:rsid w:val="0090372F"/>
    <w:rsid w:val="00904CD1"/>
    <w:rsid w:val="00904D83"/>
    <w:rsid w:val="00904DE5"/>
    <w:rsid w:val="00904FF9"/>
    <w:rsid w:val="0090566C"/>
    <w:rsid w:val="00905EC8"/>
    <w:rsid w:val="00906417"/>
    <w:rsid w:val="009066E2"/>
    <w:rsid w:val="00910770"/>
    <w:rsid w:val="00912529"/>
    <w:rsid w:val="00914A36"/>
    <w:rsid w:val="009171AB"/>
    <w:rsid w:val="00920861"/>
    <w:rsid w:val="00921759"/>
    <w:rsid w:val="00921B94"/>
    <w:rsid w:val="00922D5F"/>
    <w:rsid w:val="00922FA9"/>
    <w:rsid w:val="00925992"/>
    <w:rsid w:val="009261B7"/>
    <w:rsid w:val="00926BEA"/>
    <w:rsid w:val="00926E7A"/>
    <w:rsid w:val="0093273B"/>
    <w:rsid w:val="0093471E"/>
    <w:rsid w:val="00935F46"/>
    <w:rsid w:val="009362B7"/>
    <w:rsid w:val="0093631D"/>
    <w:rsid w:val="0093642B"/>
    <w:rsid w:val="00936964"/>
    <w:rsid w:val="0094286B"/>
    <w:rsid w:val="009429EF"/>
    <w:rsid w:val="0094303C"/>
    <w:rsid w:val="00943723"/>
    <w:rsid w:val="00944218"/>
    <w:rsid w:val="00944BF3"/>
    <w:rsid w:val="009452B7"/>
    <w:rsid w:val="0095026D"/>
    <w:rsid w:val="0095128B"/>
    <w:rsid w:val="009519D5"/>
    <w:rsid w:val="00953C3A"/>
    <w:rsid w:val="009546CC"/>
    <w:rsid w:val="0096246B"/>
    <w:rsid w:val="0096279A"/>
    <w:rsid w:val="00964F71"/>
    <w:rsid w:val="00970BD8"/>
    <w:rsid w:val="009717C9"/>
    <w:rsid w:val="009725F4"/>
    <w:rsid w:val="00975E3C"/>
    <w:rsid w:val="00975EF9"/>
    <w:rsid w:val="0097700C"/>
    <w:rsid w:val="00977F4B"/>
    <w:rsid w:val="00980064"/>
    <w:rsid w:val="00980302"/>
    <w:rsid w:val="0098060C"/>
    <w:rsid w:val="00981BFD"/>
    <w:rsid w:val="00981FB0"/>
    <w:rsid w:val="0098409C"/>
    <w:rsid w:val="00985B91"/>
    <w:rsid w:val="00990037"/>
    <w:rsid w:val="00993B1D"/>
    <w:rsid w:val="00996969"/>
    <w:rsid w:val="0099783B"/>
    <w:rsid w:val="009A289A"/>
    <w:rsid w:val="009A423C"/>
    <w:rsid w:val="009A4285"/>
    <w:rsid w:val="009A4488"/>
    <w:rsid w:val="009A79DB"/>
    <w:rsid w:val="009B0362"/>
    <w:rsid w:val="009B247A"/>
    <w:rsid w:val="009B4727"/>
    <w:rsid w:val="009B531D"/>
    <w:rsid w:val="009B6B32"/>
    <w:rsid w:val="009B6E01"/>
    <w:rsid w:val="009B7577"/>
    <w:rsid w:val="009B7D30"/>
    <w:rsid w:val="009C0950"/>
    <w:rsid w:val="009C0C31"/>
    <w:rsid w:val="009C1EAE"/>
    <w:rsid w:val="009C22C3"/>
    <w:rsid w:val="009C32C8"/>
    <w:rsid w:val="009C4E45"/>
    <w:rsid w:val="009C527A"/>
    <w:rsid w:val="009C5BD3"/>
    <w:rsid w:val="009C6CF7"/>
    <w:rsid w:val="009C6F0C"/>
    <w:rsid w:val="009C70F6"/>
    <w:rsid w:val="009D0B06"/>
    <w:rsid w:val="009D1D8C"/>
    <w:rsid w:val="009D39B7"/>
    <w:rsid w:val="009D4315"/>
    <w:rsid w:val="009D5A21"/>
    <w:rsid w:val="009D5E4F"/>
    <w:rsid w:val="009D770C"/>
    <w:rsid w:val="009E1493"/>
    <w:rsid w:val="009E22BB"/>
    <w:rsid w:val="009E262D"/>
    <w:rsid w:val="009E27FA"/>
    <w:rsid w:val="009E2EA5"/>
    <w:rsid w:val="009E2EAA"/>
    <w:rsid w:val="009E30CB"/>
    <w:rsid w:val="009E3720"/>
    <w:rsid w:val="009E3AE5"/>
    <w:rsid w:val="009E5645"/>
    <w:rsid w:val="009E636D"/>
    <w:rsid w:val="009E729E"/>
    <w:rsid w:val="009E7CB6"/>
    <w:rsid w:val="009F0283"/>
    <w:rsid w:val="009F0685"/>
    <w:rsid w:val="009F1568"/>
    <w:rsid w:val="009F1A6C"/>
    <w:rsid w:val="009F4D56"/>
    <w:rsid w:val="009F4EF2"/>
    <w:rsid w:val="009F6574"/>
    <w:rsid w:val="00A007FD"/>
    <w:rsid w:val="00A016EE"/>
    <w:rsid w:val="00A019B6"/>
    <w:rsid w:val="00A02691"/>
    <w:rsid w:val="00A02AB9"/>
    <w:rsid w:val="00A036B6"/>
    <w:rsid w:val="00A03FA0"/>
    <w:rsid w:val="00A05AE7"/>
    <w:rsid w:val="00A06010"/>
    <w:rsid w:val="00A114FD"/>
    <w:rsid w:val="00A11CF7"/>
    <w:rsid w:val="00A121DD"/>
    <w:rsid w:val="00A125D9"/>
    <w:rsid w:val="00A12D2A"/>
    <w:rsid w:val="00A15C30"/>
    <w:rsid w:val="00A168B4"/>
    <w:rsid w:val="00A16FAF"/>
    <w:rsid w:val="00A17864"/>
    <w:rsid w:val="00A20B43"/>
    <w:rsid w:val="00A21A91"/>
    <w:rsid w:val="00A22408"/>
    <w:rsid w:val="00A23A94"/>
    <w:rsid w:val="00A254AC"/>
    <w:rsid w:val="00A25AE7"/>
    <w:rsid w:val="00A26F02"/>
    <w:rsid w:val="00A320F6"/>
    <w:rsid w:val="00A32E8A"/>
    <w:rsid w:val="00A34965"/>
    <w:rsid w:val="00A35B2A"/>
    <w:rsid w:val="00A35F07"/>
    <w:rsid w:val="00A3687F"/>
    <w:rsid w:val="00A36B3C"/>
    <w:rsid w:val="00A40C95"/>
    <w:rsid w:val="00A4137A"/>
    <w:rsid w:val="00A417EB"/>
    <w:rsid w:val="00A41A65"/>
    <w:rsid w:val="00A4340E"/>
    <w:rsid w:val="00A44C1D"/>
    <w:rsid w:val="00A4675A"/>
    <w:rsid w:val="00A47580"/>
    <w:rsid w:val="00A502B7"/>
    <w:rsid w:val="00A50455"/>
    <w:rsid w:val="00A52051"/>
    <w:rsid w:val="00A527D9"/>
    <w:rsid w:val="00A52859"/>
    <w:rsid w:val="00A54F6A"/>
    <w:rsid w:val="00A559C2"/>
    <w:rsid w:val="00A5713D"/>
    <w:rsid w:val="00A579DA"/>
    <w:rsid w:val="00A61065"/>
    <w:rsid w:val="00A61AE5"/>
    <w:rsid w:val="00A61E82"/>
    <w:rsid w:val="00A6477E"/>
    <w:rsid w:val="00A65496"/>
    <w:rsid w:val="00A65FA2"/>
    <w:rsid w:val="00A66876"/>
    <w:rsid w:val="00A67AB3"/>
    <w:rsid w:val="00A67D36"/>
    <w:rsid w:val="00A70251"/>
    <w:rsid w:val="00A705AA"/>
    <w:rsid w:val="00A70883"/>
    <w:rsid w:val="00A72D77"/>
    <w:rsid w:val="00A73796"/>
    <w:rsid w:val="00A7411C"/>
    <w:rsid w:val="00A745B9"/>
    <w:rsid w:val="00A74D8D"/>
    <w:rsid w:val="00A75362"/>
    <w:rsid w:val="00A76887"/>
    <w:rsid w:val="00A80446"/>
    <w:rsid w:val="00A814A9"/>
    <w:rsid w:val="00A8460C"/>
    <w:rsid w:val="00A85D76"/>
    <w:rsid w:val="00A870F5"/>
    <w:rsid w:val="00A8785F"/>
    <w:rsid w:val="00A928C1"/>
    <w:rsid w:val="00A92BA9"/>
    <w:rsid w:val="00A9424C"/>
    <w:rsid w:val="00A9447C"/>
    <w:rsid w:val="00A95012"/>
    <w:rsid w:val="00A95C86"/>
    <w:rsid w:val="00A95FD9"/>
    <w:rsid w:val="00AA455F"/>
    <w:rsid w:val="00AA4633"/>
    <w:rsid w:val="00AA49C3"/>
    <w:rsid w:val="00AA4D1D"/>
    <w:rsid w:val="00AA666C"/>
    <w:rsid w:val="00AB0B1E"/>
    <w:rsid w:val="00AB1219"/>
    <w:rsid w:val="00AB2797"/>
    <w:rsid w:val="00AB2AF1"/>
    <w:rsid w:val="00AB32B5"/>
    <w:rsid w:val="00AB33B0"/>
    <w:rsid w:val="00AB3CB0"/>
    <w:rsid w:val="00AB488A"/>
    <w:rsid w:val="00AB6DB6"/>
    <w:rsid w:val="00AC119F"/>
    <w:rsid w:val="00AC164B"/>
    <w:rsid w:val="00AC1D0E"/>
    <w:rsid w:val="00AC3340"/>
    <w:rsid w:val="00AC3660"/>
    <w:rsid w:val="00AC4FD3"/>
    <w:rsid w:val="00AC53E6"/>
    <w:rsid w:val="00AD0500"/>
    <w:rsid w:val="00AD0625"/>
    <w:rsid w:val="00AD09AD"/>
    <w:rsid w:val="00AD0F3E"/>
    <w:rsid w:val="00AD24A2"/>
    <w:rsid w:val="00AD2626"/>
    <w:rsid w:val="00AD2959"/>
    <w:rsid w:val="00AD3CF3"/>
    <w:rsid w:val="00AD49EF"/>
    <w:rsid w:val="00AD5276"/>
    <w:rsid w:val="00AD7336"/>
    <w:rsid w:val="00AE208C"/>
    <w:rsid w:val="00AE262B"/>
    <w:rsid w:val="00AE458F"/>
    <w:rsid w:val="00AE6E05"/>
    <w:rsid w:val="00AE7F73"/>
    <w:rsid w:val="00AF08F2"/>
    <w:rsid w:val="00AF08F9"/>
    <w:rsid w:val="00AF1F29"/>
    <w:rsid w:val="00AF2A24"/>
    <w:rsid w:val="00AF2F1A"/>
    <w:rsid w:val="00AF38F7"/>
    <w:rsid w:val="00AF47E6"/>
    <w:rsid w:val="00AF4EED"/>
    <w:rsid w:val="00B00E95"/>
    <w:rsid w:val="00B01CE9"/>
    <w:rsid w:val="00B02FC2"/>
    <w:rsid w:val="00B030D7"/>
    <w:rsid w:val="00B034F3"/>
    <w:rsid w:val="00B03792"/>
    <w:rsid w:val="00B038CE"/>
    <w:rsid w:val="00B06F3A"/>
    <w:rsid w:val="00B1095E"/>
    <w:rsid w:val="00B14F29"/>
    <w:rsid w:val="00B1558F"/>
    <w:rsid w:val="00B15931"/>
    <w:rsid w:val="00B15DD7"/>
    <w:rsid w:val="00B15DE9"/>
    <w:rsid w:val="00B17A96"/>
    <w:rsid w:val="00B20988"/>
    <w:rsid w:val="00B21819"/>
    <w:rsid w:val="00B23E42"/>
    <w:rsid w:val="00B24CF4"/>
    <w:rsid w:val="00B24FF5"/>
    <w:rsid w:val="00B25795"/>
    <w:rsid w:val="00B27BFD"/>
    <w:rsid w:val="00B3082F"/>
    <w:rsid w:val="00B309B0"/>
    <w:rsid w:val="00B31580"/>
    <w:rsid w:val="00B322A9"/>
    <w:rsid w:val="00B35097"/>
    <w:rsid w:val="00B35702"/>
    <w:rsid w:val="00B35D6B"/>
    <w:rsid w:val="00B371A3"/>
    <w:rsid w:val="00B37D3B"/>
    <w:rsid w:val="00B37F55"/>
    <w:rsid w:val="00B41079"/>
    <w:rsid w:val="00B41AAE"/>
    <w:rsid w:val="00B43B9A"/>
    <w:rsid w:val="00B451DD"/>
    <w:rsid w:val="00B4673C"/>
    <w:rsid w:val="00B517D1"/>
    <w:rsid w:val="00B52BF2"/>
    <w:rsid w:val="00B53683"/>
    <w:rsid w:val="00B53D9B"/>
    <w:rsid w:val="00B53DA5"/>
    <w:rsid w:val="00B53FCE"/>
    <w:rsid w:val="00B57A4E"/>
    <w:rsid w:val="00B60983"/>
    <w:rsid w:val="00B62867"/>
    <w:rsid w:val="00B62ACB"/>
    <w:rsid w:val="00B63EC5"/>
    <w:rsid w:val="00B65DEC"/>
    <w:rsid w:val="00B674D8"/>
    <w:rsid w:val="00B71C95"/>
    <w:rsid w:val="00B74361"/>
    <w:rsid w:val="00B757C5"/>
    <w:rsid w:val="00B76700"/>
    <w:rsid w:val="00B83D81"/>
    <w:rsid w:val="00B86C15"/>
    <w:rsid w:val="00B86E62"/>
    <w:rsid w:val="00B91815"/>
    <w:rsid w:val="00B93D9F"/>
    <w:rsid w:val="00B953AF"/>
    <w:rsid w:val="00B959FD"/>
    <w:rsid w:val="00BA36FB"/>
    <w:rsid w:val="00BA3E4C"/>
    <w:rsid w:val="00BA3E6D"/>
    <w:rsid w:val="00BA5992"/>
    <w:rsid w:val="00BA7ED3"/>
    <w:rsid w:val="00BA7F44"/>
    <w:rsid w:val="00BB21E4"/>
    <w:rsid w:val="00BB23CB"/>
    <w:rsid w:val="00BB28D6"/>
    <w:rsid w:val="00BB3090"/>
    <w:rsid w:val="00BB56DE"/>
    <w:rsid w:val="00BC1F3B"/>
    <w:rsid w:val="00BC2F9B"/>
    <w:rsid w:val="00BC3C80"/>
    <w:rsid w:val="00BC565A"/>
    <w:rsid w:val="00BD2681"/>
    <w:rsid w:val="00BE046C"/>
    <w:rsid w:val="00BE11FF"/>
    <w:rsid w:val="00BE1249"/>
    <w:rsid w:val="00BE1852"/>
    <w:rsid w:val="00BE280E"/>
    <w:rsid w:val="00BE6496"/>
    <w:rsid w:val="00BE75BD"/>
    <w:rsid w:val="00BF48EA"/>
    <w:rsid w:val="00BF5144"/>
    <w:rsid w:val="00BF7CD0"/>
    <w:rsid w:val="00C00DBC"/>
    <w:rsid w:val="00C01358"/>
    <w:rsid w:val="00C028A5"/>
    <w:rsid w:val="00C02A42"/>
    <w:rsid w:val="00C02A7C"/>
    <w:rsid w:val="00C04186"/>
    <w:rsid w:val="00C05D64"/>
    <w:rsid w:val="00C06278"/>
    <w:rsid w:val="00C066D4"/>
    <w:rsid w:val="00C072BA"/>
    <w:rsid w:val="00C07B4F"/>
    <w:rsid w:val="00C15843"/>
    <w:rsid w:val="00C21D7D"/>
    <w:rsid w:val="00C223B2"/>
    <w:rsid w:val="00C30CDC"/>
    <w:rsid w:val="00C312A3"/>
    <w:rsid w:val="00C32F66"/>
    <w:rsid w:val="00C34B26"/>
    <w:rsid w:val="00C34C75"/>
    <w:rsid w:val="00C3710D"/>
    <w:rsid w:val="00C3780F"/>
    <w:rsid w:val="00C40253"/>
    <w:rsid w:val="00C417EF"/>
    <w:rsid w:val="00C4186B"/>
    <w:rsid w:val="00C41D9D"/>
    <w:rsid w:val="00C42824"/>
    <w:rsid w:val="00C42908"/>
    <w:rsid w:val="00C435CC"/>
    <w:rsid w:val="00C4363B"/>
    <w:rsid w:val="00C4591E"/>
    <w:rsid w:val="00C50302"/>
    <w:rsid w:val="00C5107D"/>
    <w:rsid w:val="00C532F7"/>
    <w:rsid w:val="00C53452"/>
    <w:rsid w:val="00C56C75"/>
    <w:rsid w:val="00C57313"/>
    <w:rsid w:val="00C609E3"/>
    <w:rsid w:val="00C619A1"/>
    <w:rsid w:val="00C61CE9"/>
    <w:rsid w:val="00C62159"/>
    <w:rsid w:val="00C63816"/>
    <w:rsid w:val="00C63912"/>
    <w:rsid w:val="00C64A92"/>
    <w:rsid w:val="00C64EFA"/>
    <w:rsid w:val="00C65C7A"/>
    <w:rsid w:val="00C66276"/>
    <w:rsid w:val="00C662CC"/>
    <w:rsid w:val="00C6648B"/>
    <w:rsid w:val="00C67B3D"/>
    <w:rsid w:val="00C67CA6"/>
    <w:rsid w:val="00C7051B"/>
    <w:rsid w:val="00C71551"/>
    <w:rsid w:val="00C719C0"/>
    <w:rsid w:val="00C728B6"/>
    <w:rsid w:val="00C74316"/>
    <w:rsid w:val="00C744A3"/>
    <w:rsid w:val="00C74B98"/>
    <w:rsid w:val="00C776C5"/>
    <w:rsid w:val="00C77E33"/>
    <w:rsid w:val="00C80975"/>
    <w:rsid w:val="00C81C93"/>
    <w:rsid w:val="00C835A6"/>
    <w:rsid w:val="00C84151"/>
    <w:rsid w:val="00C841BF"/>
    <w:rsid w:val="00C86391"/>
    <w:rsid w:val="00C86F3C"/>
    <w:rsid w:val="00C8712C"/>
    <w:rsid w:val="00C87AA5"/>
    <w:rsid w:val="00C87D10"/>
    <w:rsid w:val="00C904E1"/>
    <w:rsid w:val="00C9369C"/>
    <w:rsid w:val="00C93955"/>
    <w:rsid w:val="00C97577"/>
    <w:rsid w:val="00C97844"/>
    <w:rsid w:val="00C97ECA"/>
    <w:rsid w:val="00CA0351"/>
    <w:rsid w:val="00CA0908"/>
    <w:rsid w:val="00CA32E1"/>
    <w:rsid w:val="00CA330B"/>
    <w:rsid w:val="00CA4FFA"/>
    <w:rsid w:val="00CA5711"/>
    <w:rsid w:val="00CA5BEF"/>
    <w:rsid w:val="00CA6270"/>
    <w:rsid w:val="00CA7032"/>
    <w:rsid w:val="00CA7A11"/>
    <w:rsid w:val="00CA7A14"/>
    <w:rsid w:val="00CB198C"/>
    <w:rsid w:val="00CB4D4C"/>
    <w:rsid w:val="00CB61F4"/>
    <w:rsid w:val="00CB6617"/>
    <w:rsid w:val="00CC0EEF"/>
    <w:rsid w:val="00CC1978"/>
    <w:rsid w:val="00CC345D"/>
    <w:rsid w:val="00CC517E"/>
    <w:rsid w:val="00CC522B"/>
    <w:rsid w:val="00CC6058"/>
    <w:rsid w:val="00CC7F9D"/>
    <w:rsid w:val="00CD01B7"/>
    <w:rsid w:val="00CD2630"/>
    <w:rsid w:val="00CD2646"/>
    <w:rsid w:val="00CD3E6B"/>
    <w:rsid w:val="00CD5E44"/>
    <w:rsid w:val="00CE0BB5"/>
    <w:rsid w:val="00CE10CA"/>
    <w:rsid w:val="00CE2D79"/>
    <w:rsid w:val="00CE3123"/>
    <w:rsid w:val="00CE356A"/>
    <w:rsid w:val="00CE528F"/>
    <w:rsid w:val="00CE5EF3"/>
    <w:rsid w:val="00CE61AE"/>
    <w:rsid w:val="00CE6741"/>
    <w:rsid w:val="00CE6F35"/>
    <w:rsid w:val="00CE7B30"/>
    <w:rsid w:val="00CF3B7F"/>
    <w:rsid w:val="00CF499C"/>
    <w:rsid w:val="00CF4C2E"/>
    <w:rsid w:val="00CF5441"/>
    <w:rsid w:val="00CF5D50"/>
    <w:rsid w:val="00CF6AF4"/>
    <w:rsid w:val="00CF74C3"/>
    <w:rsid w:val="00CF79AD"/>
    <w:rsid w:val="00D00755"/>
    <w:rsid w:val="00D01FCC"/>
    <w:rsid w:val="00D0273C"/>
    <w:rsid w:val="00D030BF"/>
    <w:rsid w:val="00D07A61"/>
    <w:rsid w:val="00D07D0C"/>
    <w:rsid w:val="00D107BA"/>
    <w:rsid w:val="00D115CE"/>
    <w:rsid w:val="00D128FA"/>
    <w:rsid w:val="00D165E3"/>
    <w:rsid w:val="00D20ADC"/>
    <w:rsid w:val="00D2148E"/>
    <w:rsid w:val="00D22CAF"/>
    <w:rsid w:val="00D23D8B"/>
    <w:rsid w:val="00D263B0"/>
    <w:rsid w:val="00D26868"/>
    <w:rsid w:val="00D272DB"/>
    <w:rsid w:val="00D32830"/>
    <w:rsid w:val="00D33AC8"/>
    <w:rsid w:val="00D3435F"/>
    <w:rsid w:val="00D34C5C"/>
    <w:rsid w:val="00D3555F"/>
    <w:rsid w:val="00D3635C"/>
    <w:rsid w:val="00D36DA7"/>
    <w:rsid w:val="00D428DA"/>
    <w:rsid w:val="00D459A8"/>
    <w:rsid w:val="00D505D0"/>
    <w:rsid w:val="00D5064C"/>
    <w:rsid w:val="00D50EDC"/>
    <w:rsid w:val="00D51A96"/>
    <w:rsid w:val="00D51BA4"/>
    <w:rsid w:val="00D54647"/>
    <w:rsid w:val="00D56500"/>
    <w:rsid w:val="00D56705"/>
    <w:rsid w:val="00D569A9"/>
    <w:rsid w:val="00D578C3"/>
    <w:rsid w:val="00D62030"/>
    <w:rsid w:val="00D63093"/>
    <w:rsid w:val="00D63BA9"/>
    <w:rsid w:val="00D65DCB"/>
    <w:rsid w:val="00D664B4"/>
    <w:rsid w:val="00D67179"/>
    <w:rsid w:val="00D6725D"/>
    <w:rsid w:val="00D67C6A"/>
    <w:rsid w:val="00D70D2E"/>
    <w:rsid w:val="00D73A4F"/>
    <w:rsid w:val="00D74281"/>
    <w:rsid w:val="00D7445A"/>
    <w:rsid w:val="00D7650D"/>
    <w:rsid w:val="00D76606"/>
    <w:rsid w:val="00D7672E"/>
    <w:rsid w:val="00D80D75"/>
    <w:rsid w:val="00D816A2"/>
    <w:rsid w:val="00D8279D"/>
    <w:rsid w:val="00D83855"/>
    <w:rsid w:val="00D8491D"/>
    <w:rsid w:val="00D90664"/>
    <w:rsid w:val="00D914C7"/>
    <w:rsid w:val="00D936C9"/>
    <w:rsid w:val="00D948C4"/>
    <w:rsid w:val="00D94996"/>
    <w:rsid w:val="00D94D6F"/>
    <w:rsid w:val="00D955BE"/>
    <w:rsid w:val="00D971D9"/>
    <w:rsid w:val="00D9721F"/>
    <w:rsid w:val="00D97641"/>
    <w:rsid w:val="00D97901"/>
    <w:rsid w:val="00DA1F25"/>
    <w:rsid w:val="00DA507F"/>
    <w:rsid w:val="00DA6D5A"/>
    <w:rsid w:val="00DA7CA4"/>
    <w:rsid w:val="00DB0022"/>
    <w:rsid w:val="00DB1668"/>
    <w:rsid w:val="00DB18C8"/>
    <w:rsid w:val="00DB60ED"/>
    <w:rsid w:val="00DB67AF"/>
    <w:rsid w:val="00DB6F5D"/>
    <w:rsid w:val="00DB7ADB"/>
    <w:rsid w:val="00DB7D66"/>
    <w:rsid w:val="00DC101F"/>
    <w:rsid w:val="00DC14D6"/>
    <w:rsid w:val="00DC3A94"/>
    <w:rsid w:val="00DC5F54"/>
    <w:rsid w:val="00DC6134"/>
    <w:rsid w:val="00DC64BB"/>
    <w:rsid w:val="00DC6CD4"/>
    <w:rsid w:val="00DD0C14"/>
    <w:rsid w:val="00DD16A9"/>
    <w:rsid w:val="00DD5023"/>
    <w:rsid w:val="00DD5B68"/>
    <w:rsid w:val="00DD602B"/>
    <w:rsid w:val="00DD72CB"/>
    <w:rsid w:val="00DE08DA"/>
    <w:rsid w:val="00DE0E25"/>
    <w:rsid w:val="00DE2328"/>
    <w:rsid w:val="00DE2E94"/>
    <w:rsid w:val="00DE2EA8"/>
    <w:rsid w:val="00DE3FC3"/>
    <w:rsid w:val="00DE46D5"/>
    <w:rsid w:val="00DE4D37"/>
    <w:rsid w:val="00DE641D"/>
    <w:rsid w:val="00DE769D"/>
    <w:rsid w:val="00DE799C"/>
    <w:rsid w:val="00DE7FF6"/>
    <w:rsid w:val="00DF021C"/>
    <w:rsid w:val="00DF2CB2"/>
    <w:rsid w:val="00DF44F5"/>
    <w:rsid w:val="00DF45F9"/>
    <w:rsid w:val="00DF6207"/>
    <w:rsid w:val="00DF6F00"/>
    <w:rsid w:val="00E0001C"/>
    <w:rsid w:val="00E01A12"/>
    <w:rsid w:val="00E0297A"/>
    <w:rsid w:val="00E06470"/>
    <w:rsid w:val="00E06F5B"/>
    <w:rsid w:val="00E072BC"/>
    <w:rsid w:val="00E1044F"/>
    <w:rsid w:val="00E11562"/>
    <w:rsid w:val="00E11A07"/>
    <w:rsid w:val="00E12A12"/>
    <w:rsid w:val="00E13133"/>
    <w:rsid w:val="00E131F1"/>
    <w:rsid w:val="00E14437"/>
    <w:rsid w:val="00E15049"/>
    <w:rsid w:val="00E16316"/>
    <w:rsid w:val="00E1676F"/>
    <w:rsid w:val="00E16D5C"/>
    <w:rsid w:val="00E177B1"/>
    <w:rsid w:val="00E208D5"/>
    <w:rsid w:val="00E20A4D"/>
    <w:rsid w:val="00E22161"/>
    <w:rsid w:val="00E223C6"/>
    <w:rsid w:val="00E2266C"/>
    <w:rsid w:val="00E25200"/>
    <w:rsid w:val="00E25373"/>
    <w:rsid w:val="00E27960"/>
    <w:rsid w:val="00E34D2D"/>
    <w:rsid w:val="00E35279"/>
    <w:rsid w:val="00E36118"/>
    <w:rsid w:val="00E4024A"/>
    <w:rsid w:val="00E402B1"/>
    <w:rsid w:val="00E402CB"/>
    <w:rsid w:val="00E402F3"/>
    <w:rsid w:val="00E404E2"/>
    <w:rsid w:val="00E40935"/>
    <w:rsid w:val="00E416B5"/>
    <w:rsid w:val="00E42A5E"/>
    <w:rsid w:val="00E46A4C"/>
    <w:rsid w:val="00E477E5"/>
    <w:rsid w:val="00E51658"/>
    <w:rsid w:val="00E52B1A"/>
    <w:rsid w:val="00E54269"/>
    <w:rsid w:val="00E549FA"/>
    <w:rsid w:val="00E56C1E"/>
    <w:rsid w:val="00E57B38"/>
    <w:rsid w:val="00E62296"/>
    <w:rsid w:val="00E635D0"/>
    <w:rsid w:val="00E636D5"/>
    <w:rsid w:val="00E66E9A"/>
    <w:rsid w:val="00E67E41"/>
    <w:rsid w:val="00E700EE"/>
    <w:rsid w:val="00E70727"/>
    <w:rsid w:val="00E7096D"/>
    <w:rsid w:val="00E712B1"/>
    <w:rsid w:val="00E71800"/>
    <w:rsid w:val="00E7181A"/>
    <w:rsid w:val="00E71C75"/>
    <w:rsid w:val="00E72EDF"/>
    <w:rsid w:val="00E75B58"/>
    <w:rsid w:val="00E75FC3"/>
    <w:rsid w:val="00E7680B"/>
    <w:rsid w:val="00E76DDD"/>
    <w:rsid w:val="00E804C6"/>
    <w:rsid w:val="00E80C96"/>
    <w:rsid w:val="00E819ED"/>
    <w:rsid w:val="00E81DF3"/>
    <w:rsid w:val="00E8220A"/>
    <w:rsid w:val="00E8238A"/>
    <w:rsid w:val="00E82BF5"/>
    <w:rsid w:val="00E83181"/>
    <w:rsid w:val="00E8533D"/>
    <w:rsid w:val="00E85ADD"/>
    <w:rsid w:val="00E9029E"/>
    <w:rsid w:val="00E90EE5"/>
    <w:rsid w:val="00E90F88"/>
    <w:rsid w:val="00E915DC"/>
    <w:rsid w:val="00E927C9"/>
    <w:rsid w:val="00E932EE"/>
    <w:rsid w:val="00E934BF"/>
    <w:rsid w:val="00E93B9F"/>
    <w:rsid w:val="00E95EFA"/>
    <w:rsid w:val="00E96709"/>
    <w:rsid w:val="00E96E03"/>
    <w:rsid w:val="00EA01C7"/>
    <w:rsid w:val="00EA01FD"/>
    <w:rsid w:val="00EA1B2C"/>
    <w:rsid w:val="00EA29D2"/>
    <w:rsid w:val="00EA2FE1"/>
    <w:rsid w:val="00EA3967"/>
    <w:rsid w:val="00EA435F"/>
    <w:rsid w:val="00EA4681"/>
    <w:rsid w:val="00EA5A0A"/>
    <w:rsid w:val="00EA745F"/>
    <w:rsid w:val="00EB02DB"/>
    <w:rsid w:val="00EB0E26"/>
    <w:rsid w:val="00EB1074"/>
    <w:rsid w:val="00EB2D96"/>
    <w:rsid w:val="00EB395E"/>
    <w:rsid w:val="00EB4C55"/>
    <w:rsid w:val="00EB4C8F"/>
    <w:rsid w:val="00EB5094"/>
    <w:rsid w:val="00EB5EF9"/>
    <w:rsid w:val="00EC2087"/>
    <w:rsid w:val="00EC275A"/>
    <w:rsid w:val="00EC30D4"/>
    <w:rsid w:val="00EC3D04"/>
    <w:rsid w:val="00EC5584"/>
    <w:rsid w:val="00EC5BCF"/>
    <w:rsid w:val="00EC68FF"/>
    <w:rsid w:val="00ED004C"/>
    <w:rsid w:val="00ED2413"/>
    <w:rsid w:val="00ED260A"/>
    <w:rsid w:val="00ED2A27"/>
    <w:rsid w:val="00ED2EF8"/>
    <w:rsid w:val="00ED34A7"/>
    <w:rsid w:val="00ED417B"/>
    <w:rsid w:val="00ED496F"/>
    <w:rsid w:val="00ED4DDD"/>
    <w:rsid w:val="00ED4EB9"/>
    <w:rsid w:val="00ED515B"/>
    <w:rsid w:val="00ED682F"/>
    <w:rsid w:val="00EE1CF3"/>
    <w:rsid w:val="00EE2BEB"/>
    <w:rsid w:val="00EE397D"/>
    <w:rsid w:val="00EE5615"/>
    <w:rsid w:val="00EE7807"/>
    <w:rsid w:val="00EF04B9"/>
    <w:rsid w:val="00EF221C"/>
    <w:rsid w:val="00EF247E"/>
    <w:rsid w:val="00EF2A35"/>
    <w:rsid w:val="00EF2E92"/>
    <w:rsid w:val="00EF3A11"/>
    <w:rsid w:val="00EF41DB"/>
    <w:rsid w:val="00EF49DF"/>
    <w:rsid w:val="00EF7713"/>
    <w:rsid w:val="00F000E6"/>
    <w:rsid w:val="00F01946"/>
    <w:rsid w:val="00F01BF2"/>
    <w:rsid w:val="00F02834"/>
    <w:rsid w:val="00F02D28"/>
    <w:rsid w:val="00F055EB"/>
    <w:rsid w:val="00F05832"/>
    <w:rsid w:val="00F0622E"/>
    <w:rsid w:val="00F100A2"/>
    <w:rsid w:val="00F1016F"/>
    <w:rsid w:val="00F1145D"/>
    <w:rsid w:val="00F12AE4"/>
    <w:rsid w:val="00F12B04"/>
    <w:rsid w:val="00F13153"/>
    <w:rsid w:val="00F13763"/>
    <w:rsid w:val="00F141AF"/>
    <w:rsid w:val="00F16A0A"/>
    <w:rsid w:val="00F16BCA"/>
    <w:rsid w:val="00F20055"/>
    <w:rsid w:val="00F26859"/>
    <w:rsid w:val="00F27BCF"/>
    <w:rsid w:val="00F3015E"/>
    <w:rsid w:val="00F30736"/>
    <w:rsid w:val="00F30BF5"/>
    <w:rsid w:val="00F30E3F"/>
    <w:rsid w:val="00F3167E"/>
    <w:rsid w:val="00F32304"/>
    <w:rsid w:val="00F32881"/>
    <w:rsid w:val="00F33074"/>
    <w:rsid w:val="00F34D21"/>
    <w:rsid w:val="00F35095"/>
    <w:rsid w:val="00F45B9D"/>
    <w:rsid w:val="00F47831"/>
    <w:rsid w:val="00F47B57"/>
    <w:rsid w:val="00F50CE3"/>
    <w:rsid w:val="00F51C67"/>
    <w:rsid w:val="00F53318"/>
    <w:rsid w:val="00F54E48"/>
    <w:rsid w:val="00F569A8"/>
    <w:rsid w:val="00F57EC2"/>
    <w:rsid w:val="00F6029F"/>
    <w:rsid w:val="00F61983"/>
    <w:rsid w:val="00F622A3"/>
    <w:rsid w:val="00F63C7D"/>
    <w:rsid w:val="00F64DDC"/>
    <w:rsid w:val="00F658A8"/>
    <w:rsid w:val="00F666F3"/>
    <w:rsid w:val="00F72001"/>
    <w:rsid w:val="00F73769"/>
    <w:rsid w:val="00F737BB"/>
    <w:rsid w:val="00F81C9B"/>
    <w:rsid w:val="00F81D17"/>
    <w:rsid w:val="00F81D5A"/>
    <w:rsid w:val="00F81DFC"/>
    <w:rsid w:val="00F820C2"/>
    <w:rsid w:val="00F82F4F"/>
    <w:rsid w:val="00F830C2"/>
    <w:rsid w:val="00F8492E"/>
    <w:rsid w:val="00F84DB0"/>
    <w:rsid w:val="00F851F2"/>
    <w:rsid w:val="00F85E1E"/>
    <w:rsid w:val="00F85FF0"/>
    <w:rsid w:val="00F87C08"/>
    <w:rsid w:val="00F91793"/>
    <w:rsid w:val="00F928F4"/>
    <w:rsid w:val="00F950DD"/>
    <w:rsid w:val="00F95C26"/>
    <w:rsid w:val="00F966DD"/>
    <w:rsid w:val="00F96C4B"/>
    <w:rsid w:val="00FA0A76"/>
    <w:rsid w:val="00FA599A"/>
    <w:rsid w:val="00FB0560"/>
    <w:rsid w:val="00FB09EE"/>
    <w:rsid w:val="00FB19F7"/>
    <w:rsid w:val="00FB1B43"/>
    <w:rsid w:val="00FB26CC"/>
    <w:rsid w:val="00FB29A9"/>
    <w:rsid w:val="00FB2B6C"/>
    <w:rsid w:val="00FB4781"/>
    <w:rsid w:val="00FB571C"/>
    <w:rsid w:val="00FB7974"/>
    <w:rsid w:val="00FC02C5"/>
    <w:rsid w:val="00FC20F2"/>
    <w:rsid w:val="00FC35C8"/>
    <w:rsid w:val="00FC4A60"/>
    <w:rsid w:val="00FC68CA"/>
    <w:rsid w:val="00FC699F"/>
    <w:rsid w:val="00FC788F"/>
    <w:rsid w:val="00FD08F9"/>
    <w:rsid w:val="00FD1D10"/>
    <w:rsid w:val="00FD5CCF"/>
    <w:rsid w:val="00FD63FC"/>
    <w:rsid w:val="00FD7557"/>
    <w:rsid w:val="00FE13C0"/>
    <w:rsid w:val="00FE2A98"/>
    <w:rsid w:val="00FE3EEE"/>
    <w:rsid w:val="00FE4318"/>
    <w:rsid w:val="00FE4DDF"/>
    <w:rsid w:val="00FE567A"/>
    <w:rsid w:val="00FE5D15"/>
    <w:rsid w:val="00FE69FA"/>
    <w:rsid w:val="00FE796E"/>
    <w:rsid w:val="00FF0A51"/>
    <w:rsid w:val="00FF0E1C"/>
    <w:rsid w:val="00FF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ABBA3A-41EF-4550-88A5-33C039A4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38"/>
    <w:rPr>
      <w:rFonts w:ascii=".VnTime" w:hAnsi=".VnTime"/>
      <w:sz w:val="28"/>
      <w:szCs w:val="28"/>
    </w:rPr>
  </w:style>
  <w:style w:type="paragraph" w:styleId="Heading1">
    <w:name w:val="heading 1"/>
    <w:basedOn w:val="Normal"/>
    <w:next w:val="Normal"/>
    <w:qFormat/>
    <w:rsid w:val="00445038"/>
    <w:pPr>
      <w:keepNext/>
      <w:jc w:val="center"/>
      <w:outlineLvl w:val="0"/>
    </w:pPr>
    <w:rPr>
      <w:rFonts w:ascii=".VnTimeH" w:hAnsi=".VnTimeH"/>
      <w:b/>
      <w:sz w:val="26"/>
    </w:rPr>
  </w:style>
  <w:style w:type="paragraph" w:styleId="Heading2">
    <w:name w:val="heading 2"/>
    <w:basedOn w:val="Normal"/>
    <w:next w:val="Normal"/>
    <w:link w:val="Heading2Char"/>
    <w:qFormat/>
    <w:rsid w:val="00445038"/>
    <w:pPr>
      <w:keepNext/>
      <w:jc w:val="center"/>
      <w:outlineLvl w:val="1"/>
    </w:pPr>
    <w:rPr>
      <w:b/>
    </w:rPr>
  </w:style>
  <w:style w:type="paragraph" w:styleId="Heading3">
    <w:name w:val="heading 3"/>
    <w:basedOn w:val="Normal"/>
    <w:next w:val="Normal"/>
    <w:qFormat/>
    <w:rsid w:val="00445038"/>
    <w:pPr>
      <w:keepNext/>
      <w:ind w:left="360"/>
      <w:jc w:val="center"/>
      <w:outlineLvl w:val="2"/>
    </w:pPr>
    <w:rPr>
      <w:b/>
    </w:rPr>
  </w:style>
  <w:style w:type="paragraph" w:styleId="Heading4">
    <w:name w:val="heading 4"/>
    <w:basedOn w:val="Normal"/>
    <w:next w:val="Normal"/>
    <w:qFormat/>
    <w:rsid w:val="00445038"/>
    <w:pPr>
      <w:keepNext/>
      <w:jc w:val="both"/>
      <w:outlineLvl w:val="3"/>
    </w:pPr>
    <w:rPr>
      <w:rFonts w:ascii=".VnTimeH" w:hAnsi=".VnTimeH"/>
      <w:b/>
    </w:rPr>
  </w:style>
  <w:style w:type="paragraph" w:styleId="Heading5">
    <w:name w:val="heading 5"/>
    <w:basedOn w:val="Normal"/>
    <w:next w:val="Normal"/>
    <w:qFormat/>
    <w:rsid w:val="00445038"/>
    <w:pPr>
      <w:keepNext/>
      <w:jc w:val="center"/>
      <w:outlineLvl w:val="4"/>
    </w:pPr>
    <w:rPr>
      <w:rFonts w:ascii="Times New Roman" w:hAnsi="Times New Roman"/>
      <w:b/>
      <w:sz w:val="24"/>
      <w:lang w:val="nl-NL"/>
    </w:rPr>
  </w:style>
  <w:style w:type="paragraph" w:styleId="Heading6">
    <w:name w:val="heading 6"/>
    <w:basedOn w:val="Normal"/>
    <w:next w:val="Normal"/>
    <w:qFormat/>
    <w:rsid w:val="00445038"/>
    <w:pPr>
      <w:keepNext/>
      <w:ind w:left="1026" w:hanging="1134"/>
      <w:jc w:val="center"/>
      <w:outlineLvl w:val="5"/>
    </w:pPr>
    <w:rPr>
      <w:rFonts w:ascii="Times New Roman" w:hAnsi="Times New Roman"/>
      <w:b/>
      <w:lang w:val="nl-NL"/>
    </w:rPr>
  </w:style>
  <w:style w:type="paragraph" w:styleId="Heading7">
    <w:name w:val="heading 7"/>
    <w:basedOn w:val="Normal"/>
    <w:next w:val="Normal"/>
    <w:qFormat/>
    <w:rsid w:val="00445038"/>
    <w:pPr>
      <w:keepNext/>
      <w:outlineLvl w:val="6"/>
    </w:pPr>
    <w:rPr>
      <w:rFonts w:ascii="Times New Roman" w:hAnsi="Times New Roman"/>
      <w:b/>
      <w:lang w:val="nl-NL"/>
    </w:rPr>
  </w:style>
  <w:style w:type="paragraph" w:styleId="Heading8">
    <w:name w:val="heading 8"/>
    <w:basedOn w:val="Normal"/>
    <w:next w:val="Normal"/>
    <w:qFormat/>
    <w:rsid w:val="00445038"/>
    <w:pPr>
      <w:keepNext/>
      <w:ind w:firstLine="720"/>
      <w:jc w:val="both"/>
      <w:outlineLvl w:val="7"/>
    </w:pPr>
    <w:rPr>
      <w:rFonts w:ascii="Times New Roman" w:hAnsi="Times New Roman"/>
      <w:b/>
      <w:lang w:val="nl-NL"/>
    </w:rPr>
  </w:style>
  <w:style w:type="paragraph" w:styleId="Heading9">
    <w:name w:val="heading 9"/>
    <w:basedOn w:val="Normal"/>
    <w:next w:val="Normal"/>
    <w:qFormat/>
    <w:rsid w:val="00445038"/>
    <w:pPr>
      <w:keepNext/>
      <w:jc w:val="both"/>
      <w:outlineLvl w:val="8"/>
    </w:pPr>
    <w:rPr>
      <w:rFonts w:ascii="Times New Roman" w:hAnsi="Times New Roman"/>
      <w:color w:val="FF00FF"/>
      <w:sz w:val="4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50916"/>
    <w:rPr>
      <w:rFonts w:ascii=".VnTime" w:hAnsi=".VnTime"/>
      <w:b/>
      <w:sz w:val="28"/>
      <w:szCs w:val="28"/>
    </w:rPr>
  </w:style>
  <w:style w:type="paragraph" w:styleId="BodyText">
    <w:name w:val="Body Text"/>
    <w:basedOn w:val="Normal"/>
    <w:rsid w:val="00445038"/>
    <w:rPr>
      <w:i/>
    </w:rPr>
  </w:style>
  <w:style w:type="paragraph" w:styleId="BodyTextIndent">
    <w:name w:val="Body Text Indent"/>
    <w:basedOn w:val="Normal"/>
    <w:link w:val="BodyTextIndentChar"/>
    <w:rsid w:val="00445038"/>
    <w:pPr>
      <w:ind w:firstLine="720"/>
      <w:jc w:val="both"/>
    </w:pPr>
  </w:style>
  <w:style w:type="character" w:customStyle="1" w:styleId="BodyTextIndentChar">
    <w:name w:val="Body Text Indent Char"/>
    <w:link w:val="BodyTextIndent"/>
    <w:rsid w:val="00250916"/>
    <w:rPr>
      <w:rFonts w:ascii=".VnTime" w:hAnsi=".VnTime"/>
      <w:sz w:val="28"/>
      <w:szCs w:val="28"/>
    </w:rPr>
  </w:style>
  <w:style w:type="paragraph" w:styleId="BodyText2">
    <w:name w:val="Body Text 2"/>
    <w:basedOn w:val="Normal"/>
    <w:rsid w:val="00445038"/>
    <w:pPr>
      <w:jc w:val="both"/>
    </w:pPr>
  </w:style>
  <w:style w:type="paragraph" w:styleId="Header">
    <w:name w:val="header"/>
    <w:basedOn w:val="Normal"/>
    <w:link w:val="HeaderChar"/>
    <w:uiPriority w:val="99"/>
    <w:rsid w:val="00445038"/>
    <w:pPr>
      <w:tabs>
        <w:tab w:val="center" w:pos="4320"/>
        <w:tab w:val="right" w:pos="8640"/>
      </w:tabs>
    </w:pPr>
  </w:style>
  <w:style w:type="character" w:customStyle="1" w:styleId="HeaderChar">
    <w:name w:val="Header Char"/>
    <w:link w:val="Header"/>
    <w:uiPriority w:val="99"/>
    <w:rsid w:val="000F3839"/>
    <w:rPr>
      <w:rFonts w:ascii=".VnTime" w:hAnsi=".VnTime"/>
      <w:sz w:val="28"/>
      <w:szCs w:val="28"/>
      <w:lang w:val="en-US" w:eastAsia="en-US"/>
    </w:rPr>
  </w:style>
  <w:style w:type="paragraph" w:styleId="Footer">
    <w:name w:val="footer"/>
    <w:basedOn w:val="Normal"/>
    <w:link w:val="FooterChar"/>
    <w:uiPriority w:val="99"/>
    <w:rsid w:val="00445038"/>
    <w:pPr>
      <w:tabs>
        <w:tab w:val="center" w:pos="4320"/>
        <w:tab w:val="right" w:pos="8640"/>
      </w:tabs>
    </w:pPr>
  </w:style>
  <w:style w:type="character" w:customStyle="1" w:styleId="FooterChar">
    <w:name w:val="Footer Char"/>
    <w:link w:val="Footer"/>
    <w:uiPriority w:val="99"/>
    <w:rsid w:val="003D2F82"/>
    <w:rPr>
      <w:rFonts w:ascii=".VnTime" w:hAnsi=".VnTime"/>
      <w:sz w:val="28"/>
      <w:szCs w:val="28"/>
    </w:rPr>
  </w:style>
  <w:style w:type="character" w:styleId="PageNumber">
    <w:name w:val="page number"/>
    <w:basedOn w:val="DefaultParagraphFont"/>
    <w:rsid w:val="00445038"/>
  </w:style>
  <w:style w:type="paragraph" w:styleId="BodyTextIndent2">
    <w:name w:val="Body Text Indent 2"/>
    <w:basedOn w:val="Normal"/>
    <w:rsid w:val="00445038"/>
    <w:pPr>
      <w:ind w:firstLine="720"/>
      <w:jc w:val="both"/>
    </w:pPr>
    <w:rPr>
      <w:rFonts w:ascii="Times New Roman" w:hAnsi="Times New Roman"/>
      <w:i/>
      <w:lang w:val="nl-NL"/>
    </w:rPr>
  </w:style>
  <w:style w:type="paragraph" w:styleId="BodyTextIndent3">
    <w:name w:val="Body Text Indent 3"/>
    <w:basedOn w:val="Normal"/>
    <w:rsid w:val="00445038"/>
    <w:pPr>
      <w:ind w:firstLine="1440"/>
      <w:jc w:val="both"/>
    </w:pPr>
    <w:rPr>
      <w:rFonts w:ascii="Times New Roman" w:hAnsi="Times New Roman"/>
      <w:lang w:val="nl-NL"/>
    </w:rPr>
  </w:style>
  <w:style w:type="paragraph" w:customStyle="1" w:styleId="CharCharCharCharCharCharChar">
    <w:name w:val="Char Char Char Char Char Char Char"/>
    <w:basedOn w:val="Normal"/>
    <w:next w:val="Normal"/>
    <w:autoRedefine/>
    <w:semiHidden/>
    <w:rsid w:val="00B309B0"/>
    <w:pPr>
      <w:spacing w:before="120" w:after="120" w:line="312" w:lineRule="auto"/>
    </w:pPr>
    <w:rPr>
      <w:rFonts w:ascii="Times New Roman" w:hAnsi="Times New Roman"/>
    </w:rPr>
  </w:style>
  <w:style w:type="paragraph" w:customStyle="1" w:styleId="n-dieund">
    <w:name w:val="n-dieund"/>
    <w:basedOn w:val="Normal"/>
    <w:rsid w:val="00B309B0"/>
    <w:pPr>
      <w:spacing w:after="120"/>
      <w:ind w:firstLine="709"/>
      <w:jc w:val="both"/>
    </w:pPr>
    <w:rPr>
      <w:rFonts w:cs=".VnTime"/>
    </w:rPr>
  </w:style>
  <w:style w:type="paragraph" w:customStyle="1" w:styleId="CharCharCharChar">
    <w:name w:val="Char Char Char Char"/>
    <w:basedOn w:val="Normal"/>
    <w:rsid w:val="00370A06"/>
    <w:pPr>
      <w:pageBreakBefore/>
      <w:spacing w:before="100" w:beforeAutospacing="1" w:after="100" w:afterAutospacing="1"/>
      <w:jc w:val="both"/>
    </w:pPr>
    <w:rPr>
      <w:rFonts w:ascii="Tahoma" w:hAnsi="Tahoma"/>
      <w:sz w:val="20"/>
      <w:szCs w:val="20"/>
    </w:rPr>
  </w:style>
  <w:style w:type="paragraph" w:customStyle="1" w:styleId="Default">
    <w:name w:val="Default"/>
    <w:rsid w:val="00F3167E"/>
    <w:pPr>
      <w:autoSpaceDE w:val="0"/>
      <w:autoSpaceDN w:val="0"/>
      <w:adjustRightInd w:val="0"/>
    </w:pPr>
    <w:rPr>
      <w:rFonts w:eastAsia="MS Mincho"/>
      <w:color w:val="000000"/>
      <w:sz w:val="24"/>
      <w:szCs w:val="24"/>
      <w:lang w:val="en-AU" w:eastAsia="ja-JP"/>
    </w:rPr>
  </w:style>
  <w:style w:type="paragraph" w:customStyle="1" w:styleId="Char">
    <w:name w:val="Char"/>
    <w:basedOn w:val="Normal"/>
    <w:semiHidden/>
    <w:rsid w:val="00C6648B"/>
    <w:pPr>
      <w:spacing w:after="160" w:line="240" w:lineRule="exact"/>
    </w:pPr>
    <w:rPr>
      <w:rFonts w:ascii="Arial" w:hAnsi="Arial"/>
      <w:sz w:val="22"/>
      <w:szCs w:val="22"/>
    </w:rPr>
  </w:style>
  <w:style w:type="paragraph" w:customStyle="1" w:styleId="CharCharCharCharCharCharChar0">
    <w:name w:val="Char Char Char Char Char Char Char"/>
    <w:autoRedefine/>
    <w:rsid w:val="00520F75"/>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CharChar">
    <w:name w:val="Char Char Char Char Char Char Char Char Char Char Char Char Char Char"/>
    <w:basedOn w:val="Normal"/>
    <w:semiHidden/>
    <w:rsid w:val="00EC275A"/>
    <w:pPr>
      <w:spacing w:after="160" w:line="240" w:lineRule="exact"/>
    </w:pPr>
    <w:rPr>
      <w:rFonts w:ascii="Arial" w:hAnsi="Arial"/>
      <w:bCs/>
      <w:sz w:val="22"/>
      <w:szCs w:val="22"/>
    </w:rPr>
  </w:style>
  <w:style w:type="paragraph" w:customStyle="1" w:styleId="CharCharCharCharCharChar2CharCharCharChar">
    <w:name w:val="Char Char Char Char Char Char2 Char Char Char Char"/>
    <w:basedOn w:val="Normal"/>
    <w:semiHidden/>
    <w:rsid w:val="008735C4"/>
    <w:pPr>
      <w:spacing w:after="160" w:line="240" w:lineRule="exact"/>
    </w:pPr>
    <w:rPr>
      <w:rFonts w:ascii="Arial" w:hAnsi="Arial"/>
      <w:sz w:val="22"/>
      <w:szCs w:val="22"/>
    </w:rPr>
  </w:style>
  <w:style w:type="paragraph" w:styleId="Subtitle">
    <w:name w:val="Subtitle"/>
    <w:basedOn w:val="Normal"/>
    <w:link w:val="SubtitleChar"/>
    <w:qFormat/>
    <w:rsid w:val="00703F4A"/>
    <w:pPr>
      <w:spacing w:after="60"/>
      <w:jc w:val="center"/>
      <w:outlineLvl w:val="1"/>
    </w:pPr>
    <w:rPr>
      <w:rFonts w:ascii="Arial" w:hAnsi="Arial"/>
      <w:sz w:val="24"/>
      <w:szCs w:val="24"/>
    </w:rPr>
  </w:style>
  <w:style w:type="character" w:customStyle="1" w:styleId="SubtitleChar">
    <w:name w:val="Subtitle Char"/>
    <w:link w:val="Subtitle"/>
    <w:rsid w:val="00703F4A"/>
    <w:rPr>
      <w:rFonts w:ascii="Arial" w:hAnsi="Arial" w:cs="Arial"/>
      <w:sz w:val="24"/>
      <w:szCs w:val="24"/>
    </w:rPr>
  </w:style>
  <w:style w:type="paragraph" w:styleId="BalloonText">
    <w:name w:val="Balloon Text"/>
    <w:basedOn w:val="Normal"/>
    <w:link w:val="BalloonTextChar"/>
    <w:rsid w:val="00564440"/>
    <w:rPr>
      <w:rFonts w:ascii="Tahoma" w:hAnsi="Tahoma"/>
      <w:sz w:val="16"/>
      <w:szCs w:val="16"/>
    </w:rPr>
  </w:style>
  <w:style w:type="character" w:customStyle="1" w:styleId="BalloonTextChar">
    <w:name w:val="Balloon Text Char"/>
    <w:link w:val="BalloonText"/>
    <w:rsid w:val="00564440"/>
    <w:rPr>
      <w:rFonts w:ascii="Tahoma" w:hAnsi="Tahoma" w:cs="Tahoma"/>
      <w:sz w:val="16"/>
      <w:szCs w:val="16"/>
      <w:lang w:val="en-US" w:eastAsia="en-US"/>
    </w:rPr>
  </w:style>
  <w:style w:type="paragraph" w:customStyle="1" w:styleId="abc">
    <w:name w:val="abc"/>
    <w:basedOn w:val="Normal"/>
    <w:rsid w:val="00655173"/>
    <w:rPr>
      <w:sz w:val="24"/>
      <w:szCs w:val="20"/>
    </w:rPr>
  </w:style>
  <w:style w:type="paragraph" w:customStyle="1" w:styleId="ndieund">
    <w:name w:val="ndieund"/>
    <w:basedOn w:val="Normal"/>
    <w:rsid w:val="00655173"/>
    <w:pPr>
      <w:spacing w:after="120"/>
      <w:ind w:firstLine="720"/>
      <w:jc w:val="both"/>
    </w:pPr>
    <w:rPr>
      <w:szCs w:val="24"/>
    </w:rPr>
  </w:style>
  <w:style w:type="character" w:customStyle="1" w:styleId="Bodytext214pt">
    <w:name w:val="Body text (2) + 14 pt"/>
    <w:rsid w:val="009E3AE5"/>
    <w:rPr>
      <w:rFonts w:ascii="Times New Roman" w:hAnsi="Times New Roman" w:cs="Times New Roman"/>
      <w:sz w:val="28"/>
      <w:szCs w:val="28"/>
      <w:u w:val="none"/>
    </w:rPr>
  </w:style>
  <w:style w:type="paragraph" w:styleId="NormalWeb">
    <w:name w:val="Normal (Web)"/>
    <w:basedOn w:val="Normal"/>
    <w:uiPriority w:val="99"/>
    <w:unhideWhenUsed/>
    <w:rsid w:val="00F47B5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rsid w:val="00106845"/>
    <w:pPr>
      <w:pageBreakBefore/>
      <w:spacing w:before="100" w:beforeAutospacing="1" w:after="100" w:afterAutospacing="1"/>
    </w:pPr>
    <w:rPr>
      <w:rFonts w:ascii="Tahoma" w:hAnsi="Tahoma"/>
      <w:sz w:val="20"/>
      <w:szCs w:val="20"/>
    </w:rPr>
  </w:style>
  <w:style w:type="paragraph" w:customStyle="1" w:styleId="CharChar">
    <w:name w:val="Char Char"/>
    <w:basedOn w:val="Normal"/>
    <w:rsid w:val="00CF499C"/>
    <w:pPr>
      <w:spacing w:after="160" w:line="240" w:lineRule="exact"/>
    </w:pPr>
    <w:rPr>
      <w:rFonts w:ascii="Verdana" w:hAnsi="Verdana"/>
      <w:sz w:val="20"/>
      <w:szCs w:val="20"/>
    </w:rPr>
  </w:style>
  <w:style w:type="table" w:styleId="TableGrid">
    <w:name w:val="Table Grid"/>
    <w:basedOn w:val="TableNormal"/>
    <w:rsid w:val="00CA7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42D31"/>
    <w:pPr>
      <w:jc w:val="both"/>
    </w:pPr>
    <w:rPr>
      <w:rFonts w:ascii="Courier New" w:hAnsi="Courier New"/>
      <w:sz w:val="24"/>
      <w:szCs w:val="20"/>
    </w:rPr>
  </w:style>
  <w:style w:type="paragraph" w:customStyle="1" w:styleId="Sub-ClauseText">
    <w:name w:val="Sub-Clause Text"/>
    <w:basedOn w:val="Normal"/>
    <w:rsid w:val="00250916"/>
    <w:pPr>
      <w:spacing w:before="120" w:after="120"/>
      <w:jc w:val="both"/>
    </w:pPr>
    <w:rPr>
      <w:rFonts w:ascii="Times New Roman" w:hAnsi="Times New Roman"/>
      <w:spacing w:val="-4"/>
      <w:sz w:val="24"/>
      <w:szCs w:val="20"/>
    </w:rPr>
  </w:style>
  <w:style w:type="paragraph" w:customStyle="1" w:styleId="CharCharCharCharCharChar1CharCharCharCharCharChar">
    <w:name w:val="Char Char Char Char Char Char1 Char Char Char Char Char Char"/>
    <w:basedOn w:val="Normal"/>
    <w:semiHidden/>
    <w:rsid w:val="00250916"/>
    <w:pPr>
      <w:spacing w:after="160" w:line="240" w:lineRule="exact"/>
    </w:pPr>
    <w:rPr>
      <w:rFonts w:ascii="Arial" w:hAnsi="Arial"/>
      <w:bCs/>
      <w:sz w:val="22"/>
      <w:szCs w:val="22"/>
    </w:rPr>
  </w:style>
  <w:style w:type="paragraph" w:styleId="Title">
    <w:name w:val="Title"/>
    <w:basedOn w:val="Normal"/>
    <w:next w:val="Normal"/>
    <w:link w:val="TitleChar"/>
    <w:qFormat/>
    <w:rsid w:val="00250916"/>
    <w:pPr>
      <w:spacing w:before="240" w:after="60"/>
      <w:jc w:val="center"/>
      <w:outlineLvl w:val="0"/>
    </w:pPr>
    <w:rPr>
      <w:rFonts w:ascii="Cambria" w:hAnsi="Cambria"/>
      <w:b/>
      <w:bCs/>
      <w:kern w:val="28"/>
      <w:sz w:val="32"/>
      <w:szCs w:val="32"/>
    </w:rPr>
  </w:style>
  <w:style w:type="character" w:customStyle="1" w:styleId="TitleChar">
    <w:name w:val="Title Char"/>
    <w:link w:val="Title"/>
    <w:rsid w:val="00250916"/>
    <w:rPr>
      <w:rFonts w:ascii="Cambria" w:hAnsi="Cambria"/>
      <w:b/>
      <w:bCs/>
      <w:kern w:val="28"/>
      <w:sz w:val="32"/>
      <w:szCs w:val="32"/>
    </w:rPr>
  </w:style>
  <w:style w:type="paragraph" w:customStyle="1" w:styleId="SectionVIHeader">
    <w:name w:val="Section VI. Header"/>
    <w:basedOn w:val="Normal"/>
    <w:rsid w:val="00250916"/>
    <w:pPr>
      <w:spacing w:before="120" w:after="240"/>
      <w:jc w:val="center"/>
    </w:pPr>
    <w:rPr>
      <w:rFonts w:ascii="Times New Roman" w:hAnsi="Times New Roman"/>
      <w:b/>
      <w:sz w:val="36"/>
      <w:szCs w:val="20"/>
    </w:rPr>
  </w:style>
  <w:style w:type="paragraph" w:customStyle="1" w:styleId="t1">
    <w:name w:val="t1"/>
    <w:basedOn w:val="Normal"/>
    <w:rsid w:val="00250916"/>
    <w:pPr>
      <w:spacing w:line="360" w:lineRule="auto"/>
      <w:jc w:val="both"/>
    </w:pPr>
    <w:rPr>
      <w:b/>
      <w:kern w:val="16"/>
      <w:szCs w:val="20"/>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250916"/>
    <w:pPr>
      <w:spacing w:after="160" w:line="240" w:lineRule="exact"/>
    </w:pPr>
    <w:rPr>
      <w:rFonts w:ascii="Arial" w:hAnsi="Arial"/>
      <w:sz w:val="22"/>
      <w:szCs w:val="22"/>
    </w:rPr>
  </w:style>
  <w:style w:type="paragraph" w:customStyle="1" w:styleId="t2">
    <w:name w:val="t2"/>
    <w:basedOn w:val="Normal"/>
    <w:rsid w:val="00250916"/>
    <w:pPr>
      <w:spacing w:line="360" w:lineRule="auto"/>
      <w:jc w:val="both"/>
    </w:pPr>
    <w:rPr>
      <w:b/>
      <w:i/>
      <w:kern w:val="16"/>
      <w:szCs w:val="20"/>
    </w:rPr>
  </w:style>
  <w:style w:type="paragraph" w:customStyle="1" w:styleId="t3">
    <w:name w:val="t3"/>
    <w:basedOn w:val="Normal"/>
    <w:rsid w:val="00250916"/>
    <w:pPr>
      <w:spacing w:before="120" w:line="360" w:lineRule="auto"/>
      <w:jc w:val="both"/>
    </w:pPr>
    <w:rPr>
      <w:rFonts w:ascii=".VnArial Narrow" w:hAnsi=".VnArial Narrow"/>
      <w:sz w:val="25"/>
      <w:szCs w:val="24"/>
    </w:rPr>
  </w:style>
  <w:style w:type="paragraph" w:customStyle="1" w:styleId="1">
    <w:name w:val="1"/>
    <w:link w:val="1Char"/>
    <w:rsid w:val="00250916"/>
    <w:pPr>
      <w:spacing w:before="120"/>
      <w:ind w:left="454" w:hanging="454"/>
      <w:jc w:val="both"/>
    </w:pPr>
    <w:rPr>
      <w:rFonts w:ascii="Arial" w:hAnsi="Arial"/>
      <w:sz w:val="24"/>
      <w:szCs w:val="24"/>
    </w:rPr>
  </w:style>
  <w:style w:type="character" w:customStyle="1" w:styleId="1Char">
    <w:name w:val="1 Char"/>
    <w:link w:val="1"/>
    <w:locked/>
    <w:rsid w:val="00250916"/>
    <w:rPr>
      <w:rFonts w:ascii="Arial" w:hAnsi="Arial"/>
      <w:sz w:val="24"/>
      <w:szCs w:val="24"/>
      <w:lang w:bidi="ar-SA"/>
    </w:rPr>
  </w:style>
  <w:style w:type="paragraph" w:customStyle="1" w:styleId="1indent">
    <w:name w:val="1 indent"/>
    <w:basedOn w:val="1"/>
    <w:autoRedefine/>
    <w:rsid w:val="00250916"/>
    <w:pPr>
      <w:ind w:firstLine="0"/>
    </w:pPr>
  </w:style>
  <w:style w:type="character" w:styleId="Strong">
    <w:name w:val="Strong"/>
    <w:uiPriority w:val="22"/>
    <w:qFormat/>
    <w:rsid w:val="00250916"/>
    <w:rPr>
      <w:b/>
      <w:bCs/>
    </w:rPr>
  </w:style>
  <w:style w:type="character" w:styleId="Hyperlink">
    <w:name w:val="Hyperlink"/>
    <w:uiPriority w:val="99"/>
    <w:unhideWhenUsed/>
    <w:rsid w:val="00250916"/>
    <w:rPr>
      <w:color w:val="0000FF"/>
      <w:u w:val="single"/>
    </w:rPr>
  </w:style>
  <w:style w:type="paragraph" w:styleId="ListParagraph">
    <w:name w:val="List Paragraph"/>
    <w:basedOn w:val="Normal"/>
    <w:uiPriority w:val="34"/>
    <w:qFormat/>
    <w:rsid w:val="00250916"/>
    <w:pPr>
      <w:spacing w:after="160" w:line="259" w:lineRule="auto"/>
      <w:ind w:left="720"/>
      <w:contextualSpacing/>
    </w:pPr>
    <w:rPr>
      <w:rFonts w:ascii="Calibri" w:eastAsia="Calibri" w:hAnsi="Calibri"/>
      <w:sz w:val="22"/>
      <w:szCs w:val="22"/>
    </w:rPr>
  </w:style>
  <w:style w:type="paragraph" w:customStyle="1" w:styleId="CharChar0">
    <w:name w:val="Char Char"/>
    <w:basedOn w:val="Normal"/>
    <w:rsid w:val="00F91793"/>
    <w:pPr>
      <w:spacing w:after="160" w:line="240" w:lineRule="exact"/>
    </w:pPr>
    <w:rPr>
      <w:rFonts w:ascii="Verdana" w:hAnsi="Verdana"/>
      <w:sz w:val="20"/>
      <w:szCs w:val="20"/>
    </w:rPr>
  </w:style>
  <w:style w:type="paragraph" w:styleId="TOC1">
    <w:name w:val="toc 1"/>
    <w:basedOn w:val="Normal"/>
    <w:next w:val="Normal"/>
    <w:autoRedefine/>
    <w:uiPriority w:val="39"/>
    <w:rsid w:val="000B74C6"/>
    <w:pPr>
      <w:tabs>
        <w:tab w:val="right" w:leader="dot" w:pos="9356"/>
      </w:tabs>
    </w:pPr>
    <w:rPr>
      <w:rFonts w:ascii="Arial" w:hAnsi="Arial" w:cs="Arial"/>
      <w:b/>
      <w:noProof/>
      <w:sz w:val="24"/>
      <w:szCs w:val="24"/>
      <w:lang w:val="it-IT"/>
    </w:rPr>
  </w:style>
  <w:style w:type="paragraph" w:styleId="TOC2">
    <w:name w:val="toc 2"/>
    <w:basedOn w:val="Normal"/>
    <w:next w:val="Normal"/>
    <w:autoRedefine/>
    <w:uiPriority w:val="39"/>
    <w:rsid w:val="000B74C6"/>
    <w:pPr>
      <w:tabs>
        <w:tab w:val="right" w:leader="dot" w:pos="9356"/>
      </w:tabs>
      <w:spacing w:before="120" w:line="340" w:lineRule="exact"/>
      <w:ind w:left="278"/>
    </w:pPr>
    <w:rPr>
      <w:rFonts w:ascii="Arial" w:hAnsi="Arial" w:cs="Arial"/>
      <w:b/>
      <w:noProof/>
      <w:spacing w:val="6"/>
      <w:sz w:val="24"/>
      <w:szCs w:val="24"/>
    </w:rPr>
  </w:style>
  <w:style w:type="character" w:styleId="FollowedHyperlink">
    <w:name w:val="FollowedHyperlink"/>
    <w:basedOn w:val="DefaultParagraphFont"/>
    <w:semiHidden/>
    <w:unhideWhenUsed/>
    <w:rsid w:val="000B74C6"/>
    <w:rPr>
      <w:color w:val="800080" w:themeColor="followedHyperlink"/>
      <w:u w:val="single"/>
    </w:rPr>
  </w:style>
  <w:style w:type="paragraph" w:customStyle="1" w:styleId="CharCharCharCharCharCharCharCharChar1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w:basedOn w:val="Normal"/>
    <w:semiHidden/>
    <w:rsid w:val="00CE5EF3"/>
    <w:pPr>
      <w:spacing w:after="160" w:line="240" w:lineRule="exact"/>
    </w:pPr>
    <w:rPr>
      <w:rFonts w:ascii="Arial" w:hAnsi="Arial"/>
      <w:bCs/>
      <w:sz w:val="22"/>
      <w:szCs w:val="22"/>
    </w:rPr>
  </w:style>
  <w:style w:type="character" w:customStyle="1" w:styleId="fontstyle01">
    <w:name w:val="fontstyle01"/>
    <w:basedOn w:val="DefaultParagraphFont"/>
    <w:rsid w:val="00FE5D1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75103">
      <w:bodyDiv w:val="1"/>
      <w:marLeft w:val="0"/>
      <w:marRight w:val="0"/>
      <w:marTop w:val="0"/>
      <w:marBottom w:val="0"/>
      <w:divBdr>
        <w:top w:val="none" w:sz="0" w:space="0" w:color="auto"/>
        <w:left w:val="none" w:sz="0" w:space="0" w:color="auto"/>
        <w:bottom w:val="none" w:sz="0" w:space="0" w:color="auto"/>
        <w:right w:val="none" w:sz="0" w:space="0" w:color="auto"/>
      </w:divBdr>
    </w:div>
    <w:div w:id="441803099">
      <w:bodyDiv w:val="1"/>
      <w:marLeft w:val="0"/>
      <w:marRight w:val="0"/>
      <w:marTop w:val="0"/>
      <w:marBottom w:val="0"/>
      <w:divBdr>
        <w:top w:val="none" w:sz="0" w:space="0" w:color="auto"/>
        <w:left w:val="none" w:sz="0" w:space="0" w:color="auto"/>
        <w:bottom w:val="none" w:sz="0" w:space="0" w:color="auto"/>
        <w:right w:val="none" w:sz="0" w:space="0" w:color="auto"/>
      </w:divBdr>
    </w:div>
    <w:div w:id="1239485412">
      <w:bodyDiv w:val="1"/>
      <w:marLeft w:val="0"/>
      <w:marRight w:val="0"/>
      <w:marTop w:val="0"/>
      <w:marBottom w:val="0"/>
      <w:divBdr>
        <w:top w:val="none" w:sz="0" w:space="0" w:color="auto"/>
        <w:left w:val="none" w:sz="0" w:space="0" w:color="auto"/>
        <w:bottom w:val="none" w:sz="0" w:space="0" w:color="auto"/>
        <w:right w:val="none" w:sz="0" w:space="0" w:color="auto"/>
      </w:divBdr>
    </w:div>
    <w:div w:id="21105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967F-B921-4975-9B16-D7F541C5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Qui ®Þnh</vt:lpstr>
    </vt:vector>
  </TitlesOfParts>
  <Company>Viet Nam</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 ®Þnh</dc:title>
  <dc:creator>Ban KTBQ</dc:creator>
  <cp:lastModifiedBy>Duy Dinh Nguyen</cp:lastModifiedBy>
  <cp:revision>6</cp:revision>
  <cp:lastPrinted>2025-05-22T02:54:00Z</cp:lastPrinted>
  <dcterms:created xsi:type="dcterms:W3CDTF">2025-05-21T03:51:00Z</dcterms:created>
  <dcterms:modified xsi:type="dcterms:W3CDTF">2025-05-22T06:41:00Z</dcterms:modified>
</cp:coreProperties>
</file>