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67" w:type="dxa"/>
        <w:tblLook w:val="01E0" w:firstRow="1" w:lastRow="1" w:firstColumn="1" w:lastColumn="1" w:noHBand="0" w:noVBand="0"/>
      </w:tblPr>
      <w:tblGrid>
        <w:gridCol w:w="4253"/>
        <w:gridCol w:w="5670"/>
      </w:tblGrid>
      <w:tr w:rsidR="00BE3162" w:rsidTr="00CD5545">
        <w:tc>
          <w:tcPr>
            <w:tcW w:w="4253" w:type="dxa"/>
            <w:hideMark/>
          </w:tcPr>
          <w:p w:rsidR="00BE3162" w:rsidRDefault="00710C66" w:rsidP="00CC1C64">
            <w:pPr>
              <w:tabs>
                <w:tab w:val="right" w:leader="dot" w:pos="7920"/>
              </w:tabs>
              <w:spacing w:before="60"/>
              <w:jc w:val="center"/>
              <w:rPr>
                <w:rFonts w:ascii="Arial" w:hAnsi="Arial" w:cs="Arial"/>
                <w:b/>
                <w:sz w:val="20"/>
              </w:rPr>
            </w:pPr>
            <w:r>
              <w:rPr>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1005840</wp:posOffset>
                      </wp:positionH>
                      <wp:positionV relativeFrom="paragraph">
                        <wp:posOffset>249555</wp:posOffset>
                      </wp:positionV>
                      <wp:extent cx="533400" cy="0"/>
                      <wp:effectExtent l="0" t="0" r="1905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7B75"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19.65pt" to="121.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Vl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OxuM8hQ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H5sD7zcAAAACQEAAA8AAABkcnMvZG93bnJldi54bWxMj8FOwzAQRO9I&#10;/IO1SFwq6pAUVEKcCgG5cWkBcd3GSxIRr9PYbQNfzyIOcJzZp9mZYjW5Xh1oDJ1nA5fzBBRx7W3H&#10;jYGX5+piCSpEZIu9ZzLwSQFW5elJgbn1R17TYRMbJSEccjTQxjjkWoe6JYdh7gdiub370WEUOTba&#10;jniUcNfrNEmutcOO5UOLA923VH9s9s5AqF5pV33N6lnyljWe0t3D0yMac3423d2CijTFPxh+6kt1&#10;KKXT1u/ZBtWLvlouBDWQ3WSgBEgXqRjbX0OXhf6/oPwGAAD//wMAUEsBAi0AFAAGAAgAAAAhALaD&#10;OJL+AAAA4QEAABMAAAAAAAAAAAAAAAAAAAAAAFtDb250ZW50X1R5cGVzXS54bWxQSwECLQAUAAYA&#10;CAAAACEAOP0h/9YAAACUAQAACwAAAAAAAAAAAAAAAAAvAQAAX3JlbHMvLnJlbHNQSwECLQAUAAYA&#10;CAAAACEAkN6lZRwCAAA1BAAADgAAAAAAAAAAAAAAAAAuAgAAZHJzL2Uyb0RvYy54bWxQSwECLQAU&#10;AAYACAAAACEAfmwPvNwAAAAJAQAADwAAAAAAAAAAAAAAAAB2BAAAZHJzL2Rvd25yZXYueG1sUEsF&#10;BgAAAAAEAAQA8wAAAH8FAAAAAA==&#10;"/>
                  </w:pict>
                </mc:Fallback>
              </mc:AlternateContent>
            </w:r>
            <w:r w:rsidR="00BE3162" w:rsidRPr="00BE3162">
              <w:rPr>
                <w:b/>
                <w:sz w:val="26"/>
                <w:szCs w:val="26"/>
                <w:lang w:val="en-US"/>
              </w:rPr>
              <w:t>BỘ TÀI CHÍNH</w:t>
            </w:r>
            <w:r w:rsidR="00BE3162">
              <w:rPr>
                <w:rFonts w:ascii="Arial" w:hAnsi="Arial" w:cs="Arial"/>
                <w:b/>
                <w:sz w:val="20"/>
              </w:rPr>
              <w:br/>
            </w:r>
          </w:p>
        </w:tc>
        <w:tc>
          <w:tcPr>
            <w:tcW w:w="5670" w:type="dxa"/>
            <w:hideMark/>
          </w:tcPr>
          <w:p w:rsidR="00BE3162" w:rsidRDefault="00710C66" w:rsidP="00CC1C64">
            <w:pPr>
              <w:tabs>
                <w:tab w:val="right" w:leader="dot" w:pos="7920"/>
              </w:tabs>
              <w:spacing w:before="60"/>
              <w:jc w:val="center"/>
              <w:rPr>
                <w:rFonts w:ascii="Arial" w:hAnsi="Arial" w:cs="Arial"/>
                <w:sz w:val="20"/>
              </w:rPr>
            </w:pPr>
            <w:r>
              <w:rPr>
                <w:noProof/>
                <w:sz w:val="26"/>
                <w:szCs w:val="26"/>
                <w:lang w:val="en-US"/>
              </w:rPr>
              <mc:AlternateContent>
                <mc:Choice Requires="wps">
                  <w:drawing>
                    <wp:anchor distT="4294967295" distB="4294967295" distL="114300" distR="114300" simplePos="0" relativeHeight="251658752" behindDoc="0" locked="0" layoutInCell="1" allowOverlap="1">
                      <wp:simplePos x="0" y="0"/>
                      <wp:positionH relativeFrom="column">
                        <wp:posOffset>641350</wp:posOffset>
                      </wp:positionH>
                      <wp:positionV relativeFrom="paragraph">
                        <wp:posOffset>449580</wp:posOffset>
                      </wp:positionV>
                      <wp:extent cx="2168525" cy="0"/>
                      <wp:effectExtent l="0" t="0" r="22225"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56FE"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35.4pt" to="221.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EXGg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Gge+jRoW/j0Su1MqJSe1V4/Af1hkYKqI6rlke/zRXuQLJxIXh0JjtX+tsPw&#10;BZjPIUcHsWnnxvQB0rcDneNsLvfZ8LND1G/m2Xwxy2cY0TGWkGI8qI11nzn0KBgllkKFtpGCnJ6s&#10;C0RIMaaEbQVbIWUcvVRoKPEyIIeIBSlYCEbHtIdKGnQiQTzxi1W9STNwVCyCdZywzc12RMir7S+X&#10;KuD5Ujydm3VVx89lutwsNovpZJrPN5NpWteTT9tqOplvs4+z+kNdVXX2K1DLpkUnGOMqsBuVmk3/&#10;Tgm3N3PV2F2r9zYkr9FjvzzZ8R9Jx1mG8V2FcAB22Zlxxl6cMfn2kIL6X/refvnc178BAAD//wMA&#10;UEsDBBQABgAIAAAAIQBrqZtE3AAAAAkBAAAPAAAAZHJzL2Rvd25yZXYueG1sTI/NTsMwEITvSLyD&#10;tUhcKmo3lB+FOBUCcuNCAXHdxksSEa/T2G0DT88iDnCc2dHsfMVq8r3a0xi7wBYWcwOKuA6u48bC&#10;y3N1dg0qJmSHfWCy8EkRVuXxUYG5Cwd+ov06NUpKOOZooU1pyLWOdUse4zwMxHJ7D6PHJHJstBvx&#10;IOW+15kxl9pjx/KhxYHuWqo/1jtvIVavtK2+ZvXMvJ03gbLt/eMDWnt6Mt3egEo0pb8w/MyX6VDK&#10;pk3YsYuqF20WwpIsXBlBkMBymV2A2vwauiz0f4LyGwAA//8DAFBLAQItABQABgAIAAAAIQC2gziS&#10;/gAAAOEBAAATAAAAAAAAAAAAAAAAAAAAAABbQ29udGVudF9UeXBlc10ueG1sUEsBAi0AFAAGAAgA&#10;AAAhADj9If/WAAAAlAEAAAsAAAAAAAAAAAAAAAAALwEAAF9yZWxzLy5yZWxzUEsBAi0AFAAGAAgA&#10;AAAhAPE5ERcaAgAANgQAAA4AAAAAAAAAAAAAAAAALgIAAGRycy9lMm9Eb2MueG1sUEsBAi0AFAAG&#10;AAgAAAAhAGupm0TcAAAACQEAAA8AAAAAAAAAAAAAAAAAdAQAAGRycy9kb3ducmV2LnhtbFBLBQYA&#10;AAAABAAEAPMAAAB9BQAAAAA=&#10;"/>
                  </w:pict>
                </mc:Fallback>
              </mc:AlternateContent>
            </w:r>
            <w:r w:rsidR="00BE3162" w:rsidRPr="00BE3162">
              <w:rPr>
                <w:b/>
                <w:sz w:val="26"/>
                <w:szCs w:val="26"/>
              </w:rPr>
              <w:t>CỘNG HÒA XÃ HỘI CHỦ NGHĨA VIỆT NAM</w:t>
            </w:r>
            <w:r w:rsidR="00BE3162" w:rsidRPr="00BE3162">
              <w:rPr>
                <w:b/>
              </w:rPr>
              <w:br/>
              <w:t xml:space="preserve">Độc lập - Tự do - Hạnh phúc </w:t>
            </w:r>
            <w:r w:rsidR="00BE3162" w:rsidRPr="00BE3162">
              <w:rPr>
                <w:b/>
              </w:rPr>
              <w:br/>
            </w:r>
          </w:p>
        </w:tc>
      </w:tr>
      <w:tr w:rsidR="00BE3162" w:rsidTr="00CD5545">
        <w:tc>
          <w:tcPr>
            <w:tcW w:w="4253" w:type="dxa"/>
            <w:hideMark/>
          </w:tcPr>
          <w:p w:rsidR="00BE3162" w:rsidRPr="000D7024" w:rsidRDefault="00BE3162" w:rsidP="00B50F60">
            <w:pPr>
              <w:tabs>
                <w:tab w:val="right" w:leader="dot" w:pos="7920"/>
              </w:tabs>
              <w:spacing w:before="60"/>
              <w:jc w:val="center"/>
              <w:rPr>
                <w:rFonts w:ascii="Arial" w:hAnsi="Arial" w:cs="Arial"/>
              </w:rPr>
            </w:pPr>
            <w:r w:rsidRPr="00905610">
              <w:rPr>
                <w:sz w:val="26"/>
                <w:szCs w:val="26"/>
                <w:lang w:val="en-US"/>
              </w:rPr>
              <w:t xml:space="preserve">   </w:t>
            </w:r>
            <w:r w:rsidRPr="000D7024">
              <w:rPr>
                <w:lang w:val="en-US"/>
              </w:rPr>
              <w:t xml:space="preserve">Số: </w:t>
            </w:r>
            <w:r w:rsidR="00651439" w:rsidRPr="000D7024">
              <w:rPr>
                <w:lang w:val="en-US"/>
              </w:rPr>
              <w:t xml:space="preserve"> </w:t>
            </w:r>
            <w:r w:rsidR="004D39C1" w:rsidRPr="000D7024">
              <w:rPr>
                <w:lang w:val="en-US"/>
              </w:rPr>
              <w:t xml:space="preserve">   </w:t>
            </w:r>
            <w:r w:rsidR="00651439" w:rsidRPr="000D7024">
              <w:rPr>
                <w:lang w:val="en-US"/>
              </w:rPr>
              <w:t xml:space="preserve">  </w:t>
            </w:r>
            <w:r w:rsidRPr="000D7024">
              <w:rPr>
                <w:lang w:val="en-US"/>
              </w:rPr>
              <w:t>/202</w:t>
            </w:r>
            <w:r w:rsidR="00B50F60">
              <w:rPr>
                <w:lang w:val="en-US"/>
              </w:rPr>
              <w:t>5</w:t>
            </w:r>
            <w:r w:rsidRPr="000D7024">
              <w:rPr>
                <w:lang w:val="en-US"/>
              </w:rPr>
              <w:t>/TT-BTC</w:t>
            </w:r>
          </w:p>
        </w:tc>
        <w:tc>
          <w:tcPr>
            <w:tcW w:w="5670" w:type="dxa"/>
            <w:hideMark/>
          </w:tcPr>
          <w:p w:rsidR="00BE3162" w:rsidRDefault="00BE3162" w:rsidP="00CC1C64">
            <w:pPr>
              <w:tabs>
                <w:tab w:val="right" w:leader="dot" w:pos="7920"/>
              </w:tabs>
              <w:spacing w:before="60"/>
              <w:jc w:val="center"/>
              <w:rPr>
                <w:rFonts w:ascii="Arial" w:hAnsi="Arial" w:cs="Arial"/>
                <w:i/>
                <w:sz w:val="20"/>
              </w:rPr>
            </w:pPr>
            <w:r w:rsidRPr="00905610">
              <w:rPr>
                <w:i/>
                <w:iCs/>
                <w:lang w:val="en-US"/>
              </w:rPr>
              <w:t xml:space="preserve">Hà Nội, ngày </w:t>
            </w:r>
            <w:r w:rsidR="00651439">
              <w:rPr>
                <w:i/>
                <w:iCs/>
                <w:lang w:val="en-US"/>
              </w:rPr>
              <w:t xml:space="preserve">   </w:t>
            </w:r>
            <w:r w:rsidRPr="00905610">
              <w:rPr>
                <w:i/>
                <w:iCs/>
                <w:lang w:val="en-US"/>
              </w:rPr>
              <w:t xml:space="preserve"> tháng </w:t>
            </w:r>
            <w:r w:rsidR="00651439">
              <w:rPr>
                <w:i/>
                <w:iCs/>
                <w:lang w:val="en-US"/>
              </w:rPr>
              <w:t xml:space="preserve">  </w:t>
            </w:r>
            <w:r w:rsidR="008D01BF">
              <w:rPr>
                <w:i/>
                <w:iCs/>
                <w:lang w:val="en-US"/>
              </w:rPr>
              <w:t xml:space="preserve"> </w:t>
            </w:r>
            <w:r w:rsidRPr="00905610">
              <w:rPr>
                <w:i/>
                <w:iCs/>
                <w:lang w:val="en-US"/>
              </w:rPr>
              <w:t>năm 20</w:t>
            </w:r>
            <w:r w:rsidR="0020681E">
              <w:rPr>
                <w:i/>
                <w:iCs/>
                <w:lang w:val="en-US"/>
              </w:rPr>
              <w:t>2</w:t>
            </w:r>
            <w:r w:rsidR="00B50F60">
              <w:rPr>
                <w:i/>
                <w:iCs/>
                <w:lang w:val="en-US"/>
              </w:rPr>
              <w:t>5</w:t>
            </w:r>
          </w:p>
        </w:tc>
      </w:tr>
    </w:tbl>
    <w:p w:rsidR="0050538C" w:rsidRDefault="0050538C" w:rsidP="0050538C">
      <w:pPr>
        <w:widowControl w:val="0"/>
        <w:jc w:val="center"/>
        <w:rPr>
          <w:b/>
          <w:bCs/>
          <w:sz w:val="14"/>
        </w:rPr>
      </w:pPr>
    </w:p>
    <w:p w:rsidR="0050538C" w:rsidRDefault="0050538C" w:rsidP="0050538C">
      <w:pPr>
        <w:widowControl w:val="0"/>
        <w:jc w:val="center"/>
        <w:rPr>
          <w:b/>
          <w:bCs/>
          <w:sz w:val="14"/>
        </w:rPr>
      </w:pPr>
    </w:p>
    <w:p w:rsidR="00CD5545" w:rsidRDefault="00CD5545" w:rsidP="0050538C">
      <w:pPr>
        <w:widowControl w:val="0"/>
        <w:jc w:val="center"/>
        <w:rPr>
          <w:b/>
          <w:bCs/>
        </w:rPr>
      </w:pPr>
    </w:p>
    <w:p w:rsidR="002A2356" w:rsidRPr="00905610" w:rsidRDefault="002A2356" w:rsidP="0050538C">
      <w:pPr>
        <w:widowControl w:val="0"/>
        <w:jc w:val="center"/>
        <w:rPr>
          <w:b/>
          <w:bCs/>
        </w:rPr>
      </w:pPr>
      <w:r w:rsidRPr="00905610">
        <w:rPr>
          <w:b/>
          <w:bCs/>
        </w:rPr>
        <w:t>THÔNG TƯ</w:t>
      </w:r>
    </w:p>
    <w:p w:rsidR="002A2356" w:rsidRPr="00642619" w:rsidRDefault="00C37F62" w:rsidP="0050538C">
      <w:pPr>
        <w:pStyle w:val="Heading3"/>
        <w:keepNext w:val="0"/>
        <w:widowControl w:val="0"/>
        <w:rPr>
          <w:rFonts w:ascii="Times New Roman" w:hAnsi="Times New Roman" w:cs="Times New Roman"/>
          <w:sz w:val="28"/>
          <w:szCs w:val="28"/>
          <w:lang w:val="nl-NL"/>
        </w:rPr>
      </w:pPr>
      <w:r>
        <w:rPr>
          <w:rFonts w:ascii="Times New Roman" w:hAnsi="Times New Roman" w:cs="Times New Roman"/>
          <w:sz w:val="28"/>
          <w:szCs w:val="28"/>
        </w:rPr>
        <w:t xml:space="preserve">Ban hành </w:t>
      </w:r>
      <w:r w:rsidR="00A65925">
        <w:rPr>
          <w:rFonts w:ascii="Times New Roman" w:hAnsi="Times New Roman" w:cs="Times New Roman"/>
          <w:sz w:val="28"/>
          <w:szCs w:val="28"/>
        </w:rPr>
        <w:t>q</w:t>
      </w:r>
      <w:r w:rsidR="006111E1">
        <w:rPr>
          <w:rFonts w:ascii="Times New Roman" w:hAnsi="Times New Roman" w:cs="Times New Roman"/>
          <w:sz w:val="28"/>
          <w:szCs w:val="28"/>
        </w:rPr>
        <w:t xml:space="preserve">uy chuẩn kỹ thuật quốc gia </w:t>
      </w:r>
      <w:r w:rsidR="004E3992">
        <w:rPr>
          <w:rFonts w:ascii="Times New Roman" w:hAnsi="Times New Roman" w:cs="Times New Roman"/>
          <w:sz w:val="28"/>
          <w:szCs w:val="28"/>
        </w:rPr>
        <w:t>về quy trình nhập</w:t>
      </w:r>
      <w:r w:rsidR="002B5AF2">
        <w:rPr>
          <w:rFonts w:ascii="Times New Roman" w:hAnsi="Times New Roman" w:cs="Times New Roman"/>
          <w:sz w:val="28"/>
          <w:szCs w:val="28"/>
        </w:rPr>
        <w:t xml:space="preserve"> kho</w:t>
      </w:r>
      <w:r w:rsidR="004E3992">
        <w:rPr>
          <w:rFonts w:ascii="Times New Roman" w:hAnsi="Times New Roman" w:cs="Times New Roman"/>
          <w:sz w:val="28"/>
          <w:szCs w:val="28"/>
        </w:rPr>
        <w:t xml:space="preserve">, bảo quản, xuất </w:t>
      </w:r>
      <w:r w:rsidR="002B5AF2">
        <w:rPr>
          <w:rFonts w:ascii="Times New Roman" w:hAnsi="Times New Roman" w:cs="Times New Roman"/>
          <w:sz w:val="28"/>
          <w:szCs w:val="28"/>
        </w:rPr>
        <w:t xml:space="preserve">kho </w:t>
      </w:r>
      <w:r w:rsidR="006111E1">
        <w:rPr>
          <w:rFonts w:ascii="Times New Roman" w:hAnsi="Times New Roman" w:cs="Times New Roman"/>
          <w:sz w:val="28"/>
          <w:szCs w:val="28"/>
        </w:rPr>
        <w:t xml:space="preserve">xuồng cao tốc dự trữ quốc gia </w:t>
      </w:r>
    </w:p>
    <w:p w:rsidR="007A1962" w:rsidRDefault="00710C66" w:rsidP="007A1962">
      <w:pPr>
        <w:widowControl w:val="0"/>
        <w:spacing w:line="288" w:lineRule="auto"/>
        <w:jc w:val="both"/>
        <w:rPr>
          <w:b/>
          <w:bCs/>
          <w:lang w:val="nl-NL"/>
        </w:rPr>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2234565</wp:posOffset>
                </wp:positionH>
                <wp:positionV relativeFrom="paragraph">
                  <wp:posOffset>31115</wp:posOffset>
                </wp:positionV>
                <wp:extent cx="1352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8A49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5pt,2.45pt" to="28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g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pOplOwkN7OElLcLhrr/AeuexQmJZZCBdlIQY4vzgN1&#10;KL2VhG2lN0LKaL1UaCjxArDjBaelYOEwlDnb7itp0ZGE8MRf0AHAHsqsPigWwTpO2Po690TIyxzq&#10;pQp40ArQuc4u6fi2SBfr+Xqej/LJbD3K07oevd9U+Wi2yd5N66e6qurse6CW5UUnGOMqsLslNcv/&#10;LgnXN3PJ2D2rdxmSR/TYIpC9/UfS0ctg3yUIe83OWxvUCLZCOGPx9SGF9P+6jlU/n/vqBwAAAP//&#10;AwBQSwMEFAAGAAgAAAAhAGNoANPbAAAABwEAAA8AAABkcnMvZG93bnJldi54bWxMjkFPwkAQhe8m&#10;/ofNmHghsAWEaO2WGLU3L6DE69Ad28bubOkuUP31Dl70NO/lvbz5stXgWnWkPjSeDUwnCSji0tuG&#10;KwNvr8X4FlSIyBZbz2TgiwKs8suLDFPrT7ym4yZWSkY4pGigjrFLtQ5lTQ7DxHfEkn343mEU21fa&#10;9niScdfqWZIstcOG5UONHT3WVH5uDs5AKLa0L75H5Sh5n1eeZvunl2c05vpqeLgHFWmIf2U44ws6&#10;5MK08we2QbUG5ovpnVQN3MiRfLE8i92v13mm//PnPwAAAP//AwBQSwECLQAUAAYACAAAACEAtoM4&#10;kv4AAADhAQAAEwAAAAAAAAAAAAAAAAAAAAAAW0NvbnRlbnRfVHlwZXNdLnhtbFBLAQItABQABgAI&#10;AAAAIQA4/SH/1gAAAJQBAAALAAAAAAAAAAAAAAAAAC8BAABfcmVscy8ucmVsc1BLAQItABQABgAI&#10;AAAAIQCwqygsHAIAADYEAAAOAAAAAAAAAAAAAAAAAC4CAABkcnMvZTJvRG9jLnhtbFBLAQItABQA&#10;BgAIAAAAIQBjaADT2wAAAAcBAAAPAAAAAAAAAAAAAAAAAHYEAABkcnMvZG93bnJldi54bWxQSwUG&#10;AAAAAAQABADzAAAAfgUAAAAA&#10;"/>
            </w:pict>
          </mc:Fallback>
        </mc:AlternateContent>
      </w:r>
    </w:p>
    <w:p w:rsidR="00BE3162" w:rsidRPr="007A1962" w:rsidRDefault="007A1962" w:rsidP="000D7024">
      <w:pPr>
        <w:widowControl w:val="0"/>
        <w:spacing w:before="120" w:line="320" w:lineRule="exact"/>
        <w:jc w:val="both"/>
        <w:rPr>
          <w:b/>
          <w:bCs/>
          <w:lang w:val="nl-NL"/>
        </w:rPr>
      </w:pPr>
      <w:r>
        <w:rPr>
          <w:b/>
          <w:bCs/>
          <w:lang w:val="nl-NL"/>
        </w:rPr>
        <w:tab/>
      </w:r>
      <w:r w:rsidR="00BE3162">
        <w:rPr>
          <w:i/>
          <w:iCs/>
          <w:lang w:val="nl-NL"/>
        </w:rPr>
        <w:t>Căn cứ Luật Tiêu chuẩn và Quy chuẩn kỹ thuật ngày 29 tháng 6 năm 2006;</w:t>
      </w:r>
    </w:p>
    <w:p w:rsidR="002A2356" w:rsidRPr="003876AB" w:rsidRDefault="00642619" w:rsidP="000D7024">
      <w:pPr>
        <w:widowControl w:val="0"/>
        <w:spacing w:before="120" w:line="320" w:lineRule="exact"/>
        <w:ind w:firstLine="720"/>
        <w:jc w:val="both"/>
        <w:rPr>
          <w:i/>
          <w:iCs/>
          <w:lang w:val="nl-NL"/>
        </w:rPr>
      </w:pPr>
      <w:r>
        <w:rPr>
          <w:i/>
          <w:iCs/>
          <w:lang w:val="nl-NL"/>
        </w:rPr>
        <w:t xml:space="preserve">Căn cứ Luật Dự trữ quốc gia </w:t>
      </w:r>
      <w:r w:rsidR="002A2356" w:rsidRPr="003876AB">
        <w:rPr>
          <w:i/>
          <w:iCs/>
          <w:lang w:val="nl-NL"/>
        </w:rPr>
        <w:t>ngày 20</w:t>
      </w:r>
      <w:r w:rsidR="00BE3162">
        <w:rPr>
          <w:i/>
          <w:iCs/>
          <w:lang w:val="nl-NL"/>
        </w:rPr>
        <w:t xml:space="preserve"> tháng </w:t>
      </w:r>
      <w:r w:rsidR="00561FAB">
        <w:rPr>
          <w:i/>
          <w:iCs/>
          <w:lang w:val="nl-NL"/>
        </w:rPr>
        <w:t>1</w:t>
      </w:r>
      <w:r w:rsidR="00BE3162">
        <w:rPr>
          <w:i/>
          <w:iCs/>
          <w:lang w:val="nl-NL"/>
        </w:rPr>
        <w:t xml:space="preserve">1 năm </w:t>
      </w:r>
      <w:r w:rsidR="002A2356" w:rsidRPr="003876AB">
        <w:rPr>
          <w:i/>
          <w:iCs/>
          <w:lang w:val="nl-NL"/>
        </w:rPr>
        <w:t>2012;</w:t>
      </w:r>
    </w:p>
    <w:p w:rsidR="00BE3162" w:rsidRDefault="00BE3162" w:rsidP="000D7024">
      <w:pPr>
        <w:widowControl w:val="0"/>
        <w:spacing w:before="120" w:line="320" w:lineRule="exact"/>
        <w:ind w:firstLine="720"/>
        <w:jc w:val="both"/>
        <w:rPr>
          <w:i/>
        </w:rPr>
      </w:pPr>
      <w:r w:rsidRPr="00076E3E">
        <w:rPr>
          <w:i/>
        </w:rPr>
        <w:t>Căn cứ Nghị định số 127/2007/NĐ-CP ngày 01</w:t>
      </w:r>
      <w:r>
        <w:rPr>
          <w:i/>
        </w:rPr>
        <w:t xml:space="preserve"> tháng 8 năm </w:t>
      </w:r>
      <w:r w:rsidRPr="00076E3E">
        <w:rPr>
          <w:i/>
        </w:rPr>
        <w:t>2007 của Chính phủ quy định chi tiết thi hành một số điều của Luật T</w:t>
      </w:r>
      <w:r w:rsidR="00254C5C">
        <w:rPr>
          <w:i/>
        </w:rPr>
        <w:t xml:space="preserve">iêu chuẩn và Quy chuẩn kỹ thuật và </w:t>
      </w:r>
      <w:r w:rsidR="00254C5C">
        <w:rPr>
          <w:i/>
          <w:iCs/>
          <w:lang w:val="nl-NL"/>
        </w:rPr>
        <w:t>Nghị định số 78/2018/NĐ-CP ngày 16/5/2018 của Chính phủ sửa đổi, bổ sung một số điều của Nghị định số 127/2007/NĐ-CP ngày 01/8/2007 của Chính phủ quy định chi tiết thi hành một số điều của Luật Tiêu chuẩn và Quy chuẩn kỹ thuật;</w:t>
      </w:r>
    </w:p>
    <w:p w:rsidR="006729E2" w:rsidRDefault="002A2356" w:rsidP="000D7024">
      <w:pPr>
        <w:widowControl w:val="0"/>
        <w:spacing w:before="120" w:line="320" w:lineRule="exact"/>
        <w:ind w:firstLine="720"/>
        <w:jc w:val="both"/>
        <w:rPr>
          <w:i/>
          <w:iCs/>
          <w:lang w:val="nl-NL"/>
        </w:rPr>
      </w:pPr>
      <w:r w:rsidRPr="003876AB">
        <w:rPr>
          <w:i/>
          <w:iCs/>
          <w:lang w:val="nl-NL"/>
        </w:rPr>
        <w:t>Căn cứ Nghị định số 94/2013/NĐ-CP ngày 21</w:t>
      </w:r>
      <w:r w:rsidR="006729E2">
        <w:rPr>
          <w:i/>
          <w:iCs/>
          <w:lang w:val="nl-NL"/>
        </w:rPr>
        <w:t xml:space="preserve"> tháng </w:t>
      </w:r>
      <w:r w:rsidRPr="003876AB">
        <w:rPr>
          <w:i/>
          <w:iCs/>
          <w:lang w:val="nl-NL"/>
        </w:rPr>
        <w:t>8</w:t>
      </w:r>
      <w:r w:rsidR="006729E2">
        <w:rPr>
          <w:i/>
          <w:iCs/>
          <w:lang w:val="nl-NL"/>
        </w:rPr>
        <w:t xml:space="preserve"> năm </w:t>
      </w:r>
      <w:r w:rsidRPr="003876AB">
        <w:rPr>
          <w:i/>
          <w:iCs/>
          <w:lang w:val="nl-NL"/>
        </w:rPr>
        <w:t>2013 của Chính phủ quy định chi tiết thi hành Luật Dự trữ quốc gia</w:t>
      </w:r>
      <w:r w:rsidR="006729E2">
        <w:rPr>
          <w:i/>
          <w:iCs/>
          <w:lang w:val="nl-NL"/>
        </w:rPr>
        <w:t>;</w:t>
      </w:r>
    </w:p>
    <w:p w:rsidR="002A2356" w:rsidRDefault="002A2356" w:rsidP="000D7024">
      <w:pPr>
        <w:widowControl w:val="0"/>
        <w:spacing w:before="120" w:line="320" w:lineRule="exact"/>
        <w:ind w:firstLine="720"/>
        <w:jc w:val="both"/>
        <w:rPr>
          <w:i/>
          <w:iCs/>
          <w:lang w:val="nl-NL"/>
        </w:rPr>
      </w:pPr>
      <w:r w:rsidRPr="00DB47B1">
        <w:rPr>
          <w:i/>
          <w:iCs/>
          <w:lang w:val="nl-NL"/>
        </w:rPr>
        <w:t xml:space="preserve">Căn cứ Nghị định số </w:t>
      </w:r>
      <w:r w:rsidR="00B03AA3">
        <w:rPr>
          <w:i/>
          <w:iCs/>
          <w:lang w:val="nl-NL"/>
        </w:rPr>
        <w:t>29</w:t>
      </w:r>
      <w:r w:rsidR="00642619" w:rsidRPr="009D0AED">
        <w:rPr>
          <w:i/>
          <w:lang w:val="es-PR"/>
        </w:rPr>
        <w:t>/20</w:t>
      </w:r>
      <w:r w:rsidR="00651439">
        <w:rPr>
          <w:i/>
          <w:lang w:val="es-PR"/>
        </w:rPr>
        <w:t>2</w:t>
      </w:r>
      <w:r w:rsidR="00B03AA3">
        <w:rPr>
          <w:i/>
          <w:lang w:val="es-PR"/>
        </w:rPr>
        <w:t>5</w:t>
      </w:r>
      <w:r w:rsidR="00642619" w:rsidRPr="009D0AED">
        <w:rPr>
          <w:i/>
          <w:lang w:val="es-PR"/>
        </w:rPr>
        <w:t>/NĐ-CP</w:t>
      </w:r>
      <w:r w:rsidR="00642619">
        <w:rPr>
          <w:i/>
          <w:lang w:val="es-PR"/>
        </w:rPr>
        <w:t xml:space="preserve"> ngày 2</w:t>
      </w:r>
      <w:r w:rsidR="00B03AA3">
        <w:rPr>
          <w:i/>
          <w:lang w:val="es-PR"/>
        </w:rPr>
        <w:t>4</w:t>
      </w:r>
      <w:r w:rsidR="006729E2">
        <w:rPr>
          <w:i/>
          <w:lang w:val="es-PR"/>
        </w:rPr>
        <w:t xml:space="preserve"> tháng </w:t>
      </w:r>
      <w:r w:rsidR="00B03AA3">
        <w:rPr>
          <w:i/>
          <w:lang w:val="es-PR"/>
        </w:rPr>
        <w:t>02</w:t>
      </w:r>
      <w:r w:rsidR="006729E2">
        <w:rPr>
          <w:i/>
          <w:lang w:val="es-PR"/>
        </w:rPr>
        <w:t xml:space="preserve"> năm </w:t>
      </w:r>
      <w:r w:rsidR="00642619">
        <w:rPr>
          <w:i/>
          <w:lang w:val="es-PR"/>
        </w:rPr>
        <w:t>20</w:t>
      </w:r>
      <w:r w:rsidR="00651439">
        <w:rPr>
          <w:i/>
          <w:lang w:val="es-PR"/>
        </w:rPr>
        <w:t>2</w:t>
      </w:r>
      <w:r w:rsidR="00B03AA3">
        <w:rPr>
          <w:i/>
          <w:lang w:val="es-PR"/>
        </w:rPr>
        <w:t>5</w:t>
      </w:r>
      <w:r w:rsidRPr="00DB47B1">
        <w:rPr>
          <w:i/>
          <w:iCs/>
          <w:lang w:val="nl-NL"/>
        </w:rPr>
        <w:t xml:space="preserve"> của Chính phủ quy định chức năng, nhiệm vụ, quyền hạn và cơ cấu tổ chức của Bộ Tài chính;</w:t>
      </w:r>
    </w:p>
    <w:p w:rsidR="002A2356" w:rsidRPr="003876AB" w:rsidRDefault="002A2356" w:rsidP="000D7024">
      <w:pPr>
        <w:widowControl w:val="0"/>
        <w:spacing w:before="120" w:line="320" w:lineRule="exact"/>
        <w:ind w:firstLine="720"/>
        <w:jc w:val="both"/>
        <w:rPr>
          <w:i/>
          <w:iCs/>
          <w:lang w:val="nl-NL"/>
        </w:rPr>
      </w:pPr>
      <w:r w:rsidRPr="003876AB">
        <w:rPr>
          <w:i/>
          <w:iCs/>
          <w:lang w:val="nl-NL"/>
        </w:rPr>
        <w:t xml:space="preserve">Theo đề nghị của </w:t>
      </w:r>
      <w:r w:rsidR="00B03AA3">
        <w:rPr>
          <w:i/>
          <w:iCs/>
          <w:lang w:val="nl-NL"/>
        </w:rPr>
        <w:t>C</w:t>
      </w:r>
      <w:r w:rsidRPr="003876AB">
        <w:rPr>
          <w:i/>
          <w:iCs/>
          <w:lang w:val="nl-NL"/>
        </w:rPr>
        <w:t xml:space="preserve">ục trưởng </w:t>
      </w:r>
      <w:r w:rsidR="00B03AA3">
        <w:rPr>
          <w:i/>
          <w:iCs/>
          <w:lang w:val="nl-NL"/>
        </w:rPr>
        <w:t>C</w:t>
      </w:r>
      <w:r w:rsidRPr="003876AB">
        <w:rPr>
          <w:i/>
          <w:iCs/>
          <w:lang w:val="nl-NL"/>
        </w:rPr>
        <w:t>ục Dự trữ Nhà nước;</w:t>
      </w:r>
    </w:p>
    <w:p w:rsidR="002A2356" w:rsidRPr="008271FF" w:rsidRDefault="002A2356" w:rsidP="000D7024">
      <w:pPr>
        <w:widowControl w:val="0"/>
        <w:spacing w:before="120" w:line="320" w:lineRule="exact"/>
        <w:ind w:firstLine="720"/>
        <w:jc w:val="both"/>
        <w:rPr>
          <w:i/>
          <w:iCs/>
          <w:lang w:val="nl-NL"/>
        </w:rPr>
      </w:pPr>
      <w:r w:rsidRPr="00642619">
        <w:rPr>
          <w:i/>
          <w:iCs/>
          <w:lang w:val="nl-NL"/>
        </w:rPr>
        <w:t xml:space="preserve">Bộ trưởng Bộ Tài chính </w:t>
      </w:r>
      <w:r w:rsidR="00EB70B0">
        <w:rPr>
          <w:i/>
          <w:iCs/>
          <w:lang w:val="nl-NL"/>
        </w:rPr>
        <w:t>b</w:t>
      </w:r>
      <w:r w:rsidR="008271FF" w:rsidRPr="008271FF">
        <w:rPr>
          <w:i/>
          <w:iCs/>
          <w:lang w:val="nl-NL"/>
        </w:rPr>
        <w:t>an hành</w:t>
      </w:r>
      <w:r w:rsidR="00561FAB">
        <w:rPr>
          <w:i/>
          <w:iCs/>
          <w:lang w:val="nl-NL"/>
        </w:rPr>
        <w:t xml:space="preserve"> Thông tư </w:t>
      </w:r>
      <w:r w:rsidR="00C37F62">
        <w:rPr>
          <w:i/>
          <w:iCs/>
          <w:lang w:val="nl-NL"/>
        </w:rPr>
        <w:t xml:space="preserve">ban hành </w:t>
      </w:r>
      <w:r w:rsidR="00A65925">
        <w:rPr>
          <w:i/>
          <w:iCs/>
          <w:lang w:val="nl-NL"/>
        </w:rPr>
        <w:t>q</w:t>
      </w:r>
      <w:r w:rsidR="008271FF" w:rsidRPr="008271FF">
        <w:rPr>
          <w:i/>
          <w:iCs/>
          <w:lang w:val="nl-NL"/>
        </w:rPr>
        <w:t xml:space="preserve">uy chuẩn kỹ thuật quốc gia </w:t>
      </w:r>
      <w:r w:rsidR="004E3992">
        <w:rPr>
          <w:i/>
          <w:iCs/>
          <w:lang w:val="nl-NL"/>
        </w:rPr>
        <w:t>về quy trình nhập</w:t>
      </w:r>
      <w:r w:rsidR="002B5AF2">
        <w:rPr>
          <w:i/>
          <w:iCs/>
          <w:lang w:val="nl-NL"/>
        </w:rPr>
        <w:t xml:space="preserve"> kho</w:t>
      </w:r>
      <w:r w:rsidR="004E3992">
        <w:rPr>
          <w:i/>
          <w:iCs/>
          <w:lang w:val="nl-NL"/>
        </w:rPr>
        <w:t xml:space="preserve">, bảo quản, xuất </w:t>
      </w:r>
      <w:r w:rsidR="002B5AF2">
        <w:rPr>
          <w:i/>
          <w:iCs/>
          <w:lang w:val="nl-NL"/>
        </w:rPr>
        <w:t xml:space="preserve">kho </w:t>
      </w:r>
      <w:r w:rsidR="008271FF" w:rsidRPr="008271FF">
        <w:rPr>
          <w:i/>
          <w:iCs/>
          <w:lang w:val="nl-NL"/>
        </w:rPr>
        <w:t>xuồng cao tốc dự trữ quốc gia</w:t>
      </w:r>
      <w:r w:rsidR="00BE5275">
        <w:rPr>
          <w:i/>
          <w:iCs/>
          <w:lang w:val="nl-NL"/>
        </w:rPr>
        <w:t>.</w:t>
      </w:r>
    </w:p>
    <w:p w:rsidR="007A1962" w:rsidRDefault="002A2356" w:rsidP="000D7024">
      <w:pPr>
        <w:widowControl w:val="0"/>
        <w:spacing w:before="120" w:line="320" w:lineRule="exact"/>
        <w:ind w:firstLine="720"/>
        <w:jc w:val="both"/>
        <w:rPr>
          <w:lang w:val="nl-NL"/>
        </w:rPr>
      </w:pPr>
      <w:r w:rsidRPr="00D270B6">
        <w:rPr>
          <w:b/>
          <w:bCs/>
          <w:lang w:val="nl-NL"/>
        </w:rPr>
        <w:t>Điều 1</w:t>
      </w:r>
      <w:r w:rsidRPr="00D270B6">
        <w:rPr>
          <w:b/>
          <w:lang w:val="nl-NL"/>
        </w:rPr>
        <w:t>.</w:t>
      </w:r>
      <w:r w:rsidRPr="00863320">
        <w:rPr>
          <w:lang w:val="nl-NL"/>
        </w:rPr>
        <w:t xml:space="preserve"> </w:t>
      </w:r>
      <w:r w:rsidR="008271FF">
        <w:rPr>
          <w:lang w:val="nl-NL"/>
        </w:rPr>
        <w:t xml:space="preserve">Ban hành kèm theo Thông tư này </w:t>
      </w:r>
      <w:r w:rsidR="00CC1C64">
        <w:rPr>
          <w:lang w:val="nl-NL"/>
        </w:rPr>
        <w:t>q</w:t>
      </w:r>
      <w:r w:rsidR="008271FF" w:rsidRPr="008271FF">
        <w:rPr>
          <w:lang w:val="nl-NL"/>
        </w:rPr>
        <w:t xml:space="preserve">uy chuẩn kỹ thuật quốc gia </w:t>
      </w:r>
      <w:r w:rsidR="004E3992">
        <w:rPr>
          <w:lang w:val="nl-NL"/>
        </w:rPr>
        <w:t>về quy trình nhập</w:t>
      </w:r>
      <w:r w:rsidR="002B5AF2">
        <w:rPr>
          <w:lang w:val="nl-NL"/>
        </w:rPr>
        <w:t xml:space="preserve"> kho</w:t>
      </w:r>
      <w:r w:rsidR="004E3992">
        <w:rPr>
          <w:lang w:val="nl-NL"/>
        </w:rPr>
        <w:t>, bảo quản, xuất</w:t>
      </w:r>
      <w:r w:rsidR="002B5AF2">
        <w:rPr>
          <w:lang w:val="nl-NL"/>
        </w:rPr>
        <w:t xml:space="preserve"> kho</w:t>
      </w:r>
      <w:r w:rsidR="004E3992">
        <w:rPr>
          <w:lang w:val="nl-NL"/>
        </w:rPr>
        <w:t xml:space="preserve"> </w:t>
      </w:r>
      <w:r w:rsidR="008271FF" w:rsidRPr="008271FF">
        <w:rPr>
          <w:lang w:val="nl-NL"/>
        </w:rPr>
        <w:t>xuồng cao tốc dự trữ quốc gia</w:t>
      </w:r>
      <w:r w:rsidR="007A1962">
        <w:rPr>
          <w:lang w:val="nl-NL"/>
        </w:rPr>
        <w:t>.</w:t>
      </w:r>
    </w:p>
    <w:p w:rsidR="004D0525" w:rsidRDefault="004D0525" w:rsidP="000D7024">
      <w:pPr>
        <w:widowControl w:val="0"/>
        <w:spacing w:before="120" w:line="320" w:lineRule="exact"/>
        <w:ind w:firstLine="720"/>
        <w:jc w:val="both"/>
        <w:rPr>
          <w:lang w:val="nl-NL"/>
        </w:rPr>
      </w:pPr>
      <w:r>
        <w:rPr>
          <w:lang w:val="nl-NL"/>
        </w:rPr>
        <w:t>Mã số đăng ký: QCVN 08:2025/BTC.</w:t>
      </w:r>
    </w:p>
    <w:p w:rsidR="004D0525" w:rsidRDefault="000D7024" w:rsidP="000D7024">
      <w:pPr>
        <w:spacing w:before="120" w:line="320" w:lineRule="exact"/>
        <w:ind w:firstLine="720"/>
        <w:jc w:val="both"/>
        <w:rPr>
          <w:lang w:val="nl-NL"/>
        </w:rPr>
      </w:pPr>
      <w:r w:rsidRPr="000D7024">
        <w:rPr>
          <w:b/>
          <w:lang w:val="nl-NL"/>
        </w:rPr>
        <w:t>Điều 2.</w:t>
      </w:r>
      <w:r w:rsidRPr="000D7024">
        <w:rPr>
          <w:lang w:val="nl-NL"/>
        </w:rPr>
        <w:t xml:space="preserve"> Thông tư này có hiệu lực kể từ ngày     tháng     năm 2025.</w:t>
      </w:r>
    </w:p>
    <w:p w:rsidR="004D0525" w:rsidRDefault="004D0525" w:rsidP="000D7024">
      <w:pPr>
        <w:spacing w:before="120" w:line="320" w:lineRule="exact"/>
        <w:ind w:firstLine="720"/>
        <w:jc w:val="both"/>
        <w:rPr>
          <w:lang w:val="nl-NL"/>
        </w:rPr>
      </w:pPr>
      <w:r w:rsidRPr="004D0525">
        <w:rPr>
          <w:b/>
          <w:lang w:val="nl-NL"/>
        </w:rPr>
        <w:t>Điều 3.</w:t>
      </w:r>
      <w:r>
        <w:rPr>
          <w:lang w:val="nl-NL"/>
        </w:rPr>
        <w:t xml:space="preserve"> Bãi bỏ các Thông tư sau:</w:t>
      </w:r>
    </w:p>
    <w:p w:rsidR="004D0525" w:rsidRDefault="004D0525" w:rsidP="000D7024">
      <w:pPr>
        <w:spacing w:before="120" w:line="320" w:lineRule="exact"/>
        <w:ind w:firstLine="720"/>
        <w:jc w:val="both"/>
        <w:rPr>
          <w:lang w:val="nl-NL"/>
        </w:rPr>
      </w:pPr>
      <w:r>
        <w:rPr>
          <w:lang w:val="nl-NL"/>
        </w:rPr>
        <w:t>1.</w:t>
      </w:r>
      <w:r w:rsidR="000D7024" w:rsidRPr="000D7024">
        <w:rPr>
          <w:lang w:val="nl-NL"/>
        </w:rPr>
        <w:t xml:space="preserve"> Thông tư số 134/2018/TT-BTC ngày 28 tháng 12 năm 2018 của Bộ trưởng Bộ Tài chính ban hành quy chuẩn kỹ thuật quốc gia đối với xuồng (tàu) cao tốc dự trữ quốc gia</w:t>
      </w:r>
      <w:r>
        <w:rPr>
          <w:lang w:val="nl-NL"/>
        </w:rPr>
        <w:t>.</w:t>
      </w:r>
    </w:p>
    <w:p w:rsidR="004D0525" w:rsidRDefault="004D0525" w:rsidP="000D7024">
      <w:pPr>
        <w:spacing w:before="120" w:line="320" w:lineRule="exact"/>
        <w:ind w:firstLine="720"/>
        <w:jc w:val="both"/>
        <w:rPr>
          <w:lang w:val="nl-NL"/>
        </w:rPr>
      </w:pPr>
      <w:r>
        <w:rPr>
          <w:lang w:val="nl-NL"/>
        </w:rPr>
        <w:t xml:space="preserve">2. </w:t>
      </w:r>
      <w:r w:rsidR="000D7024" w:rsidRPr="000D7024">
        <w:rPr>
          <w:lang w:val="nl-NL"/>
        </w:rPr>
        <w:t>Thông tư số 48/2020/TT-BTC ngày 29 tháng 5 năm 2020 của Bộ trưởng Bộ Tài chính ban hành Sửa đổi 1:2020 QCVN 08:2018/BTC quy chuẩn kỹ thuật quốc gia đối với xuồng (tàu) cao tốc dự trữ quốc gia</w:t>
      </w:r>
      <w:r>
        <w:rPr>
          <w:lang w:val="nl-NL"/>
        </w:rPr>
        <w:t>.</w:t>
      </w:r>
    </w:p>
    <w:p w:rsidR="000D7024" w:rsidRPr="000D7024" w:rsidRDefault="004D0525" w:rsidP="002B5AF2">
      <w:pPr>
        <w:widowControl w:val="0"/>
        <w:spacing w:before="120" w:line="320" w:lineRule="exact"/>
        <w:ind w:firstLine="720"/>
        <w:jc w:val="both"/>
        <w:rPr>
          <w:lang w:val="nl-NL"/>
        </w:rPr>
      </w:pPr>
      <w:r>
        <w:rPr>
          <w:lang w:val="nl-NL"/>
        </w:rPr>
        <w:t xml:space="preserve">3. </w:t>
      </w:r>
      <w:r w:rsidR="000D7024" w:rsidRPr="000D7024">
        <w:rPr>
          <w:lang w:val="nl-NL"/>
        </w:rPr>
        <w:t xml:space="preserve">Thông tư số 64/2022/TT-BTC ngày 25 tháng 10 năm 2022 của Bộ trưởng Bộ Tài chính ban hành Sửa đổi 2:2022 QCVN 08:2018/BTC quy chuẩn kỹ thuật </w:t>
      </w:r>
      <w:r w:rsidR="000D7024" w:rsidRPr="000D7024">
        <w:rPr>
          <w:lang w:val="nl-NL"/>
        </w:rPr>
        <w:lastRenderedPageBreak/>
        <w:t>quốc gia đối với xuồng (tàu) cao tốc dự trữ quốc gia.</w:t>
      </w:r>
    </w:p>
    <w:p w:rsidR="007C7818" w:rsidRPr="004D0525" w:rsidRDefault="004D0525" w:rsidP="000D7024">
      <w:pPr>
        <w:widowControl w:val="0"/>
        <w:spacing w:before="120" w:line="320" w:lineRule="exact"/>
        <w:ind w:firstLine="720"/>
        <w:jc w:val="both"/>
        <w:rPr>
          <w:color w:val="000000"/>
          <w:lang w:val="nl-NL"/>
        </w:rPr>
      </w:pPr>
      <w:r>
        <w:rPr>
          <w:b/>
        </w:rPr>
        <w:t>Điều 4.</w:t>
      </w:r>
      <w:r w:rsidR="007C7818">
        <w:t xml:space="preserve"> </w:t>
      </w:r>
      <w:r w:rsidR="00B03AA3">
        <w:t>C</w:t>
      </w:r>
      <w:r w:rsidR="007C7818">
        <w:t xml:space="preserve">ục trưởng </w:t>
      </w:r>
      <w:r w:rsidR="00B03AA3">
        <w:t>C</w:t>
      </w:r>
      <w:r w:rsidR="007C7818">
        <w:t xml:space="preserve">ục Dự trữ Nhà nước, Thủ trưởng các cơ quan, </w:t>
      </w:r>
      <w:r w:rsidR="007C7818" w:rsidRPr="00AF5EB4">
        <w:t xml:space="preserve">tổ chức, cá nhân có liên quan đến </w:t>
      </w:r>
      <w:r w:rsidR="0050538C">
        <w:t>hoạt động</w:t>
      </w:r>
      <w:r w:rsidR="004E3992">
        <w:t xml:space="preserve"> </w:t>
      </w:r>
      <w:r w:rsidR="0050538C">
        <w:rPr>
          <w:color w:val="000000"/>
          <w:lang w:val="nl-NL"/>
        </w:rPr>
        <w:t>nhập</w:t>
      </w:r>
      <w:r>
        <w:rPr>
          <w:color w:val="000000"/>
          <w:lang w:val="nl-NL"/>
        </w:rPr>
        <w:t xml:space="preserve"> kho</w:t>
      </w:r>
      <w:r w:rsidR="002B5AF2">
        <w:rPr>
          <w:color w:val="000000"/>
          <w:lang w:val="nl-NL"/>
        </w:rPr>
        <w:t xml:space="preserve"> kho</w:t>
      </w:r>
      <w:r w:rsidR="0050538C">
        <w:rPr>
          <w:color w:val="000000"/>
          <w:lang w:val="nl-NL"/>
        </w:rPr>
        <w:t>, bảo quản</w:t>
      </w:r>
      <w:r>
        <w:rPr>
          <w:color w:val="000000"/>
          <w:lang w:val="nl-NL"/>
        </w:rPr>
        <w:t xml:space="preserve"> </w:t>
      </w:r>
      <w:r w:rsidR="00B163BC">
        <w:rPr>
          <w:color w:val="000000"/>
          <w:lang w:val="nl-NL"/>
        </w:rPr>
        <w:t xml:space="preserve">và </w:t>
      </w:r>
      <w:r>
        <w:rPr>
          <w:color w:val="000000"/>
          <w:lang w:val="nl-NL"/>
        </w:rPr>
        <w:t>xuất</w:t>
      </w:r>
      <w:r w:rsidR="002B5AF2">
        <w:rPr>
          <w:color w:val="000000"/>
          <w:lang w:val="nl-NL"/>
        </w:rPr>
        <w:t xml:space="preserve"> kho</w:t>
      </w:r>
      <w:bookmarkStart w:id="0" w:name="_GoBack"/>
      <w:bookmarkEnd w:id="0"/>
      <w:r>
        <w:rPr>
          <w:color w:val="000000"/>
          <w:lang w:val="nl-NL"/>
        </w:rPr>
        <w:t xml:space="preserve"> </w:t>
      </w:r>
      <w:r w:rsidR="0050538C">
        <w:rPr>
          <w:color w:val="000000"/>
          <w:lang w:val="nl-NL"/>
        </w:rPr>
        <w:t>xuồng cao tốc dự trữ quốc gia</w:t>
      </w:r>
      <w:r>
        <w:rPr>
          <w:color w:val="000000"/>
          <w:lang w:val="nl-NL"/>
        </w:rPr>
        <w:t xml:space="preserve"> </w:t>
      </w:r>
      <w:r w:rsidR="0050538C">
        <w:rPr>
          <w:color w:val="000000"/>
          <w:lang w:val="nl-NL"/>
        </w:rPr>
        <w:t xml:space="preserve">có </w:t>
      </w:r>
      <w:r w:rsidR="007C7818">
        <w:t>trách nhiệm tổ chức thực hiện Thông tư này</w:t>
      </w:r>
      <w:r w:rsidR="007C7818" w:rsidRPr="00F14194">
        <w:t>./.</w:t>
      </w:r>
    </w:p>
    <w:tbl>
      <w:tblPr>
        <w:tblW w:w="9781" w:type="dxa"/>
        <w:tblLook w:val="04A0" w:firstRow="1" w:lastRow="0" w:firstColumn="1" w:lastColumn="0" w:noHBand="0" w:noVBand="1"/>
      </w:tblPr>
      <w:tblGrid>
        <w:gridCol w:w="5734"/>
        <w:gridCol w:w="4047"/>
      </w:tblGrid>
      <w:tr w:rsidR="00FF07A8" w:rsidRPr="000653EF" w:rsidTr="005F72A7">
        <w:trPr>
          <w:trHeight w:val="4171"/>
        </w:trPr>
        <w:tc>
          <w:tcPr>
            <w:tcW w:w="5734" w:type="dxa"/>
            <w:shd w:val="clear" w:color="auto" w:fill="auto"/>
          </w:tcPr>
          <w:p w:rsidR="00FF07A8" w:rsidRPr="008C0200" w:rsidRDefault="00FF07A8" w:rsidP="00BF44E0">
            <w:pPr>
              <w:pStyle w:val="BodyTextIndent"/>
              <w:widowControl w:val="0"/>
              <w:spacing w:line="240" w:lineRule="auto"/>
              <w:ind w:firstLine="0"/>
              <w:rPr>
                <w:rFonts w:ascii="Times New Roman" w:eastAsia="SimSun" w:hAnsi="Times New Roman" w:cs="Times New Roman"/>
                <w:b/>
                <w:bCs/>
                <w:i/>
                <w:iCs/>
                <w:sz w:val="22"/>
                <w:szCs w:val="22"/>
                <w:lang w:val="vi-VN"/>
              </w:rPr>
            </w:pPr>
            <w:r w:rsidRPr="008C0200">
              <w:rPr>
                <w:rFonts w:ascii="Times New Roman" w:eastAsia="SimSun" w:hAnsi="Times New Roman" w:cs="Times New Roman"/>
                <w:b/>
                <w:bCs/>
                <w:i/>
                <w:iCs/>
                <w:sz w:val="24"/>
                <w:szCs w:val="22"/>
                <w:lang w:val="vi-VN"/>
              </w:rPr>
              <w:t>Nơi nhận:</w:t>
            </w:r>
          </w:p>
          <w:p w:rsidR="007C7818" w:rsidRDefault="00FF07A8" w:rsidP="00CC1C64">
            <w:pPr>
              <w:pStyle w:val="BodyTextIndent"/>
              <w:widowControl w:val="0"/>
              <w:spacing w:before="0" w:line="240" w:lineRule="auto"/>
              <w:ind w:firstLine="0"/>
              <w:jc w:val="left"/>
              <w:rPr>
                <w:rFonts w:ascii="Times New Roman" w:hAnsi="Times New Roman" w:cs="Times New Roman"/>
                <w:sz w:val="22"/>
                <w:szCs w:val="22"/>
              </w:rPr>
            </w:pPr>
            <w:r w:rsidRPr="008C0200">
              <w:rPr>
                <w:rFonts w:ascii="Times New Roman" w:hAnsi="Times New Roman" w:cs="Times New Roman"/>
                <w:sz w:val="22"/>
                <w:szCs w:val="22"/>
                <w:lang w:val="vi-VN"/>
              </w:rPr>
              <w:softHyphen/>
            </w:r>
            <w:r w:rsidR="007C7818" w:rsidRPr="008C0200">
              <w:rPr>
                <w:rFonts w:ascii="Times New Roman" w:hAnsi="Times New Roman" w:cs="Times New Roman"/>
                <w:sz w:val="22"/>
                <w:szCs w:val="22"/>
                <w:lang w:val="vi-VN"/>
              </w:rPr>
              <w:t>- Văn phòng Trung ương Đảng và các Ban của Đảng;</w:t>
            </w:r>
          </w:p>
          <w:p w:rsidR="007C7818" w:rsidRDefault="007C7818" w:rsidP="00CC1C64">
            <w:pPr>
              <w:pStyle w:val="BodyTextIndent"/>
              <w:widowControl w:val="0"/>
              <w:spacing w:before="0" w:line="240" w:lineRule="auto"/>
              <w:ind w:firstLine="0"/>
              <w:jc w:val="left"/>
              <w:rPr>
                <w:rFonts w:ascii="Times New Roman" w:hAnsi="Times New Roman" w:cs="Times New Roman"/>
                <w:sz w:val="22"/>
                <w:szCs w:val="22"/>
              </w:rPr>
            </w:pPr>
            <w:r w:rsidRPr="008C0200">
              <w:rPr>
                <w:rFonts w:ascii="Times New Roman" w:hAnsi="Times New Roman" w:cs="Times New Roman"/>
                <w:sz w:val="22"/>
                <w:szCs w:val="22"/>
                <w:lang w:val="vi-VN"/>
              </w:rPr>
              <w:t>- Văn phòng Quốc hội;</w:t>
            </w:r>
          </w:p>
          <w:p w:rsidR="007C7818" w:rsidRPr="007C7818" w:rsidRDefault="007C7818" w:rsidP="00CC1C64">
            <w:pPr>
              <w:pStyle w:val="BodyTextIndent"/>
              <w:widowControl w:val="0"/>
              <w:spacing w:before="0" w:line="240" w:lineRule="auto"/>
              <w:ind w:firstLine="0"/>
              <w:jc w:val="left"/>
              <w:rPr>
                <w:rFonts w:ascii="Times New Roman" w:hAnsi="Times New Roman" w:cs="Times New Roman"/>
                <w:sz w:val="22"/>
                <w:szCs w:val="22"/>
              </w:rPr>
            </w:pPr>
            <w:r w:rsidRPr="008C0200">
              <w:rPr>
                <w:rFonts w:ascii="Times New Roman" w:hAnsi="Times New Roman" w:cs="Times New Roman"/>
                <w:sz w:val="22"/>
                <w:szCs w:val="22"/>
                <w:lang w:val="vi-VN"/>
              </w:rPr>
              <w:t>- Văn phòng Tổng Bí thư;</w:t>
            </w:r>
          </w:p>
          <w:p w:rsidR="007C7818" w:rsidRDefault="007C7818" w:rsidP="00CC1C64">
            <w:pPr>
              <w:pStyle w:val="BodyTextIndent"/>
              <w:widowControl w:val="0"/>
              <w:spacing w:before="0" w:line="240" w:lineRule="auto"/>
              <w:ind w:firstLine="0"/>
              <w:jc w:val="left"/>
              <w:rPr>
                <w:rFonts w:ascii="Times New Roman" w:hAnsi="Times New Roman" w:cs="Times New Roman"/>
                <w:sz w:val="22"/>
                <w:szCs w:val="22"/>
              </w:rPr>
            </w:pPr>
            <w:r w:rsidRPr="008C0200">
              <w:rPr>
                <w:rFonts w:ascii="Times New Roman" w:hAnsi="Times New Roman" w:cs="Times New Roman"/>
                <w:sz w:val="22"/>
                <w:szCs w:val="22"/>
                <w:lang w:val="vi-VN"/>
              </w:rPr>
              <w:t>- Văn phòng Chủ tịch nước;</w:t>
            </w:r>
          </w:p>
          <w:p w:rsidR="00FF07A8" w:rsidRDefault="00FF07A8" w:rsidP="00CC1C64">
            <w:pPr>
              <w:pStyle w:val="BodyTextIndent"/>
              <w:widowControl w:val="0"/>
              <w:spacing w:before="0" w:line="240" w:lineRule="auto"/>
              <w:ind w:firstLine="0"/>
              <w:jc w:val="left"/>
              <w:rPr>
                <w:rFonts w:ascii="Times New Roman" w:hAnsi="Times New Roman" w:cs="Times New Roman"/>
                <w:sz w:val="22"/>
                <w:szCs w:val="22"/>
              </w:rPr>
            </w:pPr>
            <w:r w:rsidRPr="008C0200">
              <w:rPr>
                <w:rFonts w:ascii="Times New Roman" w:hAnsi="Times New Roman" w:cs="Times New Roman"/>
                <w:sz w:val="22"/>
                <w:szCs w:val="22"/>
                <w:lang w:val="vi-VN"/>
              </w:rPr>
              <w:t>- Văn phòng Chính phủ;</w:t>
            </w:r>
          </w:p>
          <w:p w:rsidR="007C7818" w:rsidRPr="008C0200" w:rsidRDefault="007C7818" w:rsidP="00CC1C64">
            <w:pPr>
              <w:pStyle w:val="BodyTextIndent"/>
              <w:widowControl w:val="0"/>
              <w:spacing w:before="0" w:line="240" w:lineRule="auto"/>
              <w:ind w:firstLine="0"/>
              <w:jc w:val="left"/>
              <w:rPr>
                <w:rFonts w:ascii="Times New Roman" w:hAnsi="Times New Roman" w:cs="Times New Roman"/>
                <w:sz w:val="22"/>
                <w:szCs w:val="22"/>
                <w:lang w:val="vi-VN"/>
              </w:rPr>
            </w:pPr>
            <w:r w:rsidRPr="008C0200">
              <w:rPr>
                <w:rFonts w:ascii="Times New Roman" w:hAnsi="Times New Roman" w:cs="Times New Roman"/>
                <w:sz w:val="22"/>
                <w:szCs w:val="22"/>
                <w:lang w:val="vi-VN"/>
              </w:rPr>
              <w:t>- Viện Kiểm sát nhân dân tối cao;</w:t>
            </w:r>
          </w:p>
          <w:p w:rsidR="007C7818" w:rsidRPr="008C0200" w:rsidRDefault="006E47B5" w:rsidP="00CC1C64">
            <w:pPr>
              <w:widowControl w:val="0"/>
              <w:rPr>
                <w:sz w:val="22"/>
                <w:szCs w:val="22"/>
                <w:lang w:val="vi-VN"/>
              </w:rPr>
            </w:pPr>
            <w:r>
              <w:rPr>
                <w:sz w:val="22"/>
                <w:szCs w:val="22"/>
                <w:lang w:val="vi-VN"/>
              </w:rPr>
              <w:t>- T</w:t>
            </w:r>
            <w:r>
              <w:rPr>
                <w:sz w:val="22"/>
                <w:szCs w:val="22"/>
                <w:lang w:val="en-US"/>
              </w:rPr>
              <w:t>òa</w:t>
            </w:r>
            <w:r w:rsidR="007C7818" w:rsidRPr="008C0200">
              <w:rPr>
                <w:sz w:val="22"/>
                <w:szCs w:val="22"/>
                <w:lang w:val="vi-VN"/>
              </w:rPr>
              <w:t xml:space="preserve"> án nhân dân tối cao;</w:t>
            </w:r>
          </w:p>
          <w:p w:rsidR="007C7818" w:rsidRDefault="007C7818" w:rsidP="00CC1C64">
            <w:pPr>
              <w:widowControl w:val="0"/>
              <w:rPr>
                <w:sz w:val="22"/>
                <w:szCs w:val="22"/>
                <w:lang w:val="vi-VN"/>
              </w:rPr>
            </w:pPr>
            <w:r w:rsidRPr="008C0200">
              <w:rPr>
                <w:sz w:val="22"/>
                <w:szCs w:val="22"/>
                <w:lang w:val="vi-VN"/>
              </w:rPr>
              <w:t>- Kiểm toán nhà nước;</w:t>
            </w:r>
          </w:p>
          <w:p w:rsidR="00124683" w:rsidRPr="00124683" w:rsidRDefault="00124683" w:rsidP="00CC1C64">
            <w:pPr>
              <w:widowControl w:val="0"/>
              <w:rPr>
                <w:sz w:val="22"/>
                <w:szCs w:val="22"/>
                <w:lang w:val="en-US"/>
              </w:rPr>
            </w:pPr>
            <w:r>
              <w:rPr>
                <w:sz w:val="22"/>
                <w:szCs w:val="22"/>
                <w:lang w:val="en-US"/>
              </w:rPr>
              <w:t>- Văn phòng Ban chỉ đạo TW về phòng chống tham nhũng;</w:t>
            </w:r>
          </w:p>
          <w:p w:rsidR="007C7818" w:rsidRPr="008C0200" w:rsidRDefault="007C7818" w:rsidP="00CC1C64">
            <w:pPr>
              <w:pStyle w:val="BodyTextIndent"/>
              <w:widowControl w:val="0"/>
              <w:spacing w:before="0" w:line="240" w:lineRule="auto"/>
              <w:ind w:firstLine="0"/>
              <w:jc w:val="left"/>
              <w:rPr>
                <w:rFonts w:ascii="Times New Roman" w:hAnsi="Times New Roman" w:cs="Times New Roman"/>
                <w:sz w:val="22"/>
                <w:szCs w:val="22"/>
                <w:lang w:val="vi-VN"/>
              </w:rPr>
            </w:pPr>
            <w:r w:rsidRPr="008C0200">
              <w:rPr>
                <w:rFonts w:ascii="Times New Roman" w:hAnsi="Times New Roman" w:cs="Times New Roman"/>
                <w:sz w:val="22"/>
                <w:szCs w:val="22"/>
                <w:lang w:val="vi-VN"/>
              </w:rPr>
              <w:t>- Các Bộ, cơ quan ngang Bộ, cơ quan thuộc Chính phủ;</w:t>
            </w:r>
          </w:p>
          <w:p w:rsidR="007C7818" w:rsidRPr="008C0200" w:rsidRDefault="007C7818" w:rsidP="00CC1C64">
            <w:pPr>
              <w:pStyle w:val="BodyTextIndent"/>
              <w:widowControl w:val="0"/>
              <w:spacing w:before="0" w:line="240" w:lineRule="auto"/>
              <w:ind w:firstLine="0"/>
              <w:jc w:val="left"/>
              <w:rPr>
                <w:rFonts w:ascii="Times New Roman" w:hAnsi="Times New Roman" w:cs="Times New Roman"/>
                <w:sz w:val="22"/>
                <w:szCs w:val="22"/>
                <w:lang w:val="vi-VN"/>
              </w:rPr>
            </w:pPr>
            <w:r w:rsidRPr="008C0200">
              <w:rPr>
                <w:rFonts w:ascii="Times New Roman" w:hAnsi="Times New Roman" w:cs="Times New Roman"/>
                <w:sz w:val="22"/>
                <w:szCs w:val="22"/>
                <w:lang w:val="vi-VN"/>
              </w:rPr>
              <w:t>- Các cơ quan Trung ương của các đoàn thể;</w:t>
            </w:r>
          </w:p>
          <w:p w:rsidR="007C7818" w:rsidRPr="008C0200" w:rsidRDefault="007C7818" w:rsidP="00CC1C64">
            <w:pPr>
              <w:pStyle w:val="BodyTextIndent"/>
              <w:widowControl w:val="0"/>
              <w:spacing w:before="0" w:line="240" w:lineRule="auto"/>
              <w:ind w:firstLine="0"/>
              <w:jc w:val="left"/>
              <w:rPr>
                <w:rFonts w:ascii="Times New Roman" w:hAnsi="Times New Roman" w:cs="Times New Roman"/>
                <w:sz w:val="22"/>
                <w:szCs w:val="22"/>
                <w:lang w:val="vi-VN"/>
              </w:rPr>
            </w:pPr>
            <w:r w:rsidRPr="008C0200">
              <w:rPr>
                <w:rFonts w:ascii="Times New Roman" w:hAnsi="Times New Roman" w:cs="Times New Roman"/>
                <w:sz w:val="22"/>
                <w:szCs w:val="22"/>
                <w:lang w:val="vi-VN"/>
              </w:rPr>
              <w:t>- Các đơn vị thuộc Bộ Tài chính;</w:t>
            </w:r>
          </w:p>
          <w:p w:rsidR="007C7818" w:rsidRPr="007C7818" w:rsidRDefault="007C7818" w:rsidP="00CC1C64">
            <w:pPr>
              <w:pStyle w:val="BodyTextIndent"/>
              <w:widowControl w:val="0"/>
              <w:spacing w:before="0" w:line="240" w:lineRule="auto"/>
              <w:ind w:right="-250" w:firstLine="0"/>
              <w:jc w:val="left"/>
              <w:rPr>
                <w:rFonts w:ascii="Times New Roman" w:hAnsi="Times New Roman" w:cs="Times New Roman"/>
                <w:sz w:val="22"/>
                <w:szCs w:val="22"/>
              </w:rPr>
            </w:pPr>
            <w:r>
              <w:rPr>
                <w:rFonts w:ascii="Times New Roman" w:hAnsi="Times New Roman" w:cs="Times New Roman"/>
                <w:sz w:val="22"/>
                <w:szCs w:val="22"/>
              </w:rPr>
              <w:t xml:space="preserve">- Các đơn vị thuộc </w:t>
            </w:r>
            <w:r w:rsidR="00B03AA3">
              <w:rPr>
                <w:rFonts w:ascii="Times New Roman" w:hAnsi="Times New Roman" w:cs="Times New Roman"/>
                <w:sz w:val="22"/>
                <w:szCs w:val="22"/>
              </w:rPr>
              <w:t>C</w:t>
            </w:r>
            <w:r>
              <w:rPr>
                <w:rFonts w:ascii="Times New Roman" w:hAnsi="Times New Roman" w:cs="Times New Roman"/>
                <w:sz w:val="22"/>
                <w:szCs w:val="22"/>
              </w:rPr>
              <w:t>ục Dự trữ Nhà nước;</w:t>
            </w:r>
          </w:p>
          <w:p w:rsidR="000D7024" w:rsidRDefault="007C7818" w:rsidP="00CC1C64">
            <w:pPr>
              <w:pStyle w:val="BodyTextIndent"/>
              <w:widowControl w:val="0"/>
              <w:spacing w:before="0" w:line="240" w:lineRule="auto"/>
              <w:ind w:firstLine="0"/>
              <w:jc w:val="left"/>
              <w:rPr>
                <w:rFonts w:ascii="Times New Roman" w:hAnsi="Times New Roman" w:cs="Times New Roman"/>
                <w:sz w:val="22"/>
                <w:szCs w:val="22"/>
                <w:lang w:val="vi-VN"/>
              </w:rPr>
            </w:pPr>
            <w:r w:rsidRPr="008C0200">
              <w:rPr>
                <w:rFonts w:ascii="Times New Roman" w:hAnsi="Times New Roman" w:cs="Times New Roman"/>
                <w:sz w:val="22"/>
                <w:szCs w:val="22"/>
                <w:lang w:val="vi-VN"/>
              </w:rPr>
              <w:t xml:space="preserve">- </w:t>
            </w:r>
            <w:r w:rsidR="00FF07A8" w:rsidRPr="00BF44E0">
              <w:rPr>
                <w:rFonts w:ascii="Times New Roman" w:hAnsi="Times New Roman" w:cs="Times New Roman"/>
                <w:sz w:val="22"/>
                <w:szCs w:val="22"/>
                <w:lang w:val="vi-VN"/>
              </w:rPr>
              <w:t>Công báo;</w:t>
            </w:r>
          </w:p>
          <w:p w:rsidR="000D7024" w:rsidRDefault="000D7024" w:rsidP="00CC1C64">
            <w:pPr>
              <w:pStyle w:val="BodyTextIndent"/>
              <w:widowControl w:val="0"/>
              <w:spacing w:before="0" w:line="240" w:lineRule="auto"/>
              <w:ind w:firstLine="0"/>
              <w:jc w:val="left"/>
              <w:rPr>
                <w:rFonts w:ascii="Times New Roman" w:hAnsi="Times New Roman" w:cs="Times New Roman"/>
                <w:sz w:val="22"/>
                <w:szCs w:val="22"/>
              </w:rPr>
            </w:pPr>
            <w:r>
              <w:rPr>
                <w:rFonts w:ascii="Times New Roman" w:hAnsi="Times New Roman" w:cs="Times New Roman"/>
                <w:sz w:val="22"/>
                <w:szCs w:val="22"/>
              </w:rPr>
              <w:t>-</w:t>
            </w:r>
            <w:r w:rsidR="00FF07A8" w:rsidRPr="00BF44E0">
              <w:rPr>
                <w:rFonts w:ascii="Times New Roman" w:hAnsi="Times New Roman" w:cs="Times New Roman"/>
                <w:sz w:val="22"/>
                <w:szCs w:val="22"/>
                <w:lang w:val="vi-VN"/>
              </w:rPr>
              <w:t xml:space="preserve"> </w:t>
            </w:r>
            <w:r w:rsidR="00124683">
              <w:rPr>
                <w:rFonts w:ascii="Times New Roman" w:hAnsi="Times New Roman" w:cs="Times New Roman"/>
                <w:sz w:val="22"/>
                <w:szCs w:val="22"/>
              </w:rPr>
              <w:t xml:space="preserve">Cổng thông tin điện tử </w:t>
            </w:r>
            <w:r w:rsidR="00FF07A8" w:rsidRPr="00BF44E0">
              <w:rPr>
                <w:rFonts w:ascii="Times New Roman" w:hAnsi="Times New Roman" w:cs="Times New Roman"/>
                <w:sz w:val="22"/>
                <w:szCs w:val="22"/>
                <w:lang w:val="vi-VN"/>
              </w:rPr>
              <w:t>Chính phủ</w:t>
            </w:r>
            <w:r>
              <w:rPr>
                <w:rFonts w:ascii="Times New Roman" w:hAnsi="Times New Roman" w:cs="Times New Roman"/>
                <w:sz w:val="22"/>
                <w:szCs w:val="22"/>
              </w:rPr>
              <w:t>;</w:t>
            </w:r>
          </w:p>
          <w:p w:rsidR="008B1A81" w:rsidRPr="00BF44E0" w:rsidRDefault="000D7024" w:rsidP="00CC1C64">
            <w:pPr>
              <w:pStyle w:val="BodyTextIndent"/>
              <w:widowControl w:val="0"/>
              <w:spacing w:before="0" w:line="240" w:lineRule="auto"/>
              <w:ind w:firstLine="0"/>
              <w:jc w:val="left"/>
              <w:rPr>
                <w:rFonts w:ascii="Times New Roman" w:hAnsi="Times New Roman" w:cs="Times New Roman"/>
                <w:sz w:val="22"/>
                <w:szCs w:val="22"/>
                <w:lang w:val="vi-VN"/>
              </w:rPr>
            </w:pPr>
            <w:r>
              <w:rPr>
                <w:rFonts w:ascii="Times New Roman" w:hAnsi="Times New Roman" w:cs="Times New Roman"/>
                <w:sz w:val="22"/>
                <w:szCs w:val="22"/>
              </w:rPr>
              <w:t>- Cổng thông tin điện tử</w:t>
            </w:r>
            <w:r w:rsidR="00FF07A8" w:rsidRPr="00BF44E0">
              <w:rPr>
                <w:rFonts w:ascii="Times New Roman" w:hAnsi="Times New Roman" w:cs="Times New Roman"/>
                <w:sz w:val="22"/>
                <w:szCs w:val="22"/>
                <w:lang w:val="vi-VN"/>
              </w:rPr>
              <w:t xml:space="preserve"> Bộ Tài chính;</w:t>
            </w:r>
          </w:p>
          <w:p w:rsidR="00FF07A8" w:rsidRPr="00D270B6" w:rsidRDefault="001E1D0C" w:rsidP="00CC1C64">
            <w:pPr>
              <w:pStyle w:val="BodyTextIndent"/>
              <w:widowControl w:val="0"/>
              <w:spacing w:before="0" w:line="240" w:lineRule="auto"/>
              <w:ind w:firstLine="0"/>
              <w:jc w:val="left"/>
            </w:pPr>
            <w:r w:rsidRPr="00BF44E0">
              <w:rPr>
                <w:rFonts w:ascii="Times New Roman" w:hAnsi="Times New Roman" w:cs="Times New Roman"/>
                <w:sz w:val="22"/>
                <w:szCs w:val="22"/>
                <w:lang w:val="vi-VN"/>
              </w:rPr>
              <w:t>- Lưu: VT</w:t>
            </w:r>
            <w:r w:rsidRPr="00BF44E0">
              <w:rPr>
                <w:rFonts w:ascii="Times New Roman" w:hAnsi="Times New Roman" w:cs="Times New Roman"/>
                <w:sz w:val="22"/>
                <w:szCs w:val="22"/>
              </w:rPr>
              <w:t>,</w:t>
            </w:r>
            <w:r w:rsidR="00FF07A8" w:rsidRPr="00BF44E0">
              <w:rPr>
                <w:rFonts w:ascii="Times New Roman" w:hAnsi="Times New Roman" w:cs="Times New Roman"/>
                <w:sz w:val="22"/>
                <w:szCs w:val="22"/>
                <w:lang w:val="vi-VN"/>
              </w:rPr>
              <w:t xml:space="preserve"> TCDT</w:t>
            </w:r>
            <w:r w:rsidR="00DF0E98" w:rsidRPr="00BF44E0">
              <w:rPr>
                <w:rFonts w:ascii="Times New Roman" w:hAnsi="Times New Roman" w:cs="Times New Roman"/>
                <w:sz w:val="22"/>
                <w:szCs w:val="22"/>
              </w:rPr>
              <w:t xml:space="preserve"> (80b)</w:t>
            </w:r>
            <w:r w:rsidR="00FF07A8" w:rsidRPr="00BF44E0">
              <w:rPr>
                <w:rFonts w:ascii="Times New Roman" w:hAnsi="Times New Roman" w:cs="Times New Roman"/>
                <w:sz w:val="22"/>
                <w:szCs w:val="22"/>
                <w:lang w:val="vi-VN"/>
              </w:rPr>
              <w:t>.</w:t>
            </w:r>
          </w:p>
        </w:tc>
        <w:tc>
          <w:tcPr>
            <w:tcW w:w="4047" w:type="dxa"/>
            <w:shd w:val="clear" w:color="auto" w:fill="auto"/>
          </w:tcPr>
          <w:p w:rsidR="00BF44E0" w:rsidRDefault="00BF44E0" w:rsidP="00CC1C64">
            <w:pPr>
              <w:pStyle w:val="BodyTextIndent"/>
              <w:widowControl w:val="0"/>
              <w:spacing w:before="0" w:line="240" w:lineRule="auto"/>
              <w:ind w:firstLine="0"/>
              <w:jc w:val="center"/>
              <w:rPr>
                <w:rFonts w:ascii="Times New Roman" w:eastAsia="SimSun" w:hAnsi="Times New Roman" w:cs="Times New Roman"/>
                <w:b/>
                <w:bCs/>
                <w:sz w:val="26"/>
                <w:lang w:val="nl-NL"/>
              </w:rPr>
            </w:pPr>
          </w:p>
          <w:p w:rsidR="00FF07A8" w:rsidRPr="008C0200" w:rsidRDefault="00FF07A8" w:rsidP="00CC1C64">
            <w:pPr>
              <w:pStyle w:val="BodyTextIndent"/>
              <w:widowControl w:val="0"/>
              <w:spacing w:before="0" w:line="240" w:lineRule="auto"/>
              <w:ind w:firstLine="0"/>
              <w:jc w:val="center"/>
              <w:rPr>
                <w:rFonts w:ascii="Times New Roman" w:hAnsi="Times New Roman" w:cs="Times New Roman"/>
                <w:b/>
                <w:bCs/>
                <w:sz w:val="26"/>
                <w:lang w:val="nl-NL"/>
              </w:rPr>
            </w:pPr>
            <w:r w:rsidRPr="008C0200">
              <w:rPr>
                <w:rFonts w:ascii="Times New Roman" w:eastAsia="SimSun" w:hAnsi="Times New Roman" w:cs="Times New Roman"/>
                <w:b/>
                <w:bCs/>
                <w:sz w:val="26"/>
                <w:lang w:val="nl-NL"/>
              </w:rPr>
              <w:t>KT. BỘ TRƯỞNG</w:t>
            </w:r>
          </w:p>
          <w:p w:rsidR="00FF07A8" w:rsidRPr="008C0200" w:rsidRDefault="00FF07A8" w:rsidP="00CC1C64">
            <w:pPr>
              <w:pStyle w:val="BodyTextIndent"/>
              <w:widowControl w:val="0"/>
              <w:spacing w:before="0" w:line="240" w:lineRule="auto"/>
              <w:ind w:firstLine="0"/>
              <w:jc w:val="center"/>
              <w:rPr>
                <w:rFonts w:ascii="Times New Roman" w:eastAsia="SimSun" w:hAnsi="Times New Roman" w:cs="Times New Roman"/>
                <w:b/>
                <w:bCs/>
                <w:sz w:val="26"/>
                <w:lang w:val="nl-NL"/>
              </w:rPr>
            </w:pPr>
            <w:r w:rsidRPr="008C0200">
              <w:rPr>
                <w:rFonts w:ascii="Times New Roman" w:eastAsia="SimSun" w:hAnsi="Times New Roman" w:cs="Times New Roman"/>
                <w:b/>
                <w:bCs/>
                <w:sz w:val="26"/>
                <w:lang w:val="nl-NL"/>
              </w:rPr>
              <w:t>THỨ TRƯỞNG</w:t>
            </w:r>
          </w:p>
          <w:p w:rsidR="00FF07A8" w:rsidRPr="008C0200" w:rsidRDefault="00FF07A8" w:rsidP="00CC1C64">
            <w:pPr>
              <w:pStyle w:val="BodyTextIndent"/>
              <w:widowControl w:val="0"/>
              <w:spacing w:before="0" w:line="240" w:lineRule="auto"/>
              <w:ind w:firstLine="0"/>
              <w:jc w:val="center"/>
              <w:rPr>
                <w:rFonts w:ascii="Times New Roman" w:eastAsia="SimSun" w:hAnsi="Times New Roman" w:cs="Times New Roman"/>
                <w:b/>
                <w:bCs/>
                <w:lang w:val="nl-NL"/>
              </w:rPr>
            </w:pPr>
          </w:p>
          <w:p w:rsidR="00FF07A8" w:rsidRPr="008C0200" w:rsidRDefault="00FF07A8" w:rsidP="00CC1C64">
            <w:pPr>
              <w:pStyle w:val="BodyTextIndent"/>
              <w:widowControl w:val="0"/>
              <w:spacing w:before="0" w:line="240" w:lineRule="auto"/>
              <w:ind w:firstLine="0"/>
              <w:jc w:val="center"/>
              <w:rPr>
                <w:rFonts w:ascii="Times New Roman" w:eastAsia="SimSun" w:hAnsi="Times New Roman" w:cs="Times New Roman"/>
                <w:b/>
                <w:bCs/>
                <w:lang w:val="nl-NL"/>
              </w:rPr>
            </w:pPr>
          </w:p>
          <w:p w:rsidR="00FF07A8" w:rsidRDefault="00FF07A8" w:rsidP="00CC1C64">
            <w:pPr>
              <w:pStyle w:val="BodyTextIndent"/>
              <w:widowControl w:val="0"/>
              <w:spacing w:before="0" w:line="240" w:lineRule="auto"/>
              <w:ind w:firstLine="0"/>
              <w:jc w:val="center"/>
              <w:rPr>
                <w:rFonts w:ascii="Times New Roman" w:eastAsia="SimSun" w:hAnsi="Times New Roman" w:cs="Times New Roman"/>
                <w:b/>
                <w:bCs/>
                <w:lang w:val="nl-NL"/>
              </w:rPr>
            </w:pPr>
          </w:p>
          <w:p w:rsidR="00E662FB" w:rsidRDefault="00E662FB" w:rsidP="00CC1C64">
            <w:pPr>
              <w:pStyle w:val="BodyTextIndent"/>
              <w:widowControl w:val="0"/>
              <w:spacing w:before="0" w:line="240" w:lineRule="auto"/>
              <w:ind w:firstLine="0"/>
              <w:jc w:val="center"/>
              <w:rPr>
                <w:rFonts w:ascii="Times New Roman" w:eastAsia="SimSun" w:hAnsi="Times New Roman" w:cs="Times New Roman"/>
                <w:b/>
                <w:bCs/>
                <w:lang w:val="nl-NL"/>
              </w:rPr>
            </w:pPr>
          </w:p>
          <w:p w:rsidR="00BF44E0" w:rsidRPr="008C0200" w:rsidRDefault="00BF44E0" w:rsidP="00CC1C64">
            <w:pPr>
              <w:pStyle w:val="BodyTextIndent"/>
              <w:widowControl w:val="0"/>
              <w:spacing w:before="0" w:line="240" w:lineRule="auto"/>
              <w:ind w:firstLine="0"/>
              <w:jc w:val="center"/>
              <w:rPr>
                <w:rFonts w:ascii="Times New Roman" w:eastAsia="SimSun" w:hAnsi="Times New Roman" w:cs="Times New Roman"/>
                <w:b/>
                <w:bCs/>
                <w:lang w:val="nl-NL"/>
              </w:rPr>
            </w:pPr>
          </w:p>
          <w:p w:rsidR="00FF07A8" w:rsidRPr="00A239B1" w:rsidRDefault="00651439" w:rsidP="00CC1C64">
            <w:pPr>
              <w:pStyle w:val="NormalWeb"/>
              <w:widowControl w:val="0"/>
              <w:spacing w:before="0" w:beforeAutospacing="0" w:after="0" w:afterAutospacing="0"/>
              <w:jc w:val="center"/>
              <w:rPr>
                <w:b/>
                <w:sz w:val="28"/>
                <w:szCs w:val="28"/>
                <w:lang w:val="en-US"/>
              </w:rPr>
            </w:pPr>
            <w:r>
              <w:rPr>
                <w:b/>
                <w:sz w:val="28"/>
                <w:szCs w:val="28"/>
                <w:lang w:val="en-US"/>
              </w:rPr>
              <w:t>Lê Tấn Cận</w:t>
            </w:r>
          </w:p>
        </w:tc>
      </w:tr>
    </w:tbl>
    <w:p w:rsidR="008271FF" w:rsidRPr="00EB70B0" w:rsidRDefault="008271FF" w:rsidP="00114D3C">
      <w:pPr>
        <w:pStyle w:val="Heading1"/>
        <w:spacing w:before="120"/>
        <w:jc w:val="center"/>
        <w:rPr>
          <w:sz w:val="28"/>
          <w:szCs w:val="28"/>
          <w:lang w:val="de-DE"/>
        </w:rPr>
      </w:pPr>
    </w:p>
    <w:sectPr w:rsidR="008271FF" w:rsidRPr="00EB70B0" w:rsidSect="000D7024">
      <w:head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42" w:rsidRDefault="00C41942" w:rsidP="00E8401F">
      <w:r>
        <w:separator/>
      </w:r>
    </w:p>
  </w:endnote>
  <w:endnote w:type="continuationSeparator" w:id="0">
    <w:p w:rsidR="00C41942" w:rsidRDefault="00C41942" w:rsidP="00E8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42" w:rsidRDefault="00C41942" w:rsidP="00E8401F">
      <w:r>
        <w:separator/>
      </w:r>
    </w:p>
  </w:footnote>
  <w:footnote w:type="continuationSeparator" w:id="0">
    <w:p w:rsidR="00C41942" w:rsidRDefault="00C41942" w:rsidP="00E8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956726"/>
      <w:docPartObj>
        <w:docPartGallery w:val="Page Numbers (Top of Page)"/>
        <w:docPartUnique/>
      </w:docPartObj>
    </w:sdtPr>
    <w:sdtEndPr>
      <w:rPr>
        <w:rFonts w:ascii="Times New Roman" w:hAnsi="Times New Roman" w:cs="Times New Roman"/>
        <w:noProof/>
        <w:sz w:val="26"/>
        <w:szCs w:val="26"/>
      </w:rPr>
    </w:sdtEndPr>
    <w:sdtContent>
      <w:p w:rsidR="007A0717" w:rsidRPr="007A0717" w:rsidRDefault="007A0717" w:rsidP="007A0717">
        <w:pPr>
          <w:pStyle w:val="Header"/>
          <w:jc w:val="center"/>
          <w:rPr>
            <w:rFonts w:ascii="Times New Roman" w:hAnsi="Times New Roman" w:cs="Times New Roman"/>
            <w:sz w:val="26"/>
            <w:szCs w:val="26"/>
          </w:rPr>
        </w:pPr>
        <w:r w:rsidRPr="007A0717">
          <w:rPr>
            <w:rFonts w:ascii="Times New Roman" w:hAnsi="Times New Roman" w:cs="Times New Roman"/>
            <w:sz w:val="26"/>
            <w:szCs w:val="26"/>
          </w:rPr>
          <w:fldChar w:fldCharType="begin"/>
        </w:r>
        <w:r w:rsidRPr="007A0717">
          <w:rPr>
            <w:rFonts w:ascii="Times New Roman" w:hAnsi="Times New Roman" w:cs="Times New Roman"/>
            <w:sz w:val="26"/>
            <w:szCs w:val="26"/>
          </w:rPr>
          <w:instrText xml:space="preserve"> PAGE   \* MERGEFORMAT </w:instrText>
        </w:r>
        <w:r w:rsidRPr="007A0717">
          <w:rPr>
            <w:rFonts w:ascii="Times New Roman" w:hAnsi="Times New Roman" w:cs="Times New Roman"/>
            <w:sz w:val="26"/>
            <w:szCs w:val="26"/>
          </w:rPr>
          <w:fldChar w:fldCharType="separate"/>
        </w:r>
        <w:r w:rsidR="00D01C4C">
          <w:rPr>
            <w:rFonts w:ascii="Times New Roman" w:hAnsi="Times New Roman" w:cs="Times New Roman"/>
            <w:noProof/>
            <w:sz w:val="26"/>
            <w:szCs w:val="26"/>
          </w:rPr>
          <w:t>2</w:t>
        </w:r>
        <w:r w:rsidRPr="007A0717">
          <w:rPr>
            <w:rFonts w:ascii="Times New Roman" w:hAnsi="Times New Roman" w:cs="Times New Roman"/>
            <w:noProof/>
            <w:sz w:val="26"/>
            <w:szCs w:val="26"/>
          </w:rPr>
          <w:fldChar w:fldCharType="end"/>
        </w:r>
      </w:p>
    </w:sdtContent>
  </w:sdt>
  <w:p w:rsidR="007A0717" w:rsidRDefault="007A0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AB"/>
    <w:rsid w:val="0000147F"/>
    <w:rsid w:val="00011FD7"/>
    <w:rsid w:val="000500F3"/>
    <w:rsid w:val="000653EF"/>
    <w:rsid w:val="00065F7C"/>
    <w:rsid w:val="0007389D"/>
    <w:rsid w:val="00091876"/>
    <w:rsid w:val="000A5A67"/>
    <w:rsid w:val="000C5DB3"/>
    <w:rsid w:val="000D6953"/>
    <w:rsid w:val="000D7024"/>
    <w:rsid w:val="000E32F3"/>
    <w:rsid w:val="000F6F88"/>
    <w:rsid w:val="00114D3C"/>
    <w:rsid w:val="00124683"/>
    <w:rsid w:val="00126F5A"/>
    <w:rsid w:val="00135328"/>
    <w:rsid w:val="00137397"/>
    <w:rsid w:val="00137F72"/>
    <w:rsid w:val="00143CF0"/>
    <w:rsid w:val="00153ECF"/>
    <w:rsid w:val="00161034"/>
    <w:rsid w:val="001636FB"/>
    <w:rsid w:val="0018302F"/>
    <w:rsid w:val="00184587"/>
    <w:rsid w:val="00195AC1"/>
    <w:rsid w:val="001A29DB"/>
    <w:rsid w:val="001A2E2A"/>
    <w:rsid w:val="001A5E41"/>
    <w:rsid w:val="001C0427"/>
    <w:rsid w:val="001C2CCB"/>
    <w:rsid w:val="001C3DE1"/>
    <w:rsid w:val="001E1D0C"/>
    <w:rsid w:val="001F102A"/>
    <w:rsid w:val="001F32CD"/>
    <w:rsid w:val="0020681E"/>
    <w:rsid w:val="00213B7F"/>
    <w:rsid w:val="002159AB"/>
    <w:rsid w:val="00231C93"/>
    <w:rsid w:val="00233034"/>
    <w:rsid w:val="00233681"/>
    <w:rsid w:val="00234E51"/>
    <w:rsid w:val="00237706"/>
    <w:rsid w:val="002402A9"/>
    <w:rsid w:val="00242CB9"/>
    <w:rsid w:val="00254C5C"/>
    <w:rsid w:val="002568E5"/>
    <w:rsid w:val="00264BC0"/>
    <w:rsid w:val="00272A5A"/>
    <w:rsid w:val="00274564"/>
    <w:rsid w:val="00274968"/>
    <w:rsid w:val="00280C81"/>
    <w:rsid w:val="00286FD8"/>
    <w:rsid w:val="00292F3C"/>
    <w:rsid w:val="00297534"/>
    <w:rsid w:val="002A2356"/>
    <w:rsid w:val="002B5AF2"/>
    <w:rsid w:val="002B7461"/>
    <w:rsid w:val="002B7B3B"/>
    <w:rsid w:val="002C4137"/>
    <w:rsid w:val="002D14F7"/>
    <w:rsid w:val="002D26CE"/>
    <w:rsid w:val="002E159D"/>
    <w:rsid w:val="002F4868"/>
    <w:rsid w:val="002F6238"/>
    <w:rsid w:val="00307B35"/>
    <w:rsid w:val="0031179D"/>
    <w:rsid w:val="003154D7"/>
    <w:rsid w:val="003156BF"/>
    <w:rsid w:val="003265B4"/>
    <w:rsid w:val="00341F3B"/>
    <w:rsid w:val="00371929"/>
    <w:rsid w:val="00376736"/>
    <w:rsid w:val="00377104"/>
    <w:rsid w:val="00387595"/>
    <w:rsid w:val="003876AB"/>
    <w:rsid w:val="003B5F5B"/>
    <w:rsid w:val="003C1771"/>
    <w:rsid w:val="003C18E4"/>
    <w:rsid w:val="003D255E"/>
    <w:rsid w:val="003D48DE"/>
    <w:rsid w:val="003D7EAC"/>
    <w:rsid w:val="003F1DAE"/>
    <w:rsid w:val="003F3A2F"/>
    <w:rsid w:val="003F5051"/>
    <w:rsid w:val="003F6FBA"/>
    <w:rsid w:val="004276E5"/>
    <w:rsid w:val="00450B8A"/>
    <w:rsid w:val="004519D9"/>
    <w:rsid w:val="0045393E"/>
    <w:rsid w:val="00461821"/>
    <w:rsid w:val="00466ABB"/>
    <w:rsid w:val="00473ADD"/>
    <w:rsid w:val="004865DD"/>
    <w:rsid w:val="004923C7"/>
    <w:rsid w:val="00495161"/>
    <w:rsid w:val="004978C1"/>
    <w:rsid w:val="004A115A"/>
    <w:rsid w:val="004A4B78"/>
    <w:rsid w:val="004A782C"/>
    <w:rsid w:val="004B6029"/>
    <w:rsid w:val="004D0525"/>
    <w:rsid w:val="004D39C1"/>
    <w:rsid w:val="004E162A"/>
    <w:rsid w:val="004E3992"/>
    <w:rsid w:val="004E5947"/>
    <w:rsid w:val="005049ED"/>
    <w:rsid w:val="0050538C"/>
    <w:rsid w:val="005309F1"/>
    <w:rsid w:val="00561FAB"/>
    <w:rsid w:val="00576496"/>
    <w:rsid w:val="00577576"/>
    <w:rsid w:val="005803E2"/>
    <w:rsid w:val="005A1AE4"/>
    <w:rsid w:val="005B3B86"/>
    <w:rsid w:val="005E06E9"/>
    <w:rsid w:val="005E5F9A"/>
    <w:rsid w:val="005E6614"/>
    <w:rsid w:val="005E7FE3"/>
    <w:rsid w:val="005F72A7"/>
    <w:rsid w:val="00610CB9"/>
    <w:rsid w:val="006111E1"/>
    <w:rsid w:val="006234CC"/>
    <w:rsid w:val="00631297"/>
    <w:rsid w:val="0063269A"/>
    <w:rsid w:val="006334AD"/>
    <w:rsid w:val="00634EA9"/>
    <w:rsid w:val="00636956"/>
    <w:rsid w:val="00642619"/>
    <w:rsid w:val="00650C52"/>
    <w:rsid w:val="00651439"/>
    <w:rsid w:val="0065690F"/>
    <w:rsid w:val="006729E2"/>
    <w:rsid w:val="00676798"/>
    <w:rsid w:val="00695EB6"/>
    <w:rsid w:val="0069762A"/>
    <w:rsid w:val="006A0CCE"/>
    <w:rsid w:val="006A3AA4"/>
    <w:rsid w:val="006B07F3"/>
    <w:rsid w:val="006B6A0C"/>
    <w:rsid w:val="006C10FF"/>
    <w:rsid w:val="006C509C"/>
    <w:rsid w:val="006D63C3"/>
    <w:rsid w:val="006D7CA3"/>
    <w:rsid w:val="006E1EBE"/>
    <w:rsid w:val="006E47B5"/>
    <w:rsid w:val="006E5920"/>
    <w:rsid w:val="006E712A"/>
    <w:rsid w:val="006F2066"/>
    <w:rsid w:val="007032E1"/>
    <w:rsid w:val="0070402F"/>
    <w:rsid w:val="00705B9B"/>
    <w:rsid w:val="00707350"/>
    <w:rsid w:val="00710C66"/>
    <w:rsid w:val="007160E3"/>
    <w:rsid w:val="00716C2E"/>
    <w:rsid w:val="00726DE1"/>
    <w:rsid w:val="00730DD4"/>
    <w:rsid w:val="00757B5C"/>
    <w:rsid w:val="00784428"/>
    <w:rsid w:val="00784C40"/>
    <w:rsid w:val="00792D8B"/>
    <w:rsid w:val="00795956"/>
    <w:rsid w:val="00797C38"/>
    <w:rsid w:val="007A0717"/>
    <w:rsid w:val="007A1962"/>
    <w:rsid w:val="007B39A1"/>
    <w:rsid w:val="007C03EB"/>
    <w:rsid w:val="007C7818"/>
    <w:rsid w:val="007D305C"/>
    <w:rsid w:val="007E136E"/>
    <w:rsid w:val="007E4FAC"/>
    <w:rsid w:val="007E64F8"/>
    <w:rsid w:val="007F1C7C"/>
    <w:rsid w:val="00801DA8"/>
    <w:rsid w:val="008046D5"/>
    <w:rsid w:val="0081203B"/>
    <w:rsid w:val="008123E6"/>
    <w:rsid w:val="00815510"/>
    <w:rsid w:val="0082471F"/>
    <w:rsid w:val="00825E52"/>
    <w:rsid w:val="008271FF"/>
    <w:rsid w:val="00832823"/>
    <w:rsid w:val="00844476"/>
    <w:rsid w:val="00847132"/>
    <w:rsid w:val="00847E9B"/>
    <w:rsid w:val="00863320"/>
    <w:rsid w:val="00864971"/>
    <w:rsid w:val="0088252A"/>
    <w:rsid w:val="00883CC6"/>
    <w:rsid w:val="00887872"/>
    <w:rsid w:val="008A2B4E"/>
    <w:rsid w:val="008A445D"/>
    <w:rsid w:val="008B1A81"/>
    <w:rsid w:val="008B61CB"/>
    <w:rsid w:val="008B7AD2"/>
    <w:rsid w:val="008C0200"/>
    <w:rsid w:val="008C08D8"/>
    <w:rsid w:val="008C27B1"/>
    <w:rsid w:val="008C46BD"/>
    <w:rsid w:val="008D01BF"/>
    <w:rsid w:val="008F075F"/>
    <w:rsid w:val="008F0EAB"/>
    <w:rsid w:val="008F5220"/>
    <w:rsid w:val="008F5E90"/>
    <w:rsid w:val="00905610"/>
    <w:rsid w:val="00905F8B"/>
    <w:rsid w:val="0091289C"/>
    <w:rsid w:val="0093260C"/>
    <w:rsid w:val="00941C07"/>
    <w:rsid w:val="00967532"/>
    <w:rsid w:val="00972C17"/>
    <w:rsid w:val="0097685C"/>
    <w:rsid w:val="009777E3"/>
    <w:rsid w:val="00977934"/>
    <w:rsid w:val="009876DF"/>
    <w:rsid w:val="00992D13"/>
    <w:rsid w:val="00996857"/>
    <w:rsid w:val="00996F8C"/>
    <w:rsid w:val="009B568C"/>
    <w:rsid w:val="009C4EEC"/>
    <w:rsid w:val="009D6857"/>
    <w:rsid w:val="009E3288"/>
    <w:rsid w:val="00A03FB5"/>
    <w:rsid w:val="00A0416E"/>
    <w:rsid w:val="00A074DA"/>
    <w:rsid w:val="00A07500"/>
    <w:rsid w:val="00A16218"/>
    <w:rsid w:val="00A239B1"/>
    <w:rsid w:val="00A262EF"/>
    <w:rsid w:val="00A34B88"/>
    <w:rsid w:val="00A375BF"/>
    <w:rsid w:val="00A62C60"/>
    <w:rsid w:val="00A65925"/>
    <w:rsid w:val="00A67462"/>
    <w:rsid w:val="00A67499"/>
    <w:rsid w:val="00A713B3"/>
    <w:rsid w:val="00A730C3"/>
    <w:rsid w:val="00A7530A"/>
    <w:rsid w:val="00A8419F"/>
    <w:rsid w:val="00A866A3"/>
    <w:rsid w:val="00A932BD"/>
    <w:rsid w:val="00A9398B"/>
    <w:rsid w:val="00A93A78"/>
    <w:rsid w:val="00A955D7"/>
    <w:rsid w:val="00A979AC"/>
    <w:rsid w:val="00AA3F10"/>
    <w:rsid w:val="00AA52C1"/>
    <w:rsid w:val="00AB44E3"/>
    <w:rsid w:val="00AC67EB"/>
    <w:rsid w:val="00AD1F73"/>
    <w:rsid w:val="00AE4EC2"/>
    <w:rsid w:val="00AE55E1"/>
    <w:rsid w:val="00AE7C13"/>
    <w:rsid w:val="00AF43FB"/>
    <w:rsid w:val="00AF4629"/>
    <w:rsid w:val="00B03AA3"/>
    <w:rsid w:val="00B124C1"/>
    <w:rsid w:val="00B13EBF"/>
    <w:rsid w:val="00B16065"/>
    <w:rsid w:val="00B163BC"/>
    <w:rsid w:val="00B2347E"/>
    <w:rsid w:val="00B27BDC"/>
    <w:rsid w:val="00B3233B"/>
    <w:rsid w:val="00B36CF4"/>
    <w:rsid w:val="00B4117A"/>
    <w:rsid w:val="00B44B1E"/>
    <w:rsid w:val="00B50F60"/>
    <w:rsid w:val="00B5178C"/>
    <w:rsid w:val="00B648B1"/>
    <w:rsid w:val="00B70BDE"/>
    <w:rsid w:val="00B74AA4"/>
    <w:rsid w:val="00B756C4"/>
    <w:rsid w:val="00B92CCF"/>
    <w:rsid w:val="00BA3D92"/>
    <w:rsid w:val="00BB494B"/>
    <w:rsid w:val="00BB602C"/>
    <w:rsid w:val="00BC39D9"/>
    <w:rsid w:val="00BD3B29"/>
    <w:rsid w:val="00BD4A52"/>
    <w:rsid w:val="00BD6855"/>
    <w:rsid w:val="00BE3162"/>
    <w:rsid w:val="00BE5275"/>
    <w:rsid w:val="00BF44E0"/>
    <w:rsid w:val="00BF5DBD"/>
    <w:rsid w:val="00C05E17"/>
    <w:rsid w:val="00C37F62"/>
    <w:rsid w:val="00C417B4"/>
    <w:rsid w:val="00C41942"/>
    <w:rsid w:val="00C57E87"/>
    <w:rsid w:val="00C659BE"/>
    <w:rsid w:val="00C97111"/>
    <w:rsid w:val="00CB4586"/>
    <w:rsid w:val="00CC1C64"/>
    <w:rsid w:val="00CC5DF5"/>
    <w:rsid w:val="00CC5E34"/>
    <w:rsid w:val="00CD5545"/>
    <w:rsid w:val="00CD5A76"/>
    <w:rsid w:val="00CE2D22"/>
    <w:rsid w:val="00CF07F0"/>
    <w:rsid w:val="00CF3E48"/>
    <w:rsid w:val="00D01C4C"/>
    <w:rsid w:val="00D059D3"/>
    <w:rsid w:val="00D270B6"/>
    <w:rsid w:val="00D47F96"/>
    <w:rsid w:val="00D50156"/>
    <w:rsid w:val="00D55F89"/>
    <w:rsid w:val="00D74315"/>
    <w:rsid w:val="00D74621"/>
    <w:rsid w:val="00D81031"/>
    <w:rsid w:val="00DB06B6"/>
    <w:rsid w:val="00DB18BC"/>
    <w:rsid w:val="00DB47B1"/>
    <w:rsid w:val="00DD55AB"/>
    <w:rsid w:val="00DE086E"/>
    <w:rsid w:val="00DF0320"/>
    <w:rsid w:val="00DF0E98"/>
    <w:rsid w:val="00DF4C3A"/>
    <w:rsid w:val="00E02841"/>
    <w:rsid w:val="00E0462D"/>
    <w:rsid w:val="00E07E73"/>
    <w:rsid w:val="00E15263"/>
    <w:rsid w:val="00E1584B"/>
    <w:rsid w:val="00E17FB1"/>
    <w:rsid w:val="00E3107C"/>
    <w:rsid w:val="00E36208"/>
    <w:rsid w:val="00E43D61"/>
    <w:rsid w:val="00E56A95"/>
    <w:rsid w:val="00E62B43"/>
    <w:rsid w:val="00E6345A"/>
    <w:rsid w:val="00E6469F"/>
    <w:rsid w:val="00E662FB"/>
    <w:rsid w:val="00E807E6"/>
    <w:rsid w:val="00E813DF"/>
    <w:rsid w:val="00E8401F"/>
    <w:rsid w:val="00E93B2E"/>
    <w:rsid w:val="00EA3616"/>
    <w:rsid w:val="00EA57BC"/>
    <w:rsid w:val="00EA7C33"/>
    <w:rsid w:val="00EB36F2"/>
    <w:rsid w:val="00EB70B0"/>
    <w:rsid w:val="00EE1B88"/>
    <w:rsid w:val="00EE49BD"/>
    <w:rsid w:val="00EE5292"/>
    <w:rsid w:val="00F14088"/>
    <w:rsid w:val="00F275CF"/>
    <w:rsid w:val="00F34B29"/>
    <w:rsid w:val="00F3703D"/>
    <w:rsid w:val="00F40BEF"/>
    <w:rsid w:val="00F42DC6"/>
    <w:rsid w:val="00F6278A"/>
    <w:rsid w:val="00F67B2B"/>
    <w:rsid w:val="00F73EE5"/>
    <w:rsid w:val="00F828DB"/>
    <w:rsid w:val="00F85824"/>
    <w:rsid w:val="00FA4B0C"/>
    <w:rsid w:val="00FB7C4E"/>
    <w:rsid w:val="00FC33AD"/>
    <w:rsid w:val="00FC5E7C"/>
    <w:rsid w:val="00FC630D"/>
    <w:rsid w:val="00FC6671"/>
    <w:rsid w:val="00FD28DB"/>
    <w:rsid w:val="00FF0611"/>
    <w:rsid w:val="00FF07A8"/>
    <w:rsid w:val="00FF21B7"/>
    <w:rsid w:val="00FF4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4BD092-8E1E-4AE6-9881-9D2A167F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AB"/>
    <w:rPr>
      <w:rFonts w:eastAsia="Times New Roman"/>
      <w:sz w:val="28"/>
      <w:szCs w:val="28"/>
      <w:lang w:val="en-GB" w:eastAsia="en-US"/>
    </w:rPr>
  </w:style>
  <w:style w:type="paragraph" w:styleId="Heading1">
    <w:name w:val="heading 1"/>
    <w:basedOn w:val="Normal"/>
    <w:next w:val="Normal"/>
    <w:link w:val="Heading1Char"/>
    <w:qFormat/>
    <w:locked/>
    <w:rsid w:val="009675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3876AB"/>
    <w:pPr>
      <w:keepNext/>
      <w:jc w:val="center"/>
      <w:outlineLvl w:val="2"/>
    </w:pPr>
    <w:rPr>
      <w:rFonts w:ascii=".VnTime" w:hAnsi=".VnTime" w:cs=".VnTime"/>
      <w:b/>
      <w:bCs/>
      <w:sz w:val="24"/>
      <w:szCs w:val="24"/>
      <w:lang w:val="en-US"/>
    </w:rPr>
  </w:style>
  <w:style w:type="paragraph" w:styleId="Heading4">
    <w:name w:val="heading 4"/>
    <w:basedOn w:val="Normal"/>
    <w:next w:val="Normal"/>
    <w:link w:val="Heading4Char"/>
    <w:uiPriority w:val="99"/>
    <w:qFormat/>
    <w:rsid w:val="003876AB"/>
    <w:pPr>
      <w:keepNext/>
      <w:keepLines/>
      <w:spacing w:before="200"/>
      <w:outlineLvl w:val="3"/>
    </w:pPr>
    <w:rPr>
      <w:b/>
      <w:bCs/>
      <w:i/>
      <w:iCs/>
      <w:color w:val="4F81BD"/>
    </w:rPr>
  </w:style>
  <w:style w:type="paragraph" w:styleId="Heading8">
    <w:name w:val="heading 8"/>
    <w:basedOn w:val="Normal"/>
    <w:next w:val="Normal"/>
    <w:link w:val="Heading8Char"/>
    <w:semiHidden/>
    <w:unhideWhenUsed/>
    <w:qFormat/>
    <w:locked/>
    <w:rsid w:val="007C781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76AB"/>
    <w:rPr>
      <w:rFonts w:ascii=".VnTime" w:hAnsi=".VnTime" w:cs=".VnTime"/>
      <w:b/>
      <w:bCs/>
      <w:sz w:val="20"/>
      <w:szCs w:val="20"/>
      <w:lang w:val="en-US"/>
    </w:rPr>
  </w:style>
  <w:style w:type="character" w:customStyle="1" w:styleId="Heading4Char">
    <w:name w:val="Heading 4 Char"/>
    <w:link w:val="Heading4"/>
    <w:uiPriority w:val="99"/>
    <w:semiHidden/>
    <w:locked/>
    <w:rsid w:val="003876AB"/>
    <w:rPr>
      <w:rFonts w:ascii="Times New Roman" w:hAnsi="Times New Roman" w:cs="Times New Roman"/>
      <w:b/>
      <w:bCs/>
      <w:i/>
      <w:iCs/>
      <w:color w:val="4F81BD"/>
      <w:sz w:val="28"/>
      <w:szCs w:val="28"/>
      <w:lang w:val="en-GB"/>
    </w:rPr>
  </w:style>
  <w:style w:type="paragraph" w:customStyle="1" w:styleId="CharCharCharCharCharCharChar">
    <w:name w:val="Char Char Char Char Char Char Char"/>
    <w:basedOn w:val="Normal"/>
    <w:next w:val="Normal"/>
    <w:autoRedefine/>
    <w:semiHidden/>
    <w:rsid w:val="003876AB"/>
    <w:pPr>
      <w:spacing w:before="120" w:after="120" w:line="312" w:lineRule="auto"/>
    </w:pPr>
    <w:rPr>
      <w:lang w:val="en-US"/>
    </w:rPr>
  </w:style>
  <w:style w:type="paragraph" w:styleId="BodyTextIndent">
    <w:name w:val="Body Text Indent"/>
    <w:basedOn w:val="Normal"/>
    <w:link w:val="BodyTextIndentChar"/>
    <w:rsid w:val="003876AB"/>
    <w:pPr>
      <w:spacing w:before="120" w:line="312" w:lineRule="auto"/>
      <w:ind w:firstLine="567"/>
      <w:jc w:val="both"/>
    </w:pPr>
    <w:rPr>
      <w:rFonts w:ascii=".VnTime" w:hAnsi=".VnTime" w:cs=".VnTime"/>
      <w:lang w:val="en-US"/>
    </w:rPr>
  </w:style>
  <w:style w:type="character" w:customStyle="1" w:styleId="BodyTextIndentChar">
    <w:name w:val="Body Text Indent Char"/>
    <w:link w:val="BodyTextIndent"/>
    <w:locked/>
    <w:rsid w:val="003876AB"/>
    <w:rPr>
      <w:rFonts w:ascii=".VnTime" w:hAnsi=".VnTime" w:cs=".VnTime"/>
      <w:sz w:val="20"/>
      <w:szCs w:val="20"/>
      <w:lang w:val="en-US"/>
    </w:rPr>
  </w:style>
  <w:style w:type="paragraph" w:styleId="Header">
    <w:name w:val="header"/>
    <w:basedOn w:val="Normal"/>
    <w:link w:val="HeaderChar"/>
    <w:uiPriority w:val="99"/>
    <w:rsid w:val="00B756C4"/>
    <w:pPr>
      <w:tabs>
        <w:tab w:val="center" w:pos="4320"/>
        <w:tab w:val="right" w:pos="8640"/>
      </w:tabs>
    </w:pPr>
    <w:rPr>
      <w:rFonts w:ascii=".VnTime" w:hAnsi=".VnTime" w:cs=".VnTime"/>
      <w:lang w:val="en-US"/>
    </w:rPr>
  </w:style>
  <w:style w:type="character" w:customStyle="1" w:styleId="HeaderChar">
    <w:name w:val="Header Char"/>
    <w:link w:val="Header"/>
    <w:uiPriority w:val="99"/>
    <w:locked/>
    <w:rsid w:val="00B756C4"/>
    <w:rPr>
      <w:rFonts w:ascii=".VnTime" w:hAnsi=".VnTime" w:cs=".VnTime"/>
      <w:sz w:val="20"/>
      <w:szCs w:val="20"/>
      <w:lang w:val="en-US"/>
    </w:rPr>
  </w:style>
  <w:style w:type="paragraph" w:styleId="NormalWeb">
    <w:name w:val="Normal (Web)"/>
    <w:basedOn w:val="Normal"/>
    <w:uiPriority w:val="99"/>
    <w:semiHidden/>
    <w:rsid w:val="005E06E9"/>
    <w:pPr>
      <w:spacing w:before="100" w:beforeAutospacing="1" w:after="100" w:afterAutospacing="1"/>
    </w:pPr>
    <w:rPr>
      <w:sz w:val="24"/>
      <w:szCs w:val="24"/>
      <w:lang w:val="vi-VN" w:eastAsia="vi-VN"/>
    </w:rPr>
  </w:style>
  <w:style w:type="paragraph" w:styleId="BalloonText">
    <w:name w:val="Balloon Text"/>
    <w:basedOn w:val="Normal"/>
    <w:link w:val="BalloonTextChar"/>
    <w:uiPriority w:val="99"/>
    <w:semiHidden/>
    <w:rsid w:val="00450B8A"/>
    <w:rPr>
      <w:rFonts w:ascii="Tahoma" w:hAnsi="Tahoma" w:cs="Tahoma"/>
      <w:sz w:val="16"/>
      <w:szCs w:val="16"/>
    </w:rPr>
  </w:style>
  <w:style w:type="character" w:customStyle="1" w:styleId="BalloonTextChar">
    <w:name w:val="Balloon Text Char"/>
    <w:link w:val="BalloonText"/>
    <w:uiPriority w:val="99"/>
    <w:semiHidden/>
    <w:locked/>
    <w:rsid w:val="00450B8A"/>
    <w:rPr>
      <w:rFonts w:ascii="Tahoma" w:hAnsi="Tahoma" w:cs="Tahoma"/>
      <w:sz w:val="16"/>
      <w:szCs w:val="16"/>
      <w:lang w:val="en-GB"/>
    </w:rPr>
  </w:style>
  <w:style w:type="paragraph" w:customStyle="1" w:styleId="CharCharChar1CharCharCharChar">
    <w:name w:val="Char Char Char1 Char Char Char Char"/>
    <w:basedOn w:val="Normal"/>
    <w:uiPriority w:val="99"/>
    <w:semiHidden/>
    <w:rsid w:val="009876DF"/>
    <w:pPr>
      <w:spacing w:after="160" w:line="240" w:lineRule="exact"/>
    </w:pPr>
    <w:rPr>
      <w:rFonts w:ascii="Arial" w:hAnsi="Arial" w:cs="Arial"/>
      <w:sz w:val="22"/>
      <w:szCs w:val="22"/>
      <w:lang w:val="en-US"/>
    </w:rPr>
  </w:style>
  <w:style w:type="paragraph" w:styleId="Footer">
    <w:name w:val="footer"/>
    <w:basedOn w:val="Normal"/>
    <w:link w:val="FooterChar"/>
    <w:uiPriority w:val="99"/>
    <w:unhideWhenUsed/>
    <w:rsid w:val="00E8401F"/>
    <w:pPr>
      <w:tabs>
        <w:tab w:val="center" w:pos="4513"/>
        <w:tab w:val="right" w:pos="9026"/>
      </w:tabs>
    </w:pPr>
  </w:style>
  <w:style w:type="character" w:customStyle="1" w:styleId="FooterChar">
    <w:name w:val="Footer Char"/>
    <w:link w:val="Footer"/>
    <w:uiPriority w:val="99"/>
    <w:rsid w:val="00E8401F"/>
    <w:rPr>
      <w:rFonts w:eastAsia="Times New Roman"/>
      <w:sz w:val="28"/>
      <w:szCs w:val="28"/>
      <w:lang w:val="en-GB" w:eastAsia="en-US"/>
    </w:rPr>
  </w:style>
  <w:style w:type="table" w:styleId="TableGrid">
    <w:name w:val="Table Grid"/>
    <w:basedOn w:val="TableNormal"/>
    <w:locked/>
    <w:rsid w:val="00FF0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C7818"/>
    <w:pPr>
      <w:spacing w:after="160" w:line="240" w:lineRule="exact"/>
    </w:pPr>
    <w:rPr>
      <w:rFonts w:ascii="Arial" w:eastAsia="MS Mincho" w:hAnsi="Arial"/>
      <w:sz w:val="22"/>
      <w:szCs w:val="22"/>
      <w:lang w:val="en-US"/>
    </w:rPr>
  </w:style>
  <w:style w:type="character" w:customStyle="1" w:styleId="Heading8Char">
    <w:name w:val="Heading 8 Char"/>
    <w:basedOn w:val="DefaultParagraphFont"/>
    <w:link w:val="Heading8"/>
    <w:semiHidden/>
    <w:rsid w:val="007C7818"/>
    <w:rPr>
      <w:rFonts w:asciiTheme="majorHAnsi" w:eastAsiaTheme="majorEastAsia" w:hAnsiTheme="majorHAnsi" w:cstheme="majorBidi"/>
      <w:color w:val="404040" w:themeColor="text1" w:themeTint="BF"/>
      <w:lang w:val="en-GB" w:eastAsia="en-US"/>
    </w:rPr>
  </w:style>
  <w:style w:type="character" w:customStyle="1" w:styleId="Heading1Char">
    <w:name w:val="Heading 1 Char"/>
    <w:basedOn w:val="DefaultParagraphFont"/>
    <w:link w:val="Heading1"/>
    <w:rsid w:val="00967532"/>
    <w:rPr>
      <w:rFonts w:asciiTheme="majorHAnsi" w:eastAsiaTheme="majorEastAsia" w:hAnsiTheme="majorHAnsi" w:cstheme="majorBidi"/>
      <w:color w:val="365F91" w:themeColor="accent1" w:themeShade="BF"/>
      <w:sz w:val="32"/>
      <w:szCs w:val="32"/>
      <w:lang w:val="en-GB" w:eastAsia="en-US"/>
    </w:rPr>
  </w:style>
  <w:style w:type="paragraph" w:customStyle="1" w:styleId="Char0">
    <w:name w:val="Char"/>
    <w:basedOn w:val="Normal"/>
    <w:semiHidden/>
    <w:rsid w:val="00967532"/>
    <w:pPr>
      <w:spacing w:after="160" w:line="240" w:lineRule="exact"/>
    </w:pPr>
    <w:rPr>
      <w:rFonts w:ascii="Arial" w:eastAsia="MS Mincho"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2286">
      <w:marLeft w:val="0"/>
      <w:marRight w:val="0"/>
      <w:marTop w:val="0"/>
      <w:marBottom w:val="0"/>
      <w:divBdr>
        <w:top w:val="none" w:sz="0" w:space="0" w:color="auto"/>
        <w:left w:val="none" w:sz="0" w:space="0" w:color="auto"/>
        <w:bottom w:val="none" w:sz="0" w:space="0" w:color="auto"/>
        <w:right w:val="none" w:sz="0" w:space="0" w:color="auto"/>
      </w:divBdr>
      <w:divsChild>
        <w:div w:id="891232285">
          <w:marLeft w:val="0"/>
          <w:marRight w:val="0"/>
          <w:marTop w:val="0"/>
          <w:marBottom w:val="0"/>
          <w:divBdr>
            <w:top w:val="none" w:sz="0" w:space="0" w:color="auto"/>
            <w:left w:val="none" w:sz="0" w:space="0" w:color="auto"/>
            <w:bottom w:val="none" w:sz="0" w:space="0" w:color="auto"/>
            <w:right w:val="none" w:sz="0" w:space="0" w:color="auto"/>
          </w:divBdr>
          <w:divsChild>
            <w:div w:id="891232283">
              <w:marLeft w:val="0"/>
              <w:marRight w:val="0"/>
              <w:marTop w:val="0"/>
              <w:marBottom w:val="0"/>
              <w:divBdr>
                <w:top w:val="none" w:sz="0" w:space="0" w:color="auto"/>
                <w:left w:val="none" w:sz="0" w:space="0" w:color="auto"/>
                <w:bottom w:val="none" w:sz="0" w:space="0" w:color="auto"/>
                <w:right w:val="none" w:sz="0" w:space="0" w:color="auto"/>
              </w:divBdr>
              <w:divsChild>
                <w:div w:id="891232288">
                  <w:marLeft w:val="0"/>
                  <w:marRight w:val="0"/>
                  <w:marTop w:val="0"/>
                  <w:marBottom w:val="0"/>
                  <w:divBdr>
                    <w:top w:val="none" w:sz="0" w:space="0" w:color="auto"/>
                    <w:left w:val="none" w:sz="0" w:space="0" w:color="auto"/>
                    <w:bottom w:val="none" w:sz="0" w:space="0" w:color="auto"/>
                    <w:right w:val="none" w:sz="0" w:space="0" w:color="auto"/>
                  </w:divBdr>
                  <w:divsChild>
                    <w:div w:id="891232287">
                      <w:marLeft w:val="0"/>
                      <w:marRight w:val="0"/>
                      <w:marTop w:val="0"/>
                      <w:marBottom w:val="0"/>
                      <w:divBdr>
                        <w:top w:val="none" w:sz="0" w:space="0" w:color="auto"/>
                        <w:left w:val="none" w:sz="0" w:space="0" w:color="auto"/>
                        <w:bottom w:val="none" w:sz="0" w:space="0" w:color="auto"/>
                        <w:right w:val="none" w:sz="0" w:space="0" w:color="auto"/>
                      </w:divBdr>
                      <w:divsChild>
                        <w:div w:id="891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8CBD-D195-4108-A462-38404DE8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Tuyet Anh Thi Dinh</dc:creator>
  <cp:lastModifiedBy>Duy Dinh Nguyen</cp:lastModifiedBy>
  <cp:revision>3</cp:revision>
  <cp:lastPrinted>2025-05-22T06:44:00Z</cp:lastPrinted>
  <dcterms:created xsi:type="dcterms:W3CDTF">2025-05-21T02:27:00Z</dcterms:created>
  <dcterms:modified xsi:type="dcterms:W3CDTF">2025-05-22T08:21:00Z</dcterms:modified>
</cp:coreProperties>
</file>