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176" w:type="dxa"/>
        <w:tblLook w:val="01E0"/>
      </w:tblPr>
      <w:tblGrid>
        <w:gridCol w:w="3119"/>
        <w:gridCol w:w="7088"/>
      </w:tblGrid>
      <w:tr w:rsidR="0077679B" w:rsidRPr="005E79F7" w:rsidTr="00331568">
        <w:trPr>
          <w:trHeight w:val="709"/>
        </w:trPr>
        <w:tc>
          <w:tcPr>
            <w:tcW w:w="3119" w:type="dxa"/>
          </w:tcPr>
          <w:p w:rsidR="0077679B" w:rsidRPr="00BE3D3C" w:rsidRDefault="0077679B" w:rsidP="00AF5D70">
            <w:pPr>
              <w:tabs>
                <w:tab w:val="left" w:pos="450"/>
                <w:tab w:val="center" w:pos="1382"/>
                <w:tab w:val="center" w:pos="4320"/>
                <w:tab w:val="right" w:pos="8640"/>
              </w:tabs>
              <w:spacing w:after="0" w:line="240" w:lineRule="auto"/>
              <w:ind w:right="-144" w:firstLine="851"/>
              <w:jc w:val="center"/>
              <w:rPr>
                <w:rFonts w:ascii="Times New Roman" w:hAnsi="Times New Roman" w:cs="Times New Roman"/>
                <w:b/>
                <w:spacing w:val="-3"/>
                <w:sz w:val="28"/>
                <w:szCs w:val="28"/>
                <w:lang w:val="nl-NL"/>
              </w:rPr>
            </w:pPr>
            <w:r w:rsidRPr="00BE3D3C">
              <w:rPr>
                <w:rFonts w:ascii="Times New Roman" w:hAnsi="Times New Roman" w:cs="Times New Roman"/>
                <w:b/>
                <w:spacing w:val="-3"/>
                <w:sz w:val="28"/>
                <w:szCs w:val="28"/>
                <w:lang w:val="nl-NL"/>
              </w:rPr>
              <w:t>BỘ TÀI CHÍNH</w:t>
            </w:r>
          </w:p>
          <w:p w:rsidR="0077679B" w:rsidRPr="00BE3D3C" w:rsidRDefault="00445A6A" w:rsidP="00AF5D70">
            <w:pPr>
              <w:tabs>
                <w:tab w:val="left" w:pos="1239"/>
                <w:tab w:val="center" w:pos="1962"/>
                <w:tab w:val="center" w:pos="4320"/>
                <w:tab w:val="right" w:pos="8640"/>
              </w:tabs>
              <w:spacing w:after="0" w:line="240" w:lineRule="auto"/>
              <w:ind w:right="-144" w:firstLine="851"/>
              <w:jc w:val="center"/>
              <w:rPr>
                <w:rFonts w:ascii="Times New Roman" w:hAnsi="Times New Roman" w:cs="Times New Roman"/>
                <w:spacing w:val="-3"/>
                <w:sz w:val="28"/>
                <w:szCs w:val="28"/>
                <w:lang w:val="nl-NL"/>
              </w:rPr>
            </w:pPr>
            <w:r w:rsidRPr="00445A6A">
              <w:rPr>
                <w:rFonts w:ascii="Times New Roman" w:eastAsia="Calibri" w:hAnsi="Times New Roman" w:cs="Times New Roman"/>
                <w:noProof/>
                <w:spacing w:val="-3"/>
                <w:sz w:val="28"/>
                <w:szCs w:val="28"/>
              </w:rPr>
              <w:pict>
                <v:line id="Straight Connector 5" o:spid="_x0000_s1026" style="position:absolute;left:0;text-align:left;flip:y;z-index:251661312;visibility:visible;mso-wrap-distance-top:-3e-5mm;mso-wrap-distance-bottom:-3e-5mm" from="73.45pt,2.75pt" to="115.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"/>
              </w:pict>
            </w:r>
          </w:p>
          <w:p w:rsidR="0077679B" w:rsidRPr="00BE3D3C" w:rsidRDefault="0077679B" w:rsidP="00AF5D70">
            <w:pPr>
              <w:tabs>
                <w:tab w:val="left" w:pos="1239"/>
                <w:tab w:val="center" w:pos="1962"/>
                <w:tab w:val="center" w:pos="4320"/>
                <w:tab w:val="right" w:pos="8640"/>
              </w:tabs>
              <w:spacing w:after="0" w:line="240" w:lineRule="auto"/>
              <w:ind w:right="-144" w:firstLine="851"/>
              <w:jc w:val="center"/>
              <w:rPr>
                <w:rFonts w:ascii="Times New Roman" w:hAnsi="Times New Roman" w:cs="Times New Roman"/>
                <w:spacing w:val="-3"/>
                <w:sz w:val="28"/>
                <w:szCs w:val="28"/>
                <w:lang w:val="nl-NL"/>
              </w:rPr>
            </w:pPr>
          </w:p>
        </w:tc>
        <w:tc>
          <w:tcPr>
            <w:tcW w:w="7088" w:type="dxa"/>
            <w:hideMark/>
          </w:tcPr>
          <w:p w:rsidR="0077679B" w:rsidRPr="00BE3D3C" w:rsidRDefault="0077679B" w:rsidP="00AF5D70">
            <w:pPr>
              <w:tabs>
                <w:tab w:val="center" w:pos="4320"/>
                <w:tab w:val="right" w:pos="8640"/>
              </w:tabs>
              <w:spacing w:after="0" w:line="240" w:lineRule="auto"/>
              <w:ind w:right="-144" w:firstLine="34"/>
              <w:jc w:val="center"/>
              <w:rPr>
                <w:rFonts w:ascii="Times New Roman" w:hAnsi="Times New Roman" w:cs="Times New Roman"/>
                <w:b/>
                <w:spacing w:val="-3"/>
                <w:sz w:val="28"/>
                <w:szCs w:val="28"/>
                <w:lang w:val="nl-NL"/>
              </w:rPr>
            </w:pPr>
            <w:r w:rsidRPr="00BE3D3C">
              <w:rPr>
                <w:rFonts w:ascii="Times New Roman" w:hAnsi="Times New Roman" w:cs="Times New Roman"/>
                <w:b/>
                <w:spacing w:val="-3"/>
                <w:sz w:val="28"/>
                <w:szCs w:val="28"/>
                <w:lang w:val="nl-NL"/>
              </w:rPr>
              <w:t>CỘNG HÒA XÃ HỘI CHỦ NGHĨA VIỆT NAM</w:t>
            </w:r>
          </w:p>
          <w:p w:rsidR="0077679B" w:rsidRPr="00BE3D3C" w:rsidRDefault="00445A6A" w:rsidP="00AF5D70">
            <w:pPr>
              <w:tabs>
                <w:tab w:val="center" w:pos="4320"/>
                <w:tab w:val="right" w:pos="8640"/>
              </w:tabs>
              <w:spacing w:after="0" w:line="240" w:lineRule="auto"/>
              <w:ind w:right="-144" w:firstLine="34"/>
              <w:jc w:val="center"/>
              <w:rPr>
                <w:rFonts w:ascii="Times New Roman" w:hAnsi="Times New Roman" w:cs="Times New Roman"/>
                <w:spacing w:val="-3"/>
                <w:sz w:val="28"/>
                <w:szCs w:val="28"/>
                <w:lang w:val="nl-NL"/>
              </w:rPr>
            </w:pPr>
            <w:r w:rsidRPr="00445A6A">
              <w:rPr>
                <w:rFonts w:ascii="Times New Roman" w:eastAsia="Calibri" w:hAnsi="Times New Roman" w:cs="Times New Roman"/>
                <w:noProof/>
                <w:spacing w:val="-3"/>
                <w:sz w:val="28"/>
                <w:szCs w:val="28"/>
              </w:rPr>
              <w:pict>
                <v:line id="Straight Connector 3" o:spid="_x0000_s1029" style="position:absolute;left:0;text-align:left;z-index:251660288;visibility:visible;mso-wrap-distance-top:-3e-5mm;mso-wrap-distance-bottom:-3e-5mm" from="89.2pt,17.7pt" to="259.4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"/>
              </w:pict>
            </w:r>
            <w:r w:rsidR="0077679B" w:rsidRPr="00BE3D3C">
              <w:rPr>
                <w:rFonts w:ascii="Times New Roman" w:hAnsi="Times New Roman" w:cs="Times New Roman"/>
                <w:b/>
                <w:spacing w:val="-3"/>
                <w:sz w:val="28"/>
                <w:szCs w:val="28"/>
                <w:lang w:val="nl-NL"/>
              </w:rPr>
              <w:t>Độc lập - Tự do - Hạnh phúc</w:t>
            </w:r>
          </w:p>
        </w:tc>
      </w:tr>
      <w:tr w:rsidR="0077679B" w:rsidRPr="005E79F7" w:rsidTr="00331568">
        <w:tc>
          <w:tcPr>
            <w:tcW w:w="3119" w:type="dxa"/>
            <w:vAlign w:val="center"/>
            <w:hideMark/>
          </w:tcPr>
          <w:p w:rsidR="0077679B" w:rsidRPr="00BE3D3C" w:rsidRDefault="0077679B" w:rsidP="00AF5D70">
            <w:pPr>
              <w:spacing w:after="0" w:line="240" w:lineRule="auto"/>
              <w:ind w:right="-144" w:firstLine="851"/>
              <w:contextualSpacing/>
              <w:jc w:val="center"/>
              <w:rPr>
                <w:rFonts w:ascii="Times New Roman" w:hAnsi="Times New Roman" w:cs="Times New Roman"/>
                <w:spacing w:val="-3"/>
                <w:sz w:val="28"/>
                <w:szCs w:val="28"/>
                <w:lang w:val="nl-NL"/>
              </w:rPr>
            </w:pPr>
            <w:r w:rsidRPr="00BE3D3C">
              <w:rPr>
                <w:rFonts w:ascii="Times New Roman" w:hAnsi="Times New Roman" w:cs="Times New Roman"/>
                <w:spacing w:val="-3"/>
                <w:sz w:val="28"/>
                <w:szCs w:val="28"/>
                <w:lang w:val="nl-NL"/>
              </w:rPr>
              <w:t>Số</w:t>
            </w:r>
            <w:r w:rsidR="00331568" w:rsidRPr="00BE3D3C">
              <w:rPr>
                <w:rFonts w:ascii="Times New Roman" w:hAnsi="Times New Roman" w:cs="Times New Roman"/>
                <w:spacing w:val="-3"/>
                <w:sz w:val="28"/>
                <w:szCs w:val="28"/>
                <w:lang w:val="nl-NL"/>
              </w:rPr>
              <w:t xml:space="preserve">:       </w:t>
            </w:r>
            <w:r w:rsidRPr="00BE3D3C">
              <w:rPr>
                <w:rFonts w:ascii="Times New Roman" w:hAnsi="Times New Roman" w:cs="Times New Roman"/>
                <w:spacing w:val="-3"/>
                <w:sz w:val="28"/>
                <w:szCs w:val="28"/>
                <w:lang w:val="nl-NL"/>
              </w:rPr>
              <w:t>/TTr-BTC</w:t>
            </w:r>
          </w:p>
        </w:tc>
        <w:tc>
          <w:tcPr>
            <w:tcW w:w="7088" w:type="dxa"/>
            <w:vAlign w:val="center"/>
            <w:hideMark/>
          </w:tcPr>
          <w:p w:rsidR="0077679B" w:rsidRPr="00BE3D3C" w:rsidRDefault="0077679B" w:rsidP="00AF5D70">
            <w:pPr>
              <w:tabs>
                <w:tab w:val="center" w:pos="4320"/>
                <w:tab w:val="right" w:pos="8640"/>
              </w:tabs>
              <w:spacing w:after="0" w:line="240" w:lineRule="auto"/>
              <w:ind w:right="-144" w:firstLine="34"/>
              <w:jc w:val="center"/>
              <w:rPr>
                <w:rFonts w:ascii="Times New Roman" w:hAnsi="Times New Roman" w:cs="Times New Roman"/>
                <w:b/>
                <w:spacing w:val="-3"/>
                <w:sz w:val="28"/>
                <w:szCs w:val="28"/>
                <w:lang w:val="nl-NL"/>
              </w:rPr>
            </w:pPr>
            <w:r w:rsidRPr="00BE3D3C">
              <w:rPr>
                <w:rFonts w:ascii="Times New Roman" w:hAnsi="Times New Roman" w:cs="Times New Roman"/>
                <w:i/>
                <w:spacing w:val="-3"/>
                <w:sz w:val="28"/>
                <w:szCs w:val="28"/>
                <w:lang w:val="nl-NL"/>
              </w:rPr>
              <w:t>Hà Nội, ngày      tháng    năm 2025</w:t>
            </w:r>
          </w:p>
        </w:tc>
      </w:tr>
      <w:tr w:rsidR="0077679B" w:rsidRPr="005E79F7" w:rsidTr="00331568">
        <w:tc>
          <w:tcPr>
            <w:tcW w:w="3119" w:type="dxa"/>
            <w:hideMark/>
          </w:tcPr>
          <w:p w:rsidR="0077679B" w:rsidRPr="00BE3D3C" w:rsidRDefault="0077679B" w:rsidP="00AF5D70">
            <w:pPr>
              <w:spacing w:after="0" w:line="240" w:lineRule="auto"/>
              <w:ind w:right="-144" w:firstLine="851"/>
              <w:contextualSpacing/>
              <w:jc w:val="both"/>
              <w:rPr>
                <w:rFonts w:ascii="Times New Roman" w:hAnsi="Times New Roman" w:cs="Times New Roman"/>
                <w:spacing w:val="-3"/>
                <w:sz w:val="28"/>
                <w:szCs w:val="28"/>
                <w:lang w:val="nl-NL"/>
              </w:rPr>
            </w:pPr>
          </w:p>
        </w:tc>
        <w:tc>
          <w:tcPr>
            <w:tcW w:w="7088" w:type="dxa"/>
          </w:tcPr>
          <w:p w:rsidR="0077679B" w:rsidRPr="00BE3D3C" w:rsidRDefault="0077679B" w:rsidP="00AF5D70">
            <w:pPr>
              <w:tabs>
                <w:tab w:val="center" w:pos="4320"/>
                <w:tab w:val="right" w:pos="8640"/>
              </w:tabs>
              <w:spacing w:after="0" w:line="240" w:lineRule="auto"/>
              <w:ind w:right="-144" w:firstLine="851"/>
              <w:jc w:val="center"/>
              <w:rPr>
                <w:rFonts w:ascii="Times New Roman" w:hAnsi="Times New Roman" w:cs="Times New Roman"/>
                <w:i/>
                <w:spacing w:val="-3"/>
                <w:sz w:val="28"/>
                <w:szCs w:val="28"/>
                <w:lang w:val="nl-NL"/>
              </w:rPr>
            </w:pPr>
          </w:p>
        </w:tc>
      </w:tr>
    </w:tbl>
    <w:p w:rsidR="0024540C" w:rsidRDefault="0024540C" w:rsidP="00AF5D70">
      <w:pPr>
        <w:spacing w:after="0" w:line="240" w:lineRule="auto"/>
        <w:ind w:right="-144"/>
        <w:jc w:val="center"/>
        <w:rPr>
          <w:rFonts w:ascii="Times New Roman" w:hAnsi="Times New Roman" w:cs="Times New Roman"/>
          <w:b/>
          <w:spacing w:val="-3"/>
          <w:sz w:val="28"/>
          <w:szCs w:val="28"/>
          <w:lang w:val="fr-FR"/>
        </w:rPr>
      </w:pPr>
    </w:p>
    <w:p w:rsidR="0077679B" w:rsidRPr="00BE3D3C" w:rsidRDefault="00445A6A" w:rsidP="00AF5D70">
      <w:pPr>
        <w:spacing w:after="0" w:line="240" w:lineRule="auto"/>
        <w:ind w:right="-144"/>
        <w:jc w:val="center"/>
        <w:rPr>
          <w:rFonts w:ascii="Times New Roman" w:hAnsi="Times New Roman" w:cs="Times New Roman"/>
          <w:b/>
          <w:spacing w:val="-3"/>
          <w:sz w:val="28"/>
          <w:szCs w:val="28"/>
          <w:lang w:val="fr-FR"/>
        </w:rPr>
      </w:pPr>
      <w:r>
        <w:rPr>
          <w:rFonts w:ascii="Times New Roman" w:hAnsi="Times New Roman" w:cs="Times New Roman"/>
          <w:b/>
          <w:noProof/>
          <w:spacing w:val="-3"/>
          <w:sz w:val="28"/>
          <w:szCs w:val="28"/>
        </w:rPr>
        <w:pict>
          <v:rect id="Rectangle 5" o:spid="_x0000_s1028" style="position:absolute;left:0;text-align:left;margin-left:-49.9pt;margin-top:5.95pt;width:104.65pt;height:3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">
            <v:textbox>
              <w:txbxContent>
                <w:p w:rsidR="00954D5C" w:rsidRPr="00622C4A" w:rsidRDefault="00954D5C" w:rsidP="00AE7175">
                  <w:pPr>
                    <w:spacing w:after="0" w:line="240" w:lineRule="auto"/>
                    <w:jc w:val="center"/>
                    <w:rPr>
                      <w:rFonts w:ascii="Times New Roman" w:hAnsi="Times New Roman" w:cs="Times New Roman"/>
                      <w:b/>
                      <w:sz w:val="26"/>
                      <w:szCs w:val="26"/>
                    </w:rPr>
                  </w:pPr>
                  <w:r w:rsidRPr="00AC7AD1">
                    <w:rPr>
                      <w:rFonts w:ascii="Times New Roman" w:hAnsi="Times New Roman" w:cs="Times New Roman"/>
                      <w:b/>
                      <w:sz w:val="26"/>
                      <w:szCs w:val="26"/>
                    </w:rPr>
                    <w:t>DƯ THẢO 02</w:t>
                  </w:r>
                </w:p>
              </w:txbxContent>
            </v:textbox>
          </v:rect>
        </w:pict>
      </w:r>
      <w:r w:rsidR="0077679B" w:rsidRPr="00BE3D3C">
        <w:rPr>
          <w:rFonts w:ascii="Times New Roman" w:hAnsi="Times New Roman" w:cs="Times New Roman"/>
          <w:b/>
          <w:spacing w:val="-3"/>
          <w:sz w:val="28"/>
          <w:szCs w:val="28"/>
          <w:lang w:val="fr-FR"/>
        </w:rPr>
        <w:t>TỜ TRÌNH</w:t>
      </w:r>
    </w:p>
    <w:p w:rsidR="0077679B" w:rsidRPr="00BE3D3C" w:rsidRDefault="0077679B" w:rsidP="00AF5D70">
      <w:pPr>
        <w:spacing w:after="0" w:line="240" w:lineRule="auto"/>
        <w:ind w:right="-144"/>
        <w:jc w:val="center"/>
        <w:rPr>
          <w:rFonts w:ascii="Times New Roman" w:hAnsi="Times New Roman" w:cs="Times New Roman"/>
          <w:b/>
          <w:spacing w:val="-3"/>
          <w:sz w:val="28"/>
          <w:szCs w:val="28"/>
          <w:lang w:val="nl-NL"/>
        </w:rPr>
      </w:pPr>
      <w:r w:rsidRPr="00BE3D3C">
        <w:rPr>
          <w:rFonts w:ascii="Times New Roman" w:hAnsi="Times New Roman" w:cs="Times New Roman"/>
          <w:b/>
          <w:spacing w:val="-3"/>
          <w:sz w:val="28"/>
          <w:szCs w:val="28"/>
          <w:lang w:val="nl-NL"/>
        </w:rPr>
        <w:t>Dự</w:t>
      </w:r>
      <w:r w:rsidRPr="00BE3D3C">
        <w:rPr>
          <w:rFonts w:ascii="Times New Roman" w:hAnsi="Times New Roman" w:cs="Times New Roman"/>
          <w:b/>
          <w:spacing w:val="-3"/>
          <w:sz w:val="28"/>
          <w:szCs w:val="28"/>
          <w:lang w:val="vi-VN"/>
        </w:rPr>
        <w:t xml:space="preserve"> thảo</w:t>
      </w:r>
      <w:r w:rsidRPr="00BE3D3C">
        <w:rPr>
          <w:rFonts w:ascii="Times New Roman" w:hAnsi="Times New Roman" w:cs="Times New Roman"/>
          <w:b/>
          <w:spacing w:val="-3"/>
          <w:sz w:val="28"/>
          <w:szCs w:val="28"/>
          <w:lang w:val="nl-NL"/>
        </w:rPr>
        <w:t xml:space="preserve"> Nghị định quy định tiêu chuẩn, định mức</w:t>
      </w:r>
    </w:p>
    <w:p w:rsidR="0077679B" w:rsidRPr="00BE3D3C" w:rsidRDefault="0077679B" w:rsidP="00AF5D70">
      <w:pPr>
        <w:spacing w:after="0" w:line="240" w:lineRule="auto"/>
        <w:ind w:right="-144"/>
        <w:jc w:val="center"/>
        <w:rPr>
          <w:rFonts w:ascii="Times New Roman" w:hAnsi="Times New Roman" w:cs="Times New Roman"/>
          <w:b/>
          <w:spacing w:val="-3"/>
          <w:sz w:val="28"/>
          <w:szCs w:val="28"/>
          <w:lang w:val="nl-NL"/>
        </w:rPr>
      </w:pPr>
      <w:r w:rsidRPr="00BE3D3C">
        <w:rPr>
          <w:rFonts w:ascii="Times New Roman" w:hAnsi="Times New Roman" w:cs="Times New Roman"/>
          <w:b/>
          <w:spacing w:val="-3"/>
          <w:sz w:val="28"/>
          <w:szCs w:val="28"/>
          <w:lang w:val="nl-NL"/>
        </w:rPr>
        <w:t>sử dụng trụ sở làm việc, cơ sở hoạt động sự nghiệp</w:t>
      </w:r>
    </w:p>
    <w:p w:rsidR="0077679B" w:rsidRPr="00BE3D3C" w:rsidRDefault="00445A6A" w:rsidP="00AF5D70">
      <w:pPr>
        <w:spacing w:after="0" w:line="240" w:lineRule="auto"/>
        <w:ind w:right="-144" w:firstLine="851"/>
        <w:jc w:val="center"/>
        <w:rPr>
          <w:rFonts w:ascii="Times New Roman" w:hAnsi="Times New Roman" w:cs="Times New Roman"/>
          <w:iCs/>
          <w:spacing w:val="-3"/>
          <w:sz w:val="28"/>
          <w:szCs w:val="28"/>
          <w:lang w:val="nl-NL"/>
        </w:rPr>
      </w:pPr>
      <w:r w:rsidRPr="00445A6A">
        <w:rPr>
          <w:rFonts w:ascii="Times New Roman" w:hAnsi="Times New Roman" w:cs="Times New Roman"/>
          <w:b/>
          <w:noProof/>
          <w:spacing w:val="-3"/>
          <w:sz w:val="28"/>
          <w:szCs w:val="28"/>
        </w:rPr>
        <w:pict>
          <v:line id="Straight Connector 1" o:spid="_x0000_s1027" style="position:absolute;left:0;text-align:left;z-index:251662336;visibility:visible;mso-wrap-distance-top:-3e-5mm;mso-wrap-distance-bottom:-3e-5mm" from="181.95pt,5.6pt" to="289.3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"/>
        </w:pict>
      </w:r>
    </w:p>
    <w:p w:rsidR="00C37EFB" w:rsidRDefault="00C37EFB" w:rsidP="00AF5D70">
      <w:pPr>
        <w:spacing w:after="0" w:line="240" w:lineRule="auto"/>
        <w:ind w:right="-144"/>
        <w:jc w:val="center"/>
        <w:rPr>
          <w:rFonts w:ascii="Times New Roman" w:hAnsi="Times New Roman" w:cs="Times New Roman"/>
          <w:spacing w:val="-3"/>
          <w:sz w:val="28"/>
          <w:szCs w:val="28"/>
          <w:lang w:val="nl-NL"/>
        </w:rPr>
      </w:pPr>
    </w:p>
    <w:p w:rsidR="0077679B" w:rsidRPr="00BE3D3C" w:rsidRDefault="0077679B" w:rsidP="00AF5D70">
      <w:pPr>
        <w:spacing w:after="0" w:line="240" w:lineRule="auto"/>
        <w:ind w:right="-144"/>
        <w:jc w:val="center"/>
        <w:rPr>
          <w:rFonts w:ascii="Times New Roman" w:hAnsi="Times New Roman" w:cs="Times New Roman"/>
          <w:spacing w:val="-3"/>
          <w:sz w:val="28"/>
          <w:szCs w:val="28"/>
          <w:lang w:val="nl-NL"/>
        </w:rPr>
      </w:pPr>
      <w:r w:rsidRPr="00BE3D3C">
        <w:rPr>
          <w:rFonts w:ascii="Times New Roman" w:hAnsi="Times New Roman" w:cs="Times New Roman"/>
          <w:spacing w:val="-3"/>
          <w:sz w:val="28"/>
          <w:szCs w:val="28"/>
          <w:lang w:val="nl-NL"/>
        </w:rPr>
        <w:t>Kính gửi: Chính phủ.</w:t>
      </w:r>
    </w:p>
    <w:p w:rsidR="0077679B" w:rsidRPr="0024540C" w:rsidRDefault="0077679B" w:rsidP="00CE4349">
      <w:pPr>
        <w:spacing w:before="120" w:after="40" w:line="240" w:lineRule="auto"/>
        <w:ind w:right="-138" w:firstLine="851"/>
        <w:jc w:val="both"/>
        <w:rPr>
          <w:rFonts w:ascii="Times New Roman" w:hAnsi="Times New Roman" w:cs="Times New Roman"/>
          <w:spacing w:val="-3"/>
          <w:sz w:val="16"/>
          <w:szCs w:val="28"/>
          <w:lang w:val="nl-NL"/>
        </w:rPr>
      </w:pPr>
    </w:p>
    <w:p w:rsidR="0077679B" w:rsidRPr="009F6F57" w:rsidRDefault="0077679B" w:rsidP="009F6F57">
      <w:pPr>
        <w:spacing w:after="120" w:line="240" w:lineRule="auto"/>
        <w:ind w:right="-138" w:firstLine="851"/>
        <w:jc w:val="both"/>
        <w:rPr>
          <w:rFonts w:ascii="Times New Roman" w:hAnsi="Times New Roman" w:cs="Times New Roman"/>
          <w:iCs/>
          <w:spacing w:val="-3"/>
          <w:sz w:val="28"/>
          <w:szCs w:val="28"/>
          <w:lang w:val="nl-NL"/>
        </w:rPr>
      </w:pPr>
      <w:r w:rsidRPr="009F6F57">
        <w:rPr>
          <w:rFonts w:ascii="Times New Roman" w:hAnsi="Times New Roman" w:cs="Times New Roman"/>
          <w:spacing w:val="-3"/>
          <w:sz w:val="28"/>
          <w:szCs w:val="28"/>
          <w:lang w:val="nl-NL"/>
        </w:rPr>
        <w:t xml:space="preserve">Thực hiện </w:t>
      </w:r>
      <w:r w:rsidR="0078501D" w:rsidRPr="009F6F57">
        <w:rPr>
          <w:rFonts w:ascii="Times New Roman" w:hAnsi="Times New Roman" w:cs="Times New Roman"/>
          <w:spacing w:val="-3"/>
          <w:sz w:val="28"/>
          <w:szCs w:val="28"/>
          <w:lang w:val="nl-NL"/>
        </w:rPr>
        <w:t xml:space="preserve">quy định của Luật Ban hành văn bản quy phạm pháp luật, </w:t>
      </w:r>
      <w:r w:rsidRPr="009F6F57">
        <w:rPr>
          <w:rFonts w:ascii="Times New Roman" w:hAnsi="Times New Roman" w:cs="Times New Roman"/>
          <w:spacing w:val="-3"/>
          <w:sz w:val="28"/>
          <w:szCs w:val="28"/>
          <w:lang w:val="nl-NL"/>
        </w:rPr>
        <w:t>Chương trình xây dựng văn bản quy phạm pháp luậ</w:t>
      </w:r>
      <w:r w:rsidR="00602A26" w:rsidRPr="009F6F57">
        <w:rPr>
          <w:rFonts w:ascii="Times New Roman" w:hAnsi="Times New Roman" w:cs="Times New Roman"/>
          <w:spacing w:val="-3"/>
          <w:sz w:val="28"/>
          <w:szCs w:val="28"/>
          <w:lang w:val="nl-NL"/>
        </w:rPr>
        <w:t>t năm 2025,</w:t>
      </w:r>
      <w:r w:rsidRPr="009F6F57">
        <w:rPr>
          <w:rFonts w:ascii="Times New Roman" w:hAnsi="Times New Roman" w:cs="Times New Roman"/>
          <w:spacing w:val="-3"/>
          <w:sz w:val="28"/>
          <w:szCs w:val="28"/>
          <w:lang w:val="nl-NL"/>
        </w:rPr>
        <w:t xml:space="preserve"> Bộ Tài chính đã phối hợp với các bộ, ngành, địa phương đánh giá tình hình triển khai thực hiện Nghị định số 152/2017/NĐ-CP ngày 27/12/2017 của Chính phủ quy định tiêu chuẩn, định mức sử dụng trụ sở làm việc, cơ sở hoạt động sự nghiệp</w:t>
      </w:r>
      <w:r w:rsidRPr="009F6F57">
        <w:rPr>
          <w:rFonts w:ascii="Times New Roman" w:hAnsi="Times New Roman" w:cs="Times New Roman"/>
          <w:iCs/>
          <w:spacing w:val="-3"/>
          <w:sz w:val="28"/>
          <w:szCs w:val="28"/>
          <w:lang w:val="nl-NL"/>
        </w:rPr>
        <w:t xml:space="preserve"> (sau đây gọi là Nghị định số </w:t>
      </w:r>
      <w:r w:rsidRPr="009F6F57">
        <w:rPr>
          <w:rFonts w:ascii="Times New Roman" w:hAnsi="Times New Roman" w:cs="Times New Roman"/>
          <w:spacing w:val="-3"/>
          <w:sz w:val="28"/>
          <w:szCs w:val="28"/>
          <w:lang w:val="nl-NL"/>
        </w:rPr>
        <w:t xml:space="preserve">152/2017/NĐ-CP) </w:t>
      </w:r>
      <w:r w:rsidRPr="009F6F57">
        <w:rPr>
          <w:rFonts w:ascii="Times New Roman" w:hAnsi="Times New Roman" w:cs="Times New Roman"/>
          <w:iCs/>
          <w:spacing w:val="-3"/>
          <w:sz w:val="28"/>
          <w:szCs w:val="28"/>
          <w:lang w:val="nl-NL"/>
        </w:rPr>
        <w:t xml:space="preserve">và </w:t>
      </w:r>
      <w:r w:rsidRPr="009F6F57">
        <w:rPr>
          <w:rFonts w:ascii="Times New Roman" w:hAnsi="Times New Roman" w:cs="Times New Roman"/>
          <w:spacing w:val="-3"/>
          <w:sz w:val="28"/>
          <w:szCs w:val="28"/>
          <w:lang w:val="nl-NL"/>
        </w:rPr>
        <w:t xml:space="preserve">xây dựng dự thảo Nghị định quy định tiêu chuẩn, định mức sử dụng trụ sở làm việc, cơ sở hoạt động sự nghiệp </w:t>
      </w:r>
      <w:r w:rsidRPr="009F6F57">
        <w:rPr>
          <w:rFonts w:ascii="Times New Roman" w:hAnsi="Times New Roman" w:cs="Times New Roman"/>
          <w:iCs/>
          <w:spacing w:val="-3"/>
          <w:sz w:val="28"/>
          <w:szCs w:val="28"/>
          <w:lang w:val="nl-NL"/>
        </w:rPr>
        <w:t xml:space="preserve">(sau đây gọi là dự thảo Nghị định), thay thế </w:t>
      </w:r>
      <w:r w:rsidRPr="009F6F57">
        <w:rPr>
          <w:rFonts w:ascii="Times New Roman" w:hAnsi="Times New Roman" w:cs="Times New Roman"/>
          <w:spacing w:val="-3"/>
          <w:sz w:val="28"/>
          <w:szCs w:val="28"/>
          <w:lang w:val="nl-NL"/>
        </w:rPr>
        <w:t>Nghị định số 152/2017/NĐ-CP</w:t>
      </w:r>
      <w:r w:rsidRPr="009F6F57">
        <w:rPr>
          <w:rFonts w:ascii="Times New Roman" w:hAnsi="Times New Roman" w:cs="Times New Roman"/>
          <w:iCs/>
          <w:spacing w:val="-3"/>
          <w:sz w:val="28"/>
          <w:szCs w:val="28"/>
          <w:lang w:val="nl-NL"/>
        </w:rPr>
        <w:t xml:space="preserve">. Bộ Tài chính trình Chính phủ </w:t>
      </w:r>
      <w:r w:rsidR="007E14F8">
        <w:rPr>
          <w:rFonts w:ascii="Times New Roman" w:hAnsi="Times New Roman" w:cs="Times New Roman"/>
          <w:iCs/>
          <w:spacing w:val="-3"/>
          <w:sz w:val="28"/>
          <w:szCs w:val="28"/>
          <w:lang w:val="nl-NL"/>
        </w:rPr>
        <w:t xml:space="preserve"> các </w:t>
      </w:r>
      <w:r w:rsidRPr="009F6F57">
        <w:rPr>
          <w:rFonts w:ascii="Times New Roman" w:hAnsi="Times New Roman" w:cs="Times New Roman"/>
          <w:iCs/>
          <w:spacing w:val="-3"/>
          <w:sz w:val="28"/>
          <w:szCs w:val="28"/>
          <w:lang w:val="nl-NL"/>
        </w:rPr>
        <w:t xml:space="preserve">nội dung chủ yếu </w:t>
      </w:r>
      <w:r w:rsidR="007E14F8">
        <w:rPr>
          <w:rFonts w:ascii="Times New Roman" w:hAnsi="Times New Roman" w:cs="Times New Roman"/>
          <w:iCs/>
          <w:spacing w:val="-3"/>
          <w:sz w:val="28"/>
          <w:szCs w:val="28"/>
          <w:lang w:val="nl-NL"/>
        </w:rPr>
        <w:t xml:space="preserve">của </w:t>
      </w:r>
      <w:r w:rsidRPr="009F6F57">
        <w:rPr>
          <w:rFonts w:ascii="Times New Roman" w:hAnsi="Times New Roman" w:cs="Times New Roman"/>
          <w:iCs/>
          <w:spacing w:val="-3"/>
          <w:sz w:val="28"/>
          <w:szCs w:val="28"/>
          <w:lang w:val="nl-NL"/>
        </w:rPr>
        <w:t>Nghị định như sau:</w:t>
      </w:r>
    </w:p>
    <w:p w:rsidR="0077679B" w:rsidRPr="007E14F8" w:rsidRDefault="00445A6A" w:rsidP="009F6F57">
      <w:pPr>
        <w:spacing w:after="120" w:line="240" w:lineRule="auto"/>
        <w:ind w:right="-138" w:firstLine="851"/>
        <w:jc w:val="both"/>
        <w:rPr>
          <w:rFonts w:ascii="Times New Roman" w:hAnsi="Times New Roman" w:cs="Times New Roman"/>
          <w:spacing w:val="-3"/>
          <w:sz w:val="26"/>
          <w:szCs w:val="26"/>
          <w:lang w:val="nl-NL"/>
        </w:rPr>
      </w:pPr>
      <w:r w:rsidRPr="00445A6A">
        <w:rPr>
          <w:rFonts w:ascii="Times New Roman" w:hAnsi="Times New Roman" w:cs="Times New Roman"/>
          <w:b/>
          <w:spacing w:val="-3"/>
          <w:sz w:val="26"/>
          <w:szCs w:val="26"/>
          <w:lang w:val="nl-NL"/>
        </w:rPr>
        <w:t xml:space="preserve">I. SỰ CẦN THIẾT BAN HÀNH NGHỊ ĐỊNH </w:t>
      </w:r>
    </w:p>
    <w:p w:rsidR="00022B5E" w:rsidRDefault="00AC7AD1">
      <w:pPr>
        <w:widowControl w:val="0"/>
        <w:tabs>
          <w:tab w:val="left" w:pos="709"/>
          <w:tab w:val="left" w:pos="7839"/>
        </w:tabs>
        <w:spacing w:after="120" w:line="240" w:lineRule="auto"/>
        <w:ind w:right="-138" w:firstLine="851"/>
        <w:jc w:val="both"/>
        <w:rPr>
          <w:rFonts w:ascii="Times New Roman" w:hAnsi="Times New Roman" w:cs="Times New Roman"/>
          <w:b/>
          <w:spacing w:val="-3"/>
          <w:sz w:val="28"/>
          <w:szCs w:val="28"/>
          <w:lang w:val="nl-NL"/>
        </w:rPr>
      </w:pPr>
      <w:r>
        <w:rPr>
          <w:rFonts w:ascii="Times New Roman" w:hAnsi="Times New Roman" w:cs="Times New Roman"/>
          <w:b/>
          <w:spacing w:val="-3"/>
          <w:sz w:val="28"/>
          <w:szCs w:val="28"/>
          <w:lang w:val="nl-NL"/>
        </w:rPr>
        <w:t>1. Cơ sở chính trị, pháp lý</w:t>
      </w:r>
    </w:p>
    <w:p w:rsidR="00022B5E" w:rsidRDefault="00AC7AD1">
      <w:pPr>
        <w:widowControl w:val="0"/>
        <w:tabs>
          <w:tab w:val="left" w:pos="709"/>
          <w:tab w:val="left" w:pos="7839"/>
        </w:tabs>
        <w:spacing w:after="120" w:line="240" w:lineRule="auto"/>
        <w:ind w:right="-138" w:firstLine="851"/>
        <w:jc w:val="both"/>
        <w:rPr>
          <w:rFonts w:ascii="Times New Roman" w:hAnsi="Times New Roman" w:cs="Times New Roman"/>
          <w:i/>
          <w:iCs/>
          <w:sz w:val="28"/>
          <w:szCs w:val="28"/>
          <w:lang w:val="vi-VN"/>
        </w:rPr>
      </w:pPr>
      <w:r>
        <w:rPr>
          <w:rFonts w:ascii="Times New Roman" w:hAnsi="Times New Roman" w:cs="Times New Roman"/>
          <w:sz w:val="28"/>
          <w:szCs w:val="28"/>
          <w:lang w:val="nl-NL"/>
        </w:rPr>
        <w:t xml:space="preserve">- </w:t>
      </w:r>
      <w:r>
        <w:rPr>
          <w:rFonts w:ascii="Times New Roman" w:hAnsi="Times New Roman" w:cs="Times New Roman"/>
          <w:sz w:val="28"/>
          <w:szCs w:val="28"/>
          <w:lang w:val="vi-VN"/>
        </w:rPr>
        <w:t>Tại điểm 6 mục II Kết luận số</w:t>
      </w:r>
      <w:r>
        <w:rPr>
          <w:rFonts w:ascii="Times New Roman" w:hAnsi="Times New Roman" w:cs="Times New Roman"/>
          <w:sz w:val="28"/>
          <w:szCs w:val="28"/>
          <w:lang w:val="nl-NL"/>
        </w:rPr>
        <w:t xml:space="preserve"> </w:t>
      </w:r>
      <w:r>
        <w:rPr>
          <w:rFonts w:ascii="Times New Roman" w:hAnsi="Times New Roman" w:cs="Times New Roman"/>
          <w:sz w:val="28"/>
          <w:szCs w:val="28"/>
          <w:lang w:val="vi-VN"/>
        </w:rPr>
        <w:t>127-KL/TW</w:t>
      </w:r>
      <w:r>
        <w:rPr>
          <w:rFonts w:ascii="Times New Roman" w:hAnsi="Times New Roman" w:cs="Times New Roman"/>
          <w:sz w:val="28"/>
          <w:szCs w:val="28"/>
        </w:rPr>
        <w:t xml:space="preserve"> </w:t>
      </w:r>
      <w:r>
        <w:rPr>
          <w:rFonts w:ascii="Times New Roman" w:hAnsi="Times New Roman" w:cs="Times New Roman"/>
          <w:sz w:val="28"/>
          <w:szCs w:val="28"/>
          <w:lang w:val="vi-VN"/>
        </w:rPr>
        <w:t>ngày 28/02/2025 về triển khai nghiên cứu, đề xuất tiếp tục sắp xếp tổ chức bộ máy của hệ thống chính trị</w:t>
      </w:r>
      <w:r w:rsidR="007E14F8">
        <w:rPr>
          <w:rFonts w:ascii="Times New Roman" w:hAnsi="Times New Roman" w:cs="Times New Roman"/>
          <w:sz w:val="28"/>
          <w:szCs w:val="28"/>
        </w:rPr>
        <w:t>,</w:t>
      </w:r>
      <w:r w:rsidR="007E14F8">
        <w:rPr>
          <w:rFonts w:ascii="Times New Roman" w:hAnsi="Times New Roman" w:cs="Times New Roman"/>
          <w:sz w:val="28"/>
          <w:szCs w:val="28"/>
          <w:lang w:val="vi-VN"/>
        </w:rPr>
        <w:t xml:space="preserve"> Bộ Chính trị, Ban Bí thư</w:t>
      </w:r>
      <w:r w:rsidR="007E14F8">
        <w:rPr>
          <w:rFonts w:ascii="Times New Roman" w:hAnsi="Times New Roman" w:cs="Times New Roman"/>
          <w:sz w:val="28"/>
          <w:szCs w:val="28"/>
        </w:rPr>
        <w:t xml:space="preserve"> chỉ đạo: </w:t>
      </w:r>
      <w:r w:rsidR="00445A6A" w:rsidRPr="00445A6A">
        <w:rPr>
          <w:rFonts w:ascii="Times New Roman" w:hAnsi="Times New Roman" w:cs="Times New Roman"/>
          <w:i/>
          <w:sz w:val="28"/>
          <w:szCs w:val="28"/>
        </w:rPr>
        <w:t>“</w:t>
      </w:r>
      <w:r>
        <w:rPr>
          <w:rFonts w:ascii="Times New Roman" w:hAnsi="Times New Roman" w:cs="Times New Roman"/>
          <w:i/>
          <w:sz w:val="28"/>
          <w:szCs w:val="28"/>
          <w:lang w:val="nl-NL"/>
        </w:rPr>
        <w:t>G</w:t>
      </w:r>
      <w:r>
        <w:rPr>
          <w:rFonts w:ascii="Times New Roman" w:hAnsi="Times New Roman" w:cs="Times New Roman"/>
          <w:i/>
          <w:sz w:val="28"/>
          <w:szCs w:val="28"/>
          <w:lang w:val="vi-VN"/>
        </w:rPr>
        <w:t>iao Đảng ủy Chính phủ chủ trì, chỉ đạo Đảng ủy Bộ Tư pháp, Đảng ủy Ủy ban Pháp luật và Tư pháp và các cơ quan liên quan nghiên cứu, đề xuất sửa đổi, bổ sung các luật liên quan, các văn bản, nghị định về cơ chế, chính sách xử lý tài sản nhà nước sau sắp xếp tổ chức bộ máy ở địa phương, báo cáo Bộ Chính trị theo tiến độ chung và hoàn thành sửa đổi, bổ sung pháp luật chậm nhất ngày 30/6/2025</w:t>
      </w:r>
      <w:r>
        <w:rPr>
          <w:rFonts w:ascii="Times New Roman" w:hAnsi="Times New Roman" w:cs="Times New Roman"/>
          <w:i/>
          <w:iCs/>
          <w:sz w:val="28"/>
          <w:szCs w:val="28"/>
          <w:lang w:val="vi-VN"/>
        </w:rPr>
        <w:t>.</w:t>
      </w:r>
    </w:p>
    <w:p w:rsidR="00022B5E" w:rsidRDefault="00AC7AD1">
      <w:pPr>
        <w:widowControl w:val="0"/>
        <w:tabs>
          <w:tab w:val="left" w:pos="709"/>
          <w:tab w:val="left" w:pos="7839"/>
        </w:tabs>
        <w:spacing w:after="120" w:line="240" w:lineRule="auto"/>
        <w:ind w:right="-138" w:firstLine="851"/>
        <w:jc w:val="both"/>
        <w:rPr>
          <w:rFonts w:ascii="Times New Roman" w:hAnsi="Times New Roman" w:cs="Times New Roman"/>
          <w:sz w:val="28"/>
          <w:szCs w:val="28"/>
        </w:rPr>
      </w:pPr>
      <w:r>
        <w:rPr>
          <w:rFonts w:ascii="Times New Roman" w:hAnsi="Times New Roman" w:cs="Times New Roman"/>
          <w:color w:val="000000"/>
          <w:spacing w:val="-3"/>
          <w:sz w:val="28"/>
          <w:szCs w:val="28"/>
          <w:lang w:val="fi-FI" w:eastAsia="vi-VN"/>
        </w:rPr>
        <w:t xml:space="preserve">- </w:t>
      </w:r>
      <w:r>
        <w:rPr>
          <w:rFonts w:ascii="Times New Roman" w:eastAsia="Times New Roman" w:hAnsi="Times New Roman" w:cs="Times New Roman"/>
          <w:color w:val="000000"/>
          <w:sz w:val="28"/>
          <w:szCs w:val="28"/>
          <w:lang w:val="vi-VN"/>
        </w:rPr>
        <w:t xml:space="preserve">Tại </w:t>
      </w:r>
      <w:r w:rsidR="007A2C53">
        <w:rPr>
          <w:rFonts w:ascii="Times New Roman" w:eastAsia="Times New Roman" w:hAnsi="Times New Roman" w:cs="Times New Roman"/>
          <w:color w:val="000000"/>
          <w:sz w:val="28"/>
          <w:szCs w:val="28"/>
        </w:rPr>
        <w:t xml:space="preserve">khoản 2 Điều 11 </w:t>
      </w:r>
      <w:r>
        <w:rPr>
          <w:rFonts w:ascii="Times New Roman" w:eastAsia="Times New Roman" w:hAnsi="Times New Roman" w:cs="Times New Roman"/>
          <w:color w:val="000000"/>
          <w:sz w:val="28"/>
          <w:szCs w:val="28"/>
          <w:lang w:val="vi-VN"/>
        </w:rPr>
        <w:t>Nghị quyết số 190/2025/QH15 ngày 19/02/2025 quy định về xử lý một số vấn đề liên quan đến sắp xếp tổ chức bộ máy nhà nước</w:t>
      </w:r>
      <w:r>
        <w:rPr>
          <w:rFonts w:ascii="Times New Roman" w:eastAsia="Times New Roman" w:hAnsi="Times New Roman" w:cs="Times New Roman"/>
          <w:color w:val="000000"/>
          <w:sz w:val="28"/>
          <w:szCs w:val="28"/>
        </w:rPr>
        <w:t xml:space="preserve"> </w:t>
      </w:r>
      <w:r w:rsidR="007A2C53">
        <w:rPr>
          <w:rFonts w:ascii="Times New Roman" w:eastAsia="Times New Roman" w:hAnsi="Times New Roman" w:cs="Times New Roman"/>
          <w:color w:val="000000"/>
          <w:sz w:val="28"/>
          <w:szCs w:val="28"/>
        </w:rPr>
        <w:t>quy định</w:t>
      </w:r>
      <w:r>
        <w:rPr>
          <w:rFonts w:ascii="Times New Roman" w:eastAsia="Times New Roman" w:hAnsi="Times New Roman" w:cs="Times New Roman"/>
          <w:color w:val="000000"/>
          <w:sz w:val="28"/>
          <w:szCs w:val="28"/>
          <w:lang w:val="vi-VN"/>
        </w:rPr>
        <w:t xml:space="preserve">: </w:t>
      </w:r>
      <w:r>
        <w:rPr>
          <w:rFonts w:ascii="Times New Roman" w:hAnsi="Times New Roman" w:cs="Times New Roman"/>
          <w:i/>
          <w:sz w:val="28"/>
          <w:szCs w:val="28"/>
          <w:lang w:val="vi-VN"/>
        </w:rPr>
        <w:t>Cơ quan, người có thẩm quyền phải ban hành văn bản quy phạm pháp luật theo thẩm quyền hoặc trình cấp có thẩm quyền ban hành văn bản quy phạm pháp luật theo trình tự, thủ tục rút gọn để xử lý các văn bản chịu sự tác động do sắp xếp tổ chức bộ máy nhà nước, bảo đảm hoàn thành trước ngày 01/3/2027</w:t>
      </w:r>
      <w:r>
        <w:rPr>
          <w:rFonts w:ascii="Times New Roman" w:hAnsi="Times New Roman" w:cs="Times New Roman"/>
          <w:sz w:val="28"/>
          <w:szCs w:val="28"/>
          <w:lang w:val="vi-VN"/>
        </w:rPr>
        <w:t>.</w:t>
      </w:r>
    </w:p>
    <w:p w:rsidR="00022B5E" w:rsidRDefault="00AC7AD1">
      <w:pPr>
        <w:widowControl w:val="0"/>
        <w:tabs>
          <w:tab w:val="left" w:pos="709"/>
          <w:tab w:val="left" w:pos="7839"/>
        </w:tabs>
        <w:spacing w:after="120" w:line="240" w:lineRule="auto"/>
        <w:ind w:right="-138" w:firstLine="851"/>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Nghị quyết số 60-NQ/TW ngày 12/4/2025 của Ban Chấp hành Trung ương khóa XIII trong đó </w:t>
      </w:r>
      <w:r>
        <w:rPr>
          <w:rFonts w:ascii="Times New Roman" w:eastAsia="Times New Roman" w:hAnsi="Times New Roman" w:cs="Times New Roman"/>
          <w:color w:val="000000"/>
          <w:sz w:val="28"/>
          <w:szCs w:val="28"/>
        </w:rPr>
        <w:t xml:space="preserve">thông qua một số nội dung: </w:t>
      </w:r>
      <w:r>
        <w:rPr>
          <w:rFonts w:ascii="Times New Roman" w:eastAsia="Times New Roman" w:hAnsi="Times New Roman" w:cs="Times New Roman"/>
          <w:i/>
          <w:color w:val="000000"/>
          <w:sz w:val="28"/>
          <w:szCs w:val="28"/>
        </w:rPr>
        <w:t>(1)</w:t>
      </w:r>
      <w:r>
        <w:rPr>
          <w:rFonts w:ascii="Times New Roman" w:hAnsi="Times New Roman" w:cs="Times New Roman"/>
          <w:i/>
          <w:color w:val="000000"/>
          <w:sz w:val="28"/>
          <w:szCs w:val="28"/>
          <w:shd w:val="clear" w:color="auto" w:fill="FFFFFF"/>
        </w:rPr>
        <w:t xml:space="preserve"> Đồng ý chủ trương tổ chức chính quyền địa phương 2 cấp: Cấp tỉnh, cấp xã (xã, phường, đặc khu trực thuộc tỉnh, thành phố); kết thúc hoạt động của đơn vị hành chính cấp huyện từ </w:t>
      </w:r>
      <w:r>
        <w:rPr>
          <w:rFonts w:ascii="Times New Roman" w:hAnsi="Times New Roman" w:cs="Times New Roman"/>
          <w:i/>
          <w:color w:val="000000"/>
          <w:sz w:val="28"/>
          <w:szCs w:val="28"/>
          <w:shd w:val="clear" w:color="auto" w:fill="FFFFFF"/>
        </w:rPr>
        <w:lastRenderedPageBreak/>
        <w:t xml:space="preserve">ngày 01/7/2025 sau </w:t>
      </w:r>
      <w:r>
        <w:rPr>
          <w:rFonts w:ascii="Times New Roman" w:hAnsi="Times New Roman" w:cs="Times New Roman"/>
          <w:i/>
          <w:sz w:val="28"/>
          <w:szCs w:val="28"/>
          <w:shd w:val="clear" w:color="auto" w:fill="FFFFFF"/>
        </w:rPr>
        <w:t>khi Nghị quyết sửa đổi, bổ sung một số điều của </w:t>
      </w:r>
      <w:bookmarkStart w:id="0" w:name="tvpllink_dyfzerabed_1"/>
      <w:r w:rsidR="00445A6A" w:rsidRPr="009F6F57">
        <w:rPr>
          <w:rFonts w:ascii="Times New Roman" w:hAnsi="Times New Roman" w:cs="Times New Roman"/>
          <w:i/>
          <w:sz w:val="28"/>
          <w:szCs w:val="28"/>
        </w:rPr>
        <w:fldChar w:fldCharType="begin"/>
      </w:r>
      <w:r>
        <w:rPr>
          <w:rFonts w:ascii="Times New Roman" w:hAnsi="Times New Roman" w:cs="Times New Roman"/>
          <w:i/>
          <w:sz w:val="28"/>
          <w:szCs w:val="28"/>
        </w:rPr>
        <w:instrText xml:space="preserve"> HYPERLINK "https://thuvienphapluat.vn/van-ban/Bo-may-hanh-chinh/Hien-phap-nam-2013-215627.aspx" \t "_blank" </w:instrText>
      </w:r>
      <w:r w:rsidR="00445A6A" w:rsidRPr="009F6F57">
        <w:rPr>
          <w:rFonts w:ascii="Times New Roman" w:hAnsi="Times New Roman" w:cs="Times New Roman"/>
          <w:i/>
          <w:sz w:val="28"/>
          <w:szCs w:val="28"/>
        </w:rPr>
        <w:fldChar w:fldCharType="separate"/>
      </w:r>
      <w:r>
        <w:rPr>
          <w:rFonts w:ascii="Times New Roman" w:hAnsi="Times New Roman" w:cs="Times New Roman"/>
          <w:i/>
          <w:sz w:val="28"/>
          <w:szCs w:val="28"/>
        </w:rPr>
        <w:t>Hiến pháp năm 2013</w:t>
      </w:r>
      <w:r w:rsidR="00445A6A" w:rsidRPr="009F6F57">
        <w:rPr>
          <w:rFonts w:ascii="Times New Roman" w:hAnsi="Times New Roman" w:cs="Times New Roman"/>
          <w:i/>
          <w:sz w:val="28"/>
          <w:szCs w:val="28"/>
        </w:rPr>
        <w:fldChar w:fldCharType="end"/>
      </w:r>
      <w:bookmarkEnd w:id="0"/>
      <w:r>
        <w:rPr>
          <w:rFonts w:ascii="Times New Roman" w:hAnsi="Times New Roman" w:cs="Times New Roman"/>
          <w:i/>
          <w:sz w:val="28"/>
          <w:szCs w:val="28"/>
          <w:shd w:val="clear" w:color="auto" w:fill="FFFFFF"/>
        </w:rPr>
        <w:t> và </w:t>
      </w:r>
      <w:bookmarkStart w:id="1" w:name="tvpllink_aarfhuvvql"/>
      <w:r w:rsidR="00445A6A" w:rsidRPr="009F6F57">
        <w:rPr>
          <w:rFonts w:ascii="Times New Roman" w:hAnsi="Times New Roman" w:cs="Times New Roman"/>
          <w:i/>
          <w:sz w:val="28"/>
          <w:szCs w:val="28"/>
        </w:rPr>
        <w:fldChar w:fldCharType="begin"/>
      </w:r>
      <w:r>
        <w:rPr>
          <w:rFonts w:ascii="Times New Roman" w:hAnsi="Times New Roman" w:cs="Times New Roman"/>
          <w:i/>
          <w:sz w:val="28"/>
          <w:szCs w:val="28"/>
        </w:rPr>
        <w:instrText xml:space="preserve"> HYPERLINK "https://thuvienphapluat.vn/van-ban/Bo-may-hanh-chinh/Luat-To-chuc-chinh-quyen-dia-phuong-2025-so-65-2025-QH15-639241.aspx" \t "_blank" </w:instrText>
      </w:r>
      <w:r w:rsidR="00445A6A" w:rsidRPr="009F6F57">
        <w:rPr>
          <w:rFonts w:ascii="Times New Roman" w:hAnsi="Times New Roman" w:cs="Times New Roman"/>
          <w:i/>
          <w:sz w:val="28"/>
          <w:szCs w:val="28"/>
        </w:rPr>
        <w:fldChar w:fldCharType="separate"/>
      </w:r>
      <w:r>
        <w:rPr>
          <w:rFonts w:ascii="Times New Roman" w:hAnsi="Times New Roman" w:cs="Times New Roman"/>
          <w:i/>
          <w:sz w:val="28"/>
          <w:szCs w:val="28"/>
        </w:rPr>
        <w:t>Luật Tổ chức chính quyền địa phương năm 2025</w:t>
      </w:r>
      <w:r w:rsidR="00445A6A" w:rsidRPr="009F6F57">
        <w:rPr>
          <w:rFonts w:ascii="Times New Roman" w:hAnsi="Times New Roman" w:cs="Times New Roman"/>
          <w:i/>
          <w:sz w:val="28"/>
          <w:szCs w:val="28"/>
        </w:rPr>
        <w:fldChar w:fldCharType="end"/>
      </w:r>
      <w:bookmarkEnd w:id="1"/>
      <w:r>
        <w:rPr>
          <w:rFonts w:ascii="Times New Roman" w:hAnsi="Times New Roman" w:cs="Times New Roman"/>
          <w:i/>
          <w:sz w:val="28"/>
          <w:szCs w:val="28"/>
          <w:shd w:val="clear" w:color="auto" w:fill="FFFFFF"/>
        </w:rPr>
        <w:t> (sửa đổi) có hiệu lực thi hành</w:t>
      </w:r>
      <w:r>
        <w:rPr>
          <w:rFonts w:ascii="Times New Roman" w:hAnsi="Times New Roman" w:cs="Times New Roman"/>
          <w:i/>
          <w:color w:val="000000"/>
          <w:sz w:val="28"/>
          <w:szCs w:val="28"/>
          <w:shd w:val="clear" w:color="auto" w:fill="FFFFFF"/>
        </w:rPr>
        <w:t xml:space="preserve">; số lượng đơn vị hành chính cấp tỉnh sau sáp nhập là 34 tỉnh, thành phố (28 tỉnh và 6 thành phố trực thuộc Trung ương); sáp nhập đơn vị hành chính cấp xã bảo đảm cả nước giảm khoảng 60 - 70% số lượng đơn vị hành chính cấp xã so với hiện nay. (2) </w:t>
      </w:r>
      <w:r>
        <w:rPr>
          <w:rFonts w:ascii="Times New Roman" w:eastAsia="Times New Roman" w:hAnsi="Times New Roman" w:cs="Times New Roman"/>
          <w:i/>
          <w:color w:val="000000"/>
          <w:sz w:val="28"/>
          <w:szCs w:val="28"/>
        </w:rPr>
        <w:t xml:space="preserve">Đồng ý chủ trương sắp xếp, tinh gọn hợp nhất cơ quan Mặt trận Tổ quốc Việt Nam, các tổ chức chính trị - xã hội, các hội quần chúng do Đảng, Nhà nước giao nhiệm vụ ở cấp Trung ương, cấp tỉnh và cấp xã. (3) Đồng ý chủ trương sắp xếp, tinh gọn bộ máy Toà án nhân dân, Viện Kiểm sát nhân dân; hệ thống tổ chức Toà án nhân dân, Viện Kiểm sát nhân dân có 3 cấp: Toà án nhân dân và Viện Kiểm sát nhân dân tối cao, cấp tỉnh, cấp khu vực. Kết thúc hoạt động của Toà án nhân dân, Viện Kiểm sát nhân dân cấp cao và Toà án nhân dân, Viện Kiểm sát nhân dân cấp huyện. (4) Đồng ý chủ trương lập tổ chức đảng ở địa phương tương ứng với hệ thống hành chính cấp tỉnh, cấp xã. </w:t>
      </w:r>
    </w:p>
    <w:p w:rsidR="00022B5E" w:rsidRDefault="00AC7AD1">
      <w:pPr>
        <w:widowControl w:val="0"/>
        <w:tabs>
          <w:tab w:val="left" w:pos="709"/>
          <w:tab w:val="left" w:pos="7839"/>
        </w:tabs>
        <w:spacing w:after="120" w:line="240" w:lineRule="auto"/>
        <w:ind w:right="-138" w:firstLine="851"/>
        <w:jc w:val="both"/>
        <w:rPr>
          <w:rFonts w:ascii="Times New Roman" w:hAnsi="Times New Roman" w:cs="Times New Roman"/>
          <w:color w:val="000000"/>
          <w:spacing w:val="-3"/>
          <w:sz w:val="28"/>
          <w:szCs w:val="28"/>
          <w:lang w:val="fi-FI" w:eastAsia="vi-VN"/>
        </w:rPr>
      </w:pPr>
      <w:r>
        <w:rPr>
          <w:rFonts w:ascii="Times New Roman" w:hAnsi="Times New Roman" w:cs="Times New Roman"/>
          <w:color w:val="000000"/>
          <w:spacing w:val="-3"/>
          <w:sz w:val="28"/>
          <w:szCs w:val="28"/>
          <w:lang w:val="fi-FI" w:eastAsia="vi-VN"/>
        </w:rPr>
        <w:t xml:space="preserve">- Tại Nghị quyết số 74/2022/QH15 ngày 15/11/2022 của Quốc hội </w:t>
      </w:r>
      <w:r>
        <w:rPr>
          <w:rFonts w:ascii="Times New Roman" w:hAnsi="Times New Roman" w:cs="Times New Roman"/>
          <w:spacing w:val="-3"/>
          <w:sz w:val="28"/>
          <w:szCs w:val="28"/>
          <w:lang w:val="fi-FI" w:eastAsia="vi-VN"/>
        </w:rPr>
        <w:t>về đ</w:t>
      </w:r>
      <w:r>
        <w:rPr>
          <w:rFonts w:ascii="Times New Roman" w:hAnsi="Times New Roman" w:cs="Times New Roman"/>
          <w:spacing w:val="-3"/>
          <w:sz w:val="28"/>
          <w:szCs w:val="28"/>
          <w:shd w:val="clear" w:color="auto" w:fill="FFFFFF"/>
          <w:lang w:val="nl-NL"/>
        </w:rPr>
        <w:t>ẩy mạnh việc thực hiện chính sách, pháp luật về thực hành tiết kiệm</w:t>
      </w:r>
      <w:r>
        <w:rPr>
          <w:rFonts w:ascii="Times New Roman" w:hAnsi="Times New Roman" w:cs="Times New Roman"/>
          <w:spacing w:val="-3"/>
          <w:sz w:val="28"/>
          <w:szCs w:val="28"/>
          <w:lang w:val="fi-FI" w:eastAsia="vi-VN"/>
        </w:rPr>
        <w:t>, chống lãng phí nêu</w:t>
      </w:r>
      <w:r w:rsidR="007A2C53">
        <w:rPr>
          <w:rFonts w:ascii="Times New Roman" w:hAnsi="Times New Roman" w:cs="Times New Roman"/>
          <w:color w:val="000000"/>
          <w:spacing w:val="-3"/>
          <w:sz w:val="28"/>
          <w:szCs w:val="28"/>
          <w:lang w:val="fi-FI" w:eastAsia="vi-VN"/>
        </w:rPr>
        <w:t xml:space="preserve"> m</w:t>
      </w:r>
      <w:r>
        <w:rPr>
          <w:rFonts w:ascii="Times New Roman" w:hAnsi="Times New Roman" w:cs="Times New Roman"/>
          <w:color w:val="000000"/>
          <w:spacing w:val="-3"/>
          <w:sz w:val="28"/>
          <w:szCs w:val="28"/>
          <w:lang w:val="fi-FI" w:eastAsia="vi-VN"/>
        </w:rPr>
        <w:t>ột số quy định pháp luật, quy chuẩn, tiêu chuẩn, định mức còn bất cập, chưa theo kịp yêu cầu phát triển và giao Chính phủ, Thủ tướng Chính phủ sửa đổi, bổ sung định mức tài sản công.</w:t>
      </w:r>
    </w:p>
    <w:p w:rsidR="00022B5E" w:rsidRDefault="00AC7AD1">
      <w:pPr>
        <w:widowControl w:val="0"/>
        <w:tabs>
          <w:tab w:val="left" w:pos="709"/>
          <w:tab w:val="left" w:pos="7839"/>
        </w:tabs>
        <w:spacing w:after="120" w:line="240" w:lineRule="auto"/>
        <w:ind w:right="-138" w:firstLine="851"/>
        <w:jc w:val="both"/>
        <w:rPr>
          <w:rFonts w:ascii="Times New Roman" w:hAnsi="Times New Roman" w:cs="Times New Roman"/>
          <w:bCs/>
          <w:spacing w:val="-3"/>
          <w:sz w:val="28"/>
          <w:szCs w:val="28"/>
          <w:lang w:val="fi-FI"/>
        </w:rPr>
      </w:pPr>
      <w:r>
        <w:rPr>
          <w:rFonts w:ascii="Times New Roman" w:hAnsi="Times New Roman" w:cs="Times New Roman"/>
          <w:color w:val="000000"/>
          <w:spacing w:val="-3"/>
          <w:sz w:val="28"/>
          <w:szCs w:val="28"/>
          <w:lang w:val="fi-FI" w:eastAsia="vi-VN"/>
        </w:rPr>
        <w:t xml:space="preserve">- </w:t>
      </w:r>
      <w:r>
        <w:rPr>
          <w:rFonts w:ascii="Times New Roman" w:hAnsi="Times New Roman" w:cs="Times New Roman"/>
          <w:spacing w:val="-3"/>
          <w:sz w:val="28"/>
          <w:szCs w:val="28"/>
          <w:lang w:val="nl-NL"/>
        </w:rPr>
        <w:t xml:space="preserve">Tại điểm a khoản 1 Điều 26 Luật Quản lý, sử dụng tài sản công quy định </w:t>
      </w:r>
      <w:r>
        <w:rPr>
          <w:rFonts w:ascii="Times New Roman" w:hAnsi="Times New Roman" w:cs="Times New Roman"/>
          <w:spacing w:val="-3"/>
          <w:sz w:val="28"/>
          <w:szCs w:val="28"/>
          <w:lang w:val="fi-FI"/>
        </w:rPr>
        <w:t>Chính phủ quy định tiêu chuẩn, định mức</w:t>
      </w:r>
      <w:r>
        <w:rPr>
          <w:rFonts w:ascii="Times New Roman" w:hAnsi="Times New Roman" w:cs="Times New Roman"/>
          <w:spacing w:val="-3"/>
          <w:sz w:val="28"/>
          <w:szCs w:val="28"/>
          <w:lang w:val="vi-VN"/>
        </w:rPr>
        <w:t xml:space="preserve"> </w:t>
      </w:r>
      <w:r>
        <w:rPr>
          <w:rFonts w:ascii="Times New Roman" w:hAnsi="Times New Roman" w:cs="Times New Roman"/>
          <w:spacing w:val="-3"/>
          <w:sz w:val="28"/>
          <w:szCs w:val="28"/>
          <w:lang w:val="fi-FI"/>
        </w:rPr>
        <w:t>sử dụng đối với trụ sở làm việc, cơ sở hoạt động sự nghiệp.</w:t>
      </w:r>
    </w:p>
    <w:p w:rsidR="00022B5E" w:rsidRDefault="00AC7AD1">
      <w:pPr>
        <w:widowControl w:val="0"/>
        <w:tabs>
          <w:tab w:val="left" w:pos="709"/>
          <w:tab w:val="left" w:pos="7839"/>
        </w:tabs>
        <w:spacing w:after="120" w:line="240" w:lineRule="auto"/>
        <w:ind w:right="-138" w:firstLine="851"/>
        <w:jc w:val="both"/>
        <w:rPr>
          <w:rFonts w:ascii="Times New Roman" w:hAnsi="Times New Roman" w:cs="Times New Roman"/>
          <w:b/>
          <w:spacing w:val="-3"/>
          <w:sz w:val="28"/>
          <w:szCs w:val="28"/>
          <w:lang w:val="nl-NL"/>
        </w:rPr>
      </w:pPr>
      <w:r>
        <w:rPr>
          <w:rFonts w:ascii="Times New Roman" w:hAnsi="Times New Roman" w:cs="Times New Roman"/>
          <w:b/>
          <w:spacing w:val="-3"/>
          <w:sz w:val="28"/>
          <w:szCs w:val="28"/>
          <w:lang w:val="nl-NL"/>
        </w:rPr>
        <w:t>2. Cơ sở thực tiễn</w:t>
      </w:r>
    </w:p>
    <w:p w:rsidR="00022B5E" w:rsidRDefault="00AC7AD1">
      <w:pPr>
        <w:widowControl w:val="0"/>
        <w:tabs>
          <w:tab w:val="left" w:pos="709"/>
          <w:tab w:val="left" w:pos="7839"/>
        </w:tabs>
        <w:spacing w:after="120" w:line="240" w:lineRule="auto"/>
        <w:ind w:right="-138" w:firstLine="851"/>
        <w:jc w:val="both"/>
        <w:rPr>
          <w:rFonts w:ascii="Times New Roman" w:hAnsi="Times New Roman" w:cs="Times New Roman"/>
          <w:b/>
          <w:spacing w:val="-3"/>
          <w:sz w:val="28"/>
          <w:szCs w:val="28"/>
          <w:lang w:val="vi-VN"/>
        </w:rPr>
      </w:pPr>
      <w:r>
        <w:rPr>
          <w:rFonts w:ascii="Times New Roman" w:hAnsi="Times New Roman" w:cs="Times New Roman"/>
          <w:b/>
          <w:spacing w:val="-3"/>
          <w:sz w:val="28"/>
          <w:szCs w:val="28"/>
          <w:lang w:val="nl-NL"/>
        </w:rPr>
        <w:t>2.1. Về</w:t>
      </w:r>
      <w:r>
        <w:rPr>
          <w:rFonts w:ascii="Times New Roman" w:hAnsi="Times New Roman" w:cs="Times New Roman"/>
          <w:b/>
          <w:spacing w:val="-3"/>
          <w:sz w:val="28"/>
          <w:szCs w:val="28"/>
          <w:lang w:val="vi-VN"/>
        </w:rPr>
        <w:t xml:space="preserve"> việc </w:t>
      </w:r>
      <w:r>
        <w:rPr>
          <w:rFonts w:ascii="Times New Roman" w:hAnsi="Times New Roman" w:cs="Times New Roman"/>
          <w:b/>
          <w:spacing w:val="-3"/>
          <w:sz w:val="28"/>
          <w:szCs w:val="28"/>
          <w:lang w:val="nl-NL"/>
        </w:rPr>
        <w:t xml:space="preserve">thực hiện </w:t>
      </w:r>
      <w:r>
        <w:rPr>
          <w:rFonts w:ascii="Times New Roman" w:hAnsi="Times New Roman" w:cs="Times New Roman"/>
          <w:b/>
          <w:spacing w:val="-3"/>
          <w:sz w:val="28"/>
          <w:szCs w:val="28"/>
          <w:lang w:val="vi-VN"/>
        </w:rPr>
        <w:t>Nghị</w:t>
      </w:r>
      <w:r>
        <w:rPr>
          <w:rFonts w:ascii="Times New Roman" w:hAnsi="Times New Roman" w:cs="Times New Roman"/>
          <w:b/>
          <w:spacing w:val="-3"/>
          <w:sz w:val="28"/>
          <w:szCs w:val="28"/>
          <w:lang w:val="nl-NL"/>
        </w:rPr>
        <w:t xml:space="preserve"> định số </w:t>
      </w:r>
      <w:r>
        <w:rPr>
          <w:rFonts w:ascii="Times New Roman" w:hAnsi="Times New Roman" w:cs="Times New Roman"/>
          <w:b/>
          <w:spacing w:val="-3"/>
          <w:sz w:val="28"/>
          <w:szCs w:val="28"/>
          <w:lang w:val="vi-VN"/>
        </w:rPr>
        <w:t>152</w:t>
      </w:r>
      <w:r>
        <w:rPr>
          <w:rFonts w:ascii="Times New Roman" w:hAnsi="Times New Roman" w:cs="Times New Roman"/>
          <w:b/>
          <w:spacing w:val="-3"/>
          <w:sz w:val="28"/>
          <w:szCs w:val="28"/>
          <w:lang w:val="nl-NL"/>
        </w:rPr>
        <w:t>/2017/</w:t>
      </w:r>
      <w:r>
        <w:rPr>
          <w:rFonts w:ascii="Times New Roman" w:hAnsi="Times New Roman" w:cs="Times New Roman"/>
          <w:b/>
          <w:spacing w:val="-3"/>
          <w:sz w:val="28"/>
          <w:szCs w:val="28"/>
          <w:lang w:val="vi-VN"/>
        </w:rPr>
        <w:t>NĐ-CP</w:t>
      </w:r>
    </w:p>
    <w:p w:rsidR="00022B5E" w:rsidRDefault="00AC7AD1">
      <w:pPr>
        <w:widowControl w:val="0"/>
        <w:spacing w:after="120" w:line="240" w:lineRule="auto"/>
        <w:ind w:right="-138" w:firstLine="851"/>
        <w:jc w:val="both"/>
        <w:rPr>
          <w:rFonts w:ascii="Times New Roman" w:hAnsi="Times New Roman" w:cs="Times New Roman"/>
          <w:spacing w:val="-3"/>
          <w:sz w:val="28"/>
          <w:szCs w:val="28"/>
          <w:lang w:val="vi-VN"/>
        </w:rPr>
      </w:pPr>
      <w:r>
        <w:rPr>
          <w:rFonts w:ascii="Times New Roman" w:hAnsi="Times New Roman" w:cs="Times New Roman"/>
          <w:spacing w:val="-3"/>
          <w:sz w:val="28"/>
          <w:szCs w:val="28"/>
          <w:lang w:val="vi-VN"/>
        </w:rPr>
        <w:t>Thực hiện Luật Quản lý, sử dụng tài sản công năm 2017,</w:t>
      </w:r>
      <w:r>
        <w:rPr>
          <w:rFonts w:ascii="Times New Roman" w:hAnsi="Times New Roman" w:cs="Times New Roman"/>
          <w:spacing w:val="-3"/>
          <w:sz w:val="28"/>
          <w:szCs w:val="28"/>
          <w:lang w:val="nl-NL"/>
        </w:rPr>
        <w:t xml:space="preserve"> Chính phủ đã ban hành Nghị định số 152/2017/NĐ-CP ngày 27/12/2017 </w:t>
      </w:r>
      <w:r>
        <w:rPr>
          <w:rFonts w:ascii="Times New Roman" w:hAnsi="Times New Roman" w:cs="Times New Roman"/>
          <w:spacing w:val="-3"/>
          <w:sz w:val="28"/>
          <w:szCs w:val="28"/>
          <w:lang w:val="fi-FI"/>
        </w:rPr>
        <w:t xml:space="preserve">quy định tiêu chuẩn, định mức </w:t>
      </w:r>
      <w:r>
        <w:rPr>
          <w:rFonts w:ascii="Times New Roman" w:hAnsi="Times New Roman" w:cs="Times New Roman"/>
          <w:spacing w:val="-3"/>
          <w:sz w:val="28"/>
          <w:szCs w:val="28"/>
          <w:lang w:val="vi-VN"/>
        </w:rPr>
        <w:t xml:space="preserve">(TCĐM) </w:t>
      </w:r>
      <w:r>
        <w:rPr>
          <w:rFonts w:ascii="Times New Roman" w:hAnsi="Times New Roman" w:cs="Times New Roman"/>
          <w:spacing w:val="-3"/>
          <w:sz w:val="28"/>
          <w:szCs w:val="28"/>
          <w:lang w:val="fi-FI"/>
        </w:rPr>
        <w:t>sử dụng trụ sở làm việc, cơ sở hoạt động sự nghiệp.</w:t>
      </w:r>
      <w:r>
        <w:rPr>
          <w:rFonts w:ascii="Times New Roman" w:hAnsi="Times New Roman" w:cs="Times New Roman"/>
          <w:spacing w:val="-3"/>
          <w:sz w:val="28"/>
          <w:szCs w:val="28"/>
          <w:lang w:val="vi-VN"/>
        </w:rPr>
        <w:t xml:space="preserve"> Tại </w:t>
      </w:r>
      <w:r>
        <w:rPr>
          <w:rFonts w:ascii="Times New Roman" w:hAnsi="Times New Roman" w:cs="Times New Roman"/>
          <w:spacing w:val="-3"/>
          <w:sz w:val="28"/>
          <w:szCs w:val="28"/>
          <w:lang w:val="nl-NL"/>
        </w:rPr>
        <w:t>Nghị định số 152/2017/NĐ-CP</w:t>
      </w:r>
      <w:r>
        <w:rPr>
          <w:rFonts w:ascii="Times New Roman" w:hAnsi="Times New Roman" w:cs="Times New Roman"/>
          <w:spacing w:val="-3"/>
          <w:sz w:val="28"/>
          <w:szCs w:val="28"/>
          <w:lang w:val="vi-VN"/>
        </w:rPr>
        <w:t xml:space="preserve"> đã quy định về: (1) Phạm vi điều chỉnh, đối tượng áp dụng; (2) Nguyên tắc áp dụng TCĐM; (3) TCĐM sử dụng của từng loại diện tích (diện tích làm việc của các chức danh, diện tích sử dụng chung, diện tích chuyên dùng, diện tích công trình sự nghiệp thuộc cơ sở hoạt động sự nghiệp); (4) Trách nhiệm thi hành (Bộ Tài chính</w:t>
      </w:r>
      <w:r>
        <w:rPr>
          <w:rFonts w:ascii="Times New Roman" w:hAnsi="Times New Roman" w:cs="Times New Roman"/>
          <w:spacing w:val="-3"/>
          <w:sz w:val="28"/>
          <w:szCs w:val="28"/>
          <w:vertAlign w:val="superscript"/>
          <w:lang w:val="vi-VN"/>
        </w:rPr>
        <w:t>(</w:t>
      </w:r>
      <w:r>
        <w:rPr>
          <w:rStyle w:val="FootnoteReference"/>
          <w:rFonts w:ascii="Times New Roman" w:hAnsi="Times New Roman" w:cs="Times New Roman"/>
          <w:spacing w:val="-3"/>
          <w:sz w:val="28"/>
          <w:szCs w:val="28"/>
        </w:rPr>
        <w:footnoteReference w:id="1"/>
      </w:r>
      <w:r>
        <w:rPr>
          <w:rFonts w:ascii="Times New Roman" w:hAnsi="Times New Roman" w:cs="Times New Roman"/>
          <w:spacing w:val="-3"/>
          <w:sz w:val="28"/>
          <w:szCs w:val="28"/>
          <w:vertAlign w:val="superscript"/>
          <w:lang w:val="vi-VN"/>
        </w:rPr>
        <w:t>)</w:t>
      </w:r>
      <w:r w:rsidRPr="00AC7AD1">
        <w:rPr>
          <w:rFonts w:ascii="Times New Roman" w:hAnsi="Times New Roman" w:cs="Times New Roman"/>
          <w:spacing w:val="-3"/>
          <w:sz w:val="28"/>
          <w:szCs w:val="28"/>
          <w:lang w:val="vi-VN"/>
        </w:rPr>
        <w:t>; (Bộ Y tế, Bộ GD&amp;ĐT, Bộ LĐ-TB&amp;XH)</w:t>
      </w:r>
      <w:r>
        <w:rPr>
          <w:rFonts w:ascii="Times New Roman" w:hAnsi="Times New Roman" w:cs="Times New Roman"/>
          <w:spacing w:val="-3"/>
          <w:sz w:val="28"/>
          <w:szCs w:val="28"/>
          <w:vertAlign w:val="superscript"/>
          <w:lang w:val="vi-VN"/>
        </w:rPr>
        <w:t>(</w:t>
      </w:r>
      <w:r>
        <w:rPr>
          <w:rStyle w:val="FootnoteReference"/>
          <w:rFonts w:ascii="Times New Roman" w:hAnsi="Times New Roman" w:cs="Times New Roman"/>
          <w:spacing w:val="-3"/>
          <w:sz w:val="28"/>
          <w:szCs w:val="28"/>
        </w:rPr>
        <w:footnoteReference w:id="2"/>
      </w:r>
      <w:r>
        <w:rPr>
          <w:rFonts w:ascii="Times New Roman" w:hAnsi="Times New Roman" w:cs="Times New Roman"/>
          <w:spacing w:val="-3"/>
          <w:sz w:val="28"/>
          <w:szCs w:val="28"/>
          <w:vertAlign w:val="superscript"/>
          <w:lang w:val="vi-VN"/>
        </w:rPr>
        <w:t>)</w:t>
      </w:r>
      <w:r w:rsidRPr="00AC7AD1">
        <w:rPr>
          <w:rFonts w:ascii="Times New Roman" w:hAnsi="Times New Roman" w:cs="Times New Roman"/>
          <w:spacing w:val="-3"/>
          <w:sz w:val="28"/>
          <w:szCs w:val="28"/>
          <w:lang w:val="vi-VN"/>
        </w:rPr>
        <w:t>, các Bộ, cơ quan trung ương và UBND cấp tỉnh</w:t>
      </w:r>
      <w:r>
        <w:rPr>
          <w:rFonts w:ascii="Times New Roman" w:hAnsi="Times New Roman" w:cs="Times New Roman"/>
          <w:spacing w:val="-3"/>
          <w:sz w:val="28"/>
          <w:szCs w:val="28"/>
          <w:vertAlign w:val="superscript"/>
          <w:lang w:val="vi-VN"/>
        </w:rPr>
        <w:t>(</w:t>
      </w:r>
      <w:r>
        <w:rPr>
          <w:rStyle w:val="FootnoteReference"/>
          <w:rFonts w:ascii="Times New Roman" w:hAnsi="Times New Roman" w:cs="Times New Roman"/>
          <w:spacing w:val="-3"/>
          <w:sz w:val="28"/>
          <w:szCs w:val="28"/>
        </w:rPr>
        <w:footnoteReference w:id="3"/>
      </w:r>
      <w:r>
        <w:rPr>
          <w:rFonts w:ascii="Times New Roman" w:hAnsi="Times New Roman" w:cs="Times New Roman"/>
          <w:spacing w:val="-3"/>
          <w:sz w:val="28"/>
          <w:szCs w:val="28"/>
          <w:vertAlign w:val="superscript"/>
          <w:lang w:val="vi-VN"/>
        </w:rPr>
        <w:t>)</w:t>
      </w:r>
      <w:r w:rsidRPr="00AC7AD1">
        <w:rPr>
          <w:rFonts w:ascii="Times New Roman" w:hAnsi="Times New Roman" w:cs="Times New Roman"/>
          <w:spacing w:val="-3"/>
          <w:sz w:val="28"/>
          <w:szCs w:val="28"/>
          <w:lang w:val="vi-VN"/>
        </w:rPr>
        <w:t>;</w:t>
      </w:r>
      <w:r>
        <w:rPr>
          <w:rFonts w:ascii="Times New Roman" w:hAnsi="Times New Roman" w:cs="Times New Roman"/>
          <w:spacing w:val="-3"/>
          <w:sz w:val="28"/>
          <w:szCs w:val="28"/>
          <w:vertAlign w:val="superscript"/>
          <w:lang w:val="vi-VN"/>
        </w:rPr>
        <w:t xml:space="preserve"> </w:t>
      </w:r>
      <w:r w:rsidRPr="00AC7AD1">
        <w:rPr>
          <w:rFonts w:ascii="Times New Roman" w:hAnsi="Times New Roman" w:cs="Times New Roman"/>
          <w:spacing w:val="-3"/>
          <w:sz w:val="28"/>
          <w:szCs w:val="28"/>
          <w:lang w:val="vi-VN"/>
        </w:rPr>
        <w:t xml:space="preserve">Bộ trưởng, Thủ trưởng cơ quan trung ương, Chủ tịch UBND cấp tỉnh, Thủ trưởng cơ quan, tổ chức, đơn vị và các chức danh làm </w:t>
      </w:r>
      <w:r w:rsidRPr="00AC7AD1">
        <w:rPr>
          <w:rFonts w:ascii="Times New Roman" w:hAnsi="Times New Roman" w:cs="Times New Roman"/>
          <w:spacing w:val="-3"/>
          <w:sz w:val="28"/>
          <w:szCs w:val="28"/>
          <w:lang w:val="vi-VN"/>
        </w:rPr>
        <w:lastRenderedPageBreak/>
        <w:t>việc tại cơ quan, tổ chức, đơn vị</w:t>
      </w:r>
      <w:r>
        <w:rPr>
          <w:rFonts w:ascii="Times New Roman" w:hAnsi="Times New Roman" w:cs="Times New Roman"/>
          <w:spacing w:val="-3"/>
          <w:sz w:val="28"/>
          <w:szCs w:val="28"/>
          <w:vertAlign w:val="superscript"/>
          <w:lang w:val="vi-VN"/>
        </w:rPr>
        <w:t>(</w:t>
      </w:r>
      <w:r>
        <w:rPr>
          <w:rStyle w:val="FootnoteReference"/>
          <w:rFonts w:ascii="Times New Roman" w:hAnsi="Times New Roman" w:cs="Times New Roman"/>
          <w:spacing w:val="-3"/>
          <w:sz w:val="28"/>
          <w:szCs w:val="28"/>
        </w:rPr>
        <w:footnoteReference w:id="4"/>
      </w:r>
      <w:r>
        <w:rPr>
          <w:rFonts w:ascii="Times New Roman" w:hAnsi="Times New Roman" w:cs="Times New Roman"/>
          <w:spacing w:val="-3"/>
          <w:sz w:val="28"/>
          <w:szCs w:val="28"/>
          <w:vertAlign w:val="superscript"/>
          <w:lang w:val="vi-VN"/>
        </w:rPr>
        <w:t>)</w:t>
      </w:r>
      <w:r w:rsidRPr="00AC7AD1">
        <w:rPr>
          <w:rFonts w:ascii="Times New Roman" w:hAnsi="Times New Roman" w:cs="Times New Roman"/>
          <w:spacing w:val="-3"/>
          <w:sz w:val="28"/>
          <w:szCs w:val="28"/>
          <w:lang w:val="vi-VN"/>
        </w:rPr>
        <w:t xml:space="preserve">). </w:t>
      </w:r>
    </w:p>
    <w:p w:rsidR="00022B5E" w:rsidRDefault="00AC7AD1">
      <w:pPr>
        <w:widowControl w:val="0"/>
        <w:spacing w:after="120" w:line="240" w:lineRule="auto"/>
        <w:ind w:right="-138" w:firstLine="851"/>
        <w:jc w:val="both"/>
        <w:rPr>
          <w:rFonts w:ascii="Times New Roman" w:hAnsi="Times New Roman" w:cs="Times New Roman"/>
          <w:bCs/>
          <w:spacing w:val="-3"/>
          <w:sz w:val="28"/>
          <w:szCs w:val="28"/>
          <w:lang w:val="vi-VN"/>
        </w:rPr>
      </w:pPr>
      <w:r w:rsidRPr="00AC7AD1">
        <w:rPr>
          <w:rFonts w:ascii="Times New Roman" w:hAnsi="Times New Roman" w:cs="Times New Roman"/>
          <w:bCs/>
          <w:spacing w:val="-3"/>
          <w:sz w:val="28"/>
          <w:szCs w:val="28"/>
          <w:lang w:val="vi-VN"/>
        </w:rPr>
        <w:t xml:space="preserve">Căn cứ quy định tại </w:t>
      </w:r>
      <w:r w:rsidRPr="00AC7AD1">
        <w:rPr>
          <w:rFonts w:ascii="Times New Roman" w:hAnsi="Times New Roman" w:cs="Times New Roman"/>
          <w:spacing w:val="-3"/>
          <w:sz w:val="28"/>
          <w:szCs w:val="28"/>
          <w:lang w:val="nl-NL"/>
        </w:rPr>
        <w:t xml:space="preserve">Nghị định số 152/2017/NĐ-CP, các Bộ </w:t>
      </w:r>
      <w:r w:rsidRPr="00AC7AD1">
        <w:rPr>
          <w:rFonts w:ascii="Times New Roman" w:hAnsi="Times New Roman" w:cs="Times New Roman"/>
          <w:bCs/>
          <w:spacing w:val="-3"/>
          <w:sz w:val="28"/>
          <w:szCs w:val="28"/>
          <w:lang w:val="vi-VN"/>
        </w:rPr>
        <w:t xml:space="preserve">có liên quan  </w:t>
      </w:r>
      <w:r w:rsidR="007A2C53">
        <w:rPr>
          <w:rFonts w:ascii="Times New Roman" w:hAnsi="Times New Roman" w:cs="Times New Roman"/>
          <w:bCs/>
          <w:spacing w:val="-3"/>
          <w:sz w:val="28"/>
          <w:szCs w:val="28"/>
        </w:rPr>
        <w:t xml:space="preserve">đã </w:t>
      </w:r>
      <w:r w:rsidRPr="00AC7AD1">
        <w:rPr>
          <w:rFonts w:ascii="Times New Roman" w:hAnsi="Times New Roman" w:cs="Times New Roman"/>
          <w:bCs/>
          <w:spacing w:val="-3"/>
          <w:sz w:val="28"/>
          <w:szCs w:val="28"/>
          <w:lang w:val="vi-VN"/>
        </w:rPr>
        <w:t>thực hiện nhiệm vụ quản lý nhà nước như sau:</w:t>
      </w:r>
    </w:p>
    <w:p w:rsidR="00022B5E" w:rsidRDefault="00AC7AD1">
      <w:pPr>
        <w:widowControl w:val="0"/>
        <w:shd w:val="clear" w:color="auto" w:fill="FFFFFF"/>
        <w:spacing w:after="120" w:line="240" w:lineRule="auto"/>
        <w:ind w:right="-138" w:firstLine="851"/>
        <w:jc w:val="both"/>
        <w:rPr>
          <w:rFonts w:ascii="Times New Roman" w:hAnsi="Times New Roman" w:cs="Times New Roman"/>
          <w:spacing w:val="-3"/>
          <w:sz w:val="28"/>
          <w:szCs w:val="28"/>
          <w:lang w:val="vi-VN"/>
        </w:rPr>
      </w:pPr>
      <w:r w:rsidRPr="00AC7AD1">
        <w:rPr>
          <w:rFonts w:ascii="Times New Roman" w:hAnsi="Times New Roman" w:cs="Times New Roman"/>
          <w:spacing w:val="-3"/>
          <w:sz w:val="28"/>
          <w:szCs w:val="28"/>
          <w:lang w:val="vi-VN"/>
        </w:rPr>
        <w:t>- Bộ Tài chính: (i) Có văn bản gửi các Bộ, ngành, địa phương về triển khai thực hiện Luật Quản lý, sử dụng tài sản công, các văn bản hướng dẫn thi hành, trong đó có Nghị định số 152/2017/NĐ-CP (Công văn số 2030/BTC-QLCS ngày 13/02/2018); (ii) Có các văn bản đôn đốc Bộ Y tế, Bộ Giáo dục và Đào tạo, Bộ Lao động, Thương binh và Xã hội trong việc thực hiện nhiệm vụ được giao và tham gia ý kiến với Bộ Y tế, Bộ Giáo dục và Đào tạo, Bộ Lao động, Thương binh và Xã hội trong quá trình xây dựng Thông tư hướng dẫn TCĐM sử dụng diện tích công trình sự nghiệp thuộc lĩnh vực y tế, GD&amp;ĐT; (iii) Trình Thủ tướng Chính phủ ban hành Chỉ thị số 32/CT-TTg ngày 10/12/2019 về đẩy mạnh triển khai thi hành Luật Quản lý, sử dụng tài sản công và các văn bản quy định chi tiết thi hành Luật, trong đó có Nghị định số 152/2017/NĐ-CP; (iv) Có văn bản trả lời các đơn vị trong quá trình thực hiện chính sách.</w:t>
      </w:r>
    </w:p>
    <w:p w:rsidR="00022B5E" w:rsidRDefault="00AC7AD1">
      <w:pPr>
        <w:widowControl w:val="0"/>
        <w:spacing w:after="120" w:line="240" w:lineRule="auto"/>
        <w:ind w:right="-138" w:firstLine="851"/>
        <w:jc w:val="both"/>
        <w:rPr>
          <w:rFonts w:ascii="Times New Roman" w:hAnsi="Times New Roman" w:cs="Times New Roman"/>
          <w:spacing w:val="-3"/>
          <w:sz w:val="28"/>
          <w:szCs w:val="28"/>
          <w:lang w:val="vi-VN"/>
        </w:rPr>
      </w:pPr>
      <w:r w:rsidRPr="00AC7AD1">
        <w:rPr>
          <w:rFonts w:ascii="Times New Roman" w:hAnsi="Times New Roman" w:cs="Times New Roman"/>
          <w:spacing w:val="-3"/>
          <w:sz w:val="28"/>
          <w:szCs w:val="28"/>
          <w:lang w:val="vi-VN"/>
        </w:rPr>
        <w:t xml:space="preserve">- Bộ GD&amp;ĐT đã ban hành: (i) Thông tư số 03/2020/TT-BGDĐT ngày 10/02/2020 quy định chi tiết hướng dẫn về TCĐM sử dụng diện tích công trình sự nghiệp thuộc lĩnh vực GD&amp;ĐT </w:t>
      </w:r>
      <w:r w:rsidRPr="00AC7AD1">
        <w:rPr>
          <w:rFonts w:ascii="Times New Roman" w:hAnsi="Times New Roman" w:cs="Times New Roman"/>
          <w:i/>
          <w:spacing w:val="-3"/>
          <w:sz w:val="28"/>
          <w:szCs w:val="28"/>
          <w:lang w:val="vi-VN"/>
        </w:rPr>
        <w:t>(áp dụng cho khối các trường đại học và cao đẳng sư phạm)</w:t>
      </w:r>
      <w:r w:rsidRPr="00AC7AD1">
        <w:rPr>
          <w:rFonts w:ascii="Times New Roman" w:hAnsi="Times New Roman" w:cs="Times New Roman"/>
          <w:spacing w:val="-3"/>
          <w:sz w:val="28"/>
          <w:szCs w:val="28"/>
          <w:lang w:val="vi-VN"/>
        </w:rPr>
        <w:t xml:space="preserve">; (ii) Thông tư số 13/2020/TT-BGD&amp;ĐT ngày 16/5/2020 ban hành Quy định tiêu chuẩn cơ sở vật chất cá trường mầm non, tiểu học, trung học cơ sở, trung học phổ thông và trường phổ thông có nhiều cấp học </w:t>
      </w:r>
      <w:r w:rsidRPr="00AC7AD1">
        <w:rPr>
          <w:rFonts w:ascii="Times New Roman" w:hAnsi="Times New Roman" w:cs="Times New Roman"/>
          <w:i/>
          <w:spacing w:val="-3"/>
          <w:sz w:val="28"/>
          <w:szCs w:val="28"/>
          <w:lang w:val="vi-VN"/>
        </w:rPr>
        <w:t>(hướng dẫn tiêu chuẩn cơ sở vật chất cho một cơ sở giáo dục mầm non, phổ thông và hướng dẫn TCĐM về diện tích chuyên dùng cho khối các trường mầm non, phổ thông).</w:t>
      </w:r>
      <w:r w:rsidRPr="00AC7AD1">
        <w:rPr>
          <w:rFonts w:ascii="Times New Roman" w:hAnsi="Times New Roman" w:cs="Times New Roman"/>
          <w:spacing w:val="-3"/>
          <w:sz w:val="28"/>
          <w:szCs w:val="28"/>
          <w:lang w:val="vi-VN"/>
        </w:rPr>
        <w:t xml:space="preserve"> </w:t>
      </w:r>
    </w:p>
    <w:p w:rsidR="00022B5E" w:rsidRDefault="00AC7AD1">
      <w:pPr>
        <w:widowControl w:val="0"/>
        <w:shd w:val="clear" w:color="auto" w:fill="FFFFFF"/>
        <w:spacing w:after="120" w:line="240" w:lineRule="auto"/>
        <w:ind w:right="-138" w:firstLine="851"/>
        <w:jc w:val="both"/>
        <w:rPr>
          <w:rFonts w:ascii="Times New Roman" w:hAnsi="Times New Roman" w:cs="Times New Roman"/>
          <w:spacing w:val="-3"/>
          <w:sz w:val="28"/>
          <w:szCs w:val="28"/>
          <w:lang w:val="vi-VN"/>
        </w:rPr>
      </w:pPr>
      <w:r w:rsidRPr="00AC7AD1">
        <w:rPr>
          <w:rFonts w:ascii="Times New Roman" w:hAnsi="Times New Roman" w:cs="Times New Roman"/>
          <w:spacing w:val="-3"/>
          <w:sz w:val="28"/>
          <w:szCs w:val="28"/>
          <w:lang w:val="vi-VN"/>
        </w:rPr>
        <w:t>- Bộ LĐ-TB&amp;XH đã ban hành Thông tư số 38/2018/TT-BLĐTBXH ngày 28/12/2018 quy định TCĐM sử dụng diện tích công trình sự nghiệp thuộc lĩnh vực giáo dục nghề nghiệp.</w:t>
      </w:r>
    </w:p>
    <w:p w:rsidR="00022B5E" w:rsidRPr="007A2C53" w:rsidRDefault="00445A6A">
      <w:pPr>
        <w:pStyle w:val="2dongcach"/>
        <w:spacing w:before="0" w:after="120" w:line="240" w:lineRule="auto"/>
        <w:ind w:right="-138" w:firstLine="851"/>
        <w:jc w:val="both"/>
        <w:rPr>
          <w:b w:val="0"/>
          <w:sz w:val="28"/>
          <w:szCs w:val="28"/>
        </w:rPr>
      </w:pPr>
      <w:r w:rsidRPr="00445A6A">
        <w:rPr>
          <w:b w:val="0"/>
          <w:sz w:val="28"/>
          <w:szCs w:val="28"/>
          <w:lang w:val="vi-VN"/>
        </w:rPr>
        <w:t xml:space="preserve">- </w:t>
      </w:r>
      <w:r w:rsidRPr="00445A6A">
        <w:rPr>
          <w:b w:val="0"/>
          <w:iCs/>
          <w:color w:val="auto"/>
          <w:sz w:val="28"/>
          <w:szCs w:val="28"/>
          <w:lang w:val="vi-VN"/>
        </w:rPr>
        <w:t>Bộ Y tế đến nay chưa quy định</w:t>
      </w:r>
      <w:r w:rsidRPr="00445A6A">
        <w:rPr>
          <w:b w:val="0"/>
          <w:i/>
          <w:iCs/>
          <w:color w:val="auto"/>
          <w:sz w:val="28"/>
          <w:szCs w:val="28"/>
          <w:lang w:val="vi-VN"/>
        </w:rPr>
        <w:t xml:space="preserve"> </w:t>
      </w:r>
      <w:r w:rsidRPr="00445A6A">
        <w:rPr>
          <w:b w:val="0"/>
          <w:color w:val="auto"/>
          <w:sz w:val="28"/>
          <w:szCs w:val="28"/>
          <w:lang w:val="nl-NL"/>
        </w:rPr>
        <w:t xml:space="preserve">chi tiết hướng dẫn về </w:t>
      </w:r>
      <w:r w:rsidRPr="00445A6A">
        <w:rPr>
          <w:b w:val="0"/>
          <w:color w:val="auto"/>
          <w:sz w:val="28"/>
          <w:szCs w:val="28"/>
          <w:lang w:val="vi-VN"/>
        </w:rPr>
        <w:t>TCĐM</w:t>
      </w:r>
      <w:r w:rsidRPr="00445A6A">
        <w:rPr>
          <w:b w:val="0"/>
          <w:color w:val="auto"/>
          <w:sz w:val="28"/>
          <w:szCs w:val="28"/>
          <w:lang w:val="nl-NL"/>
        </w:rPr>
        <w:t xml:space="preserve"> sử dụng công trình sự nghiệp về y tế</w:t>
      </w:r>
      <w:r w:rsidRPr="00445A6A">
        <w:rPr>
          <w:b w:val="0"/>
          <w:color w:val="auto"/>
          <w:sz w:val="28"/>
          <w:szCs w:val="28"/>
          <w:lang w:val="vi-VN"/>
        </w:rPr>
        <w:t xml:space="preserve">. </w:t>
      </w:r>
      <w:r w:rsidRPr="00445A6A">
        <w:rPr>
          <w:b w:val="0"/>
          <w:sz w:val="28"/>
          <w:szCs w:val="28"/>
          <w:lang w:val="nl-NL"/>
        </w:rPr>
        <w:t xml:space="preserve">Bộ Tài chính đã có </w:t>
      </w:r>
      <w:r w:rsidRPr="00445A6A">
        <w:rPr>
          <w:b w:val="0"/>
          <w:sz w:val="28"/>
          <w:szCs w:val="28"/>
          <w:lang w:val="vi-VN"/>
        </w:rPr>
        <w:t xml:space="preserve">ý kiến </w:t>
      </w:r>
      <w:r w:rsidRPr="00445A6A">
        <w:rPr>
          <w:b w:val="0"/>
          <w:sz w:val="28"/>
          <w:szCs w:val="28"/>
          <w:lang w:val="nl-NL"/>
        </w:rPr>
        <w:t>gửi Bộ Y tế đề nghị khẩn trương chỉ đạo xây dựng văn bản quy định chi tiết hướng dẫn về TCĐM sử dụng diện tích công trình sự nghiệp thuộc lĩnh vực y tế</w:t>
      </w:r>
      <w:r w:rsidRPr="00445A6A">
        <w:rPr>
          <w:b w:val="0"/>
          <w:sz w:val="28"/>
          <w:szCs w:val="28"/>
          <w:lang w:val="vi-VN"/>
        </w:rPr>
        <w:t xml:space="preserve"> (</w:t>
      </w:r>
      <w:r w:rsidRPr="00445A6A">
        <w:rPr>
          <w:b w:val="0"/>
          <w:sz w:val="28"/>
          <w:szCs w:val="28"/>
          <w:lang w:val="nl-NL"/>
        </w:rPr>
        <w:t>các Công văn số 2030/BTC-QLCS ngày 13/02/2018, Công văn số 6282/BTC-QLCS ngày 29/5/2018 và Công văn số 10358/BTC-QLCS ngày 24/8/2018</w:t>
      </w:r>
      <w:r w:rsidRPr="00445A6A">
        <w:rPr>
          <w:b w:val="0"/>
          <w:sz w:val="28"/>
          <w:szCs w:val="28"/>
          <w:lang w:val="vi-VN"/>
        </w:rPr>
        <w:t xml:space="preserve">). Ngoài ra, theo đề nghị của Bộ Y tế, Bộ Tài chính đã có Công văn số 5636/BTC-QLCS ngày 31/5/2024 có ý kiến với Bộ Y tế về hình thức ban hành văn bản quy </w:t>
      </w:r>
      <w:r w:rsidRPr="00445A6A">
        <w:rPr>
          <w:b w:val="0"/>
          <w:iCs/>
          <w:color w:val="auto"/>
          <w:sz w:val="28"/>
          <w:szCs w:val="28"/>
          <w:lang w:val="vi-VN"/>
        </w:rPr>
        <w:t>định</w:t>
      </w:r>
      <w:r w:rsidRPr="00445A6A">
        <w:rPr>
          <w:b w:val="0"/>
          <w:i/>
          <w:iCs/>
          <w:color w:val="auto"/>
          <w:sz w:val="28"/>
          <w:szCs w:val="28"/>
          <w:lang w:val="vi-VN"/>
        </w:rPr>
        <w:t xml:space="preserve"> </w:t>
      </w:r>
      <w:r w:rsidRPr="00445A6A">
        <w:rPr>
          <w:b w:val="0"/>
          <w:color w:val="auto"/>
          <w:sz w:val="28"/>
          <w:szCs w:val="28"/>
          <w:lang w:val="nl-NL"/>
        </w:rPr>
        <w:t xml:space="preserve">chi tiết hướng dẫn về </w:t>
      </w:r>
      <w:r w:rsidRPr="00445A6A">
        <w:rPr>
          <w:b w:val="0"/>
          <w:color w:val="auto"/>
          <w:sz w:val="28"/>
          <w:szCs w:val="28"/>
          <w:lang w:val="vi-VN"/>
        </w:rPr>
        <w:t>TCĐM</w:t>
      </w:r>
      <w:r w:rsidRPr="00445A6A">
        <w:rPr>
          <w:b w:val="0"/>
          <w:color w:val="auto"/>
          <w:sz w:val="28"/>
          <w:szCs w:val="28"/>
          <w:lang w:val="nl-NL"/>
        </w:rPr>
        <w:t xml:space="preserve"> sử dụng công trình sự nghiệp về y tế; Công văn số 12891/BTC-QLCS ngày 26/11/2024 tham gia ý kiến đối với dự thảo Thông tư quy định TCĐM sử dụng diện tích chuyên dùng của Bệnh viện đa khoa, Trung tâm kiểm soát bệnh tật tỉnh, thành phố trực thuộc trung ương</w:t>
      </w:r>
      <w:r w:rsidRPr="00445A6A">
        <w:rPr>
          <w:b w:val="0"/>
          <w:sz w:val="28"/>
          <w:szCs w:val="28"/>
          <w:vertAlign w:val="superscript"/>
          <w:lang w:val="vi-VN"/>
        </w:rPr>
        <w:t>(</w:t>
      </w:r>
      <w:r w:rsidRPr="00445A6A">
        <w:rPr>
          <w:rStyle w:val="FootnoteReference"/>
          <w:b w:val="0"/>
          <w:sz w:val="28"/>
          <w:szCs w:val="28"/>
        </w:rPr>
        <w:footnoteReference w:id="5"/>
      </w:r>
      <w:r w:rsidRPr="00445A6A">
        <w:rPr>
          <w:b w:val="0"/>
          <w:sz w:val="28"/>
          <w:szCs w:val="28"/>
          <w:vertAlign w:val="superscript"/>
          <w:lang w:val="vi-VN"/>
        </w:rPr>
        <w:t>)</w:t>
      </w:r>
      <w:r w:rsidR="007A2C53">
        <w:rPr>
          <w:b w:val="0"/>
          <w:sz w:val="28"/>
          <w:szCs w:val="28"/>
        </w:rPr>
        <w:t>.</w:t>
      </w:r>
    </w:p>
    <w:p w:rsidR="00022B5E" w:rsidRDefault="00AC7AD1">
      <w:pPr>
        <w:widowControl w:val="0"/>
        <w:spacing w:after="120" w:line="240" w:lineRule="auto"/>
        <w:ind w:right="-138" w:firstLine="851"/>
        <w:jc w:val="both"/>
        <w:rPr>
          <w:rFonts w:ascii="Times New Roman" w:hAnsi="Times New Roman" w:cs="Times New Roman"/>
          <w:bCs/>
          <w:spacing w:val="-3"/>
          <w:sz w:val="28"/>
          <w:szCs w:val="28"/>
          <w:vertAlign w:val="superscript"/>
          <w:lang w:val="vi-VN"/>
        </w:rPr>
      </w:pPr>
      <w:r w:rsidRPr="00AC7AD1">
        <w:rPr>
          <w:rFonts w:ascii="Times New Roman" w:hAnsi="Times New Roman" w:cs="Times New Roman"/>
          <w:spacing w:val="-3"/>
          <w:sz w:val="28"/>
          <w:szCs w:val="28"/>
          <w:lang w:val="vi-VN"/>
        </w:rPr>
        <w:t xml:space="preserve">- </w:t>
      </w:r>
      <w:r w:rsidRPr="00AC7AD1">
        <w:rPr>
          <w:rFonts w:ascii="Times New Roman" w:hAnsi="Times New Roman" w:cs="Times New Roman"/>
          <w:bCs/>
          <w:spacing w:val="-3"/>
          <w:sz w:val="28"/>
          <w:szCs w:val="28"/>
          <w:lang w:val="vi-VN"/>
        </w:rPr>
        <w:t>Bộ, cơ quan trung ương, địa phương:</w:t>
      </w:r>
    </w:p>
    <w:p w:rsidR="00022B5E" w:rsidRDefault="00AC7AD1">
      <w:pPr>
        <w:widowControl w:val="0"/>
        <w:spacing w:after="120" w:line="240" w:lineRule="auto"/>
        <w:ind w:right="-138" w:firstLine="851"/>
        <w:jc w:val="both"/>
        <w:rPr>
          <w:rFonts w:ascii="Times New Roman" w:hAnsi="Times New Roman" w:cs="Times New Roman"/>
          <w:spacing w:val="-3"/>
          <w:sz w:val="28"/>
          <w:szCs w:val="28"/>
          <w:lang w:val="vi-VN"/>
        </w:rPr>
      </w:pPr>
      <w:r w:rsidRPr="00AC7AD1">
        <w:rPr>
          <w:rFonts w:ascii="Times New Roman" w:hAnsi="Times New Roman" w:cs="Times New Roman"/>
          <w:spacing w:val="-3"/>
          <w:sz w:val="28"/>
          <w:szCs w:val="28"/>
          <w:lang w:val="vi-VN"/>
        </w:rPr>
        <w:lastRenderedPageBreak/>
        <w:t>+ Về ban hành các văn bản chỉ đạo, hướng dẫn: Hầu hết các Bộ, cơ quan trung ương, địa phương đã ban hành văn bản để chỉ đạo, hướng dẫn các cơ quan, tổ chức, đơn vị thuộc phạm vi quản lý thực hiện Nghị định số 152/2017/NĐ-CP.</w:t>
      </w:r>
    </w:p>
    <w:p w:rsidR="00022B5E" w:rsidRDefault="00AC7AD1">
      <w:pPr>
        <w:widowControl w:val="0"/>
        <w:spacing w:after="120" w:line="240" w:lineRule="auto"/>
        <w:ind w:right="-138" w:firstLine="851"/>
        <w:jc w:val="both"/>
        <w:rPr>
          <w:rFonts w:ascii="Times New Roman" w:hAnsi="Times New Roman" w:cs="Times New Roman"/>
          <w:spacing w:val="-3"/>
          <w:sz w:val="28"/>
          <w:szCs w:val="28"/>
          <w:lang w:val="vi-VN"/>
        </w:rPr>
      </w:pPr>
      <w:r w:rsidRPr="00AC7AD1">
        <w:rPr>
          <w:rFonts w:ascii="Times New Roman" w:hAnsi="Times New Roman" w:cs="Times New Roman"/>
          <w:spacing w:val="-3"/>
          <w:sz w:val="28"/>
          <w:szCs w:val="28"/>
          <w:lang w:val="vi-VN"/>
        </w:rPr>
        <w:t>+ Về ban hành theo thẩm quyền hoặc báo cáo cấp có thẩm quyền ban hành văn bản quyết định điều chỉnh TCĐM sử dụng diện tích sử dụng chung trong trụ sở làm việc quy định tại khoản 3 Điều 6, điểm b khoản 1 Điều 8 Nghị định số 152/2017/NĐ-CP: Có 02 Bộ, cơ quan trung ương (Bộ Tư pháp, Bảo hiểm Xã hội Việt Nam) và 02 địa phương (Bình Định, Thái Nguyên) ban hành văn bản quyết định điều chỉnh TCĐM sử dụng diện tích sử dụng chung trong trụ sở làm việc của cơ quan, tổ chức cao hơn không quá 10% TCĐM quy định tại khoản 2 Điều 6 Nghị định số 152/2017/NĐ-CP; còn lại các Bộ, cơ quan trung ương và địa phương khác không ban hành</w:t>
      </w:r>
      <w:r>
        <w:rPr>
          <w:rFonts w:ascii="Times New Roman" w:hAnsi="Times New Roman" w:cs="Times New Roman"/>
          <w:spacing w:val="-3"/>
          <w:sz w:val="28"/>
          <w:szCs w:val="28"/>
          <w:vertAlign w:val="superscript"/>
          <w:lang w:val="vi-VN"/>
        </w:rPr>
        <w:t>(</w:t>
      </w:r>
      <w:r>
        <w:rPr>
          <w:rStyle w:val="FootnoteReference"/>
          <w:rFonts w:ascii="Times New Roman" w:hAnsi="Times New Roman" w:cs="Times New Roman"/>
          <w:spacing w:val="-3"/>
          <w:sz w:val="28"/>
          <w:szCs w:val="28"/>
        </w:rPr>
        <w:footnoteReference w:id="6"/>
      </w:r>
      <w:r>
        <w:rPr>
          <w:rFonts w:ascii="Times New Roman" w:hAnsi="Times New Roman" w:cs="Times New Roman"/>
          <w:spacing w:val="-3"/>
          <w:sz w:val="28"/>
          <w:szCs w:val="28"/>
          <w:vertAlign w:val="superscript"/>
          <w:lang w:val="vi-VN"/>
        </w:rPr>
        <w:t>)</w:t>
      </w:r>
      <w:r w:rsidRPr="00AC7AD1">
        <w:rPr>
          <w:rFonts w:ascii="Times New Roman" w:hAnsi="Times New Roman" w:cs="Times New Roman"/>
          <w:spacing w:val="-3"/>
          <w:sz w:val="28"/>
          <w:szCs w:val="28"/>
          <w:lang w:val="vi-VN"/>
        </w:rPr>
        <w:t>.</w:t>
      </w:r>
    </w:p>
    <w:p w:rsidR="00022B5E" w:rsidRDefault="00AC7AD1">
      <w:pPr>
        <w:widowControl w:val="0"/>
        <w:spacing w:after="120" w:line="240" w:lineRule="auto"/>
        <w:ind w:right="-138" w:firstLine="851"/>
        <w:jc w:val="both"/>
        <w:rPr>
          <w:rFonts w:ascii="Times New Roman" w:hAnsi="Times New Roman" w:cs="Times New Roman"/>
          <w:spacing w:val="-3"/>
          <w:sz w:val="28"/>
          <w:szCs w:val="28"/>
          <w:lang w:val="vi-VN"/>
        </w:rPr>
      </w:pPr>
      <w:r w:rsidRPr="00AC7AD1">
        <w:rPr>
          <w:rFonts w:ascii="Times New Roman" w:hAnsi="Times New Roman" w:cs="Times New Roman"/>
          <w:spacing w:val="-3"/>
          <w:sz w:val="28"/>
          <w:szCs w:val="28"/>
          <w:lang w:val="vi-VN"/>
        </w:rPr>
        <w:t xml:space="preserve">+ Về ban hành theo thẩm quyền TCĐM sử dụng diện tích chuyên dùng trong trụ sở làm việc quy định tại khoản 2 Điều 7, điểm c khoản 1 Điều 8 Nghị định số 152/2017/NĐ-CP: Có 13 Bộ, ngành và 53 địa phương đã ban hành. </w:t>
      </w:r>
    </w:p>
    <w:p w:rsidR="00022B5E" w:rsidRDefault="00AC7AD1">
      <w:pPr>
        <w:widowControl w:val="0"/>
        <w:spacing w:after="120" w:line="240" w:lineRule="auto"/>
        <w:ind w:right="-138" w:firstLine="851"/>
        <w:jc w:val="both"/>
        <w:rPr>
          <w:rFonts w:ascii="Times New Roman" w:hAnsi="Times New Roman" w:cs="Times New Roman"/>
          <w:spacing w:val="-3"/>
          <w:sz w:val="28"/>
          <w:szCs w:val="28"/>
          <w:lang w:val="vi-VN"/>
        </w:rPr>
      </w:pPr>
      <w:r w:rsidRPr="00AC7AD1">
        <w:rPr>
          <w:rFonts w:ascii="Times New Roman" w:hAnsi="Times New Roman" w:cs="Times New Roman"/>
          <w:spacing w:val="-3"/>
          <w:sz w:val="28"/>
          <w:szCs w:val="28"/>
          <w:lang w:val="vi-VN"/>
        </w:rPr>
        <w:t xml:space="preserve">+ Về ban hành theo thẩm quyền hoặc phân cấp thẩm quyền ban hành TCĐM sử dụng diện tích công trình sự nghiệp trong lĩnh vực y tế, GD&amp;ĐT thuộc cơ sở hoạt động sự nghiệp quy định tại điểm b khoản 2 Điều 9 Nghị định số 152/2017/NĐ-CP: Có 08 Bộ, ngành và 14 địa phương đã ban hành. </w:t>
      </w:r>
    </w:p>
    <w:p w:rsidR="00022B5E" w:rsidRDefault="00AC7AD1">
      <w:pPr>
        <w:widowControl w:val="0"/>
        <w:spacing w:after="120" w:line="240" w:lineRule="auto"/>
        <w:ind w:right="-138" w:firstLine="851"/>
        <w:jc w:val="both"/>
        <w:rPr>
          <w:rFonts w:ascii="Times New Roman" w:hAnsi="Times New Roman" w:cs="Times New Roman"/>
          <w:spacing w:val="-3"/>
          <w:sz w:val="28"/>
          <w:szCs w:val="28"/>
          <w:lang w:val="vi-VN"/>
        </w:rPr>
      </w:pPr>
      <w:r w:rsidRPr="00AC7AD1">
        <w:rPr>
          <w:rFonts w:ascii="Times New Roman" w:hAnsi="Times New Roman" w:cs="Times New Roman"/>
          <w:spacing w:val="-3"/>
          <w:sz w:val="28"/>
          <w:szCs w:val="28"/>
          <w:lang w:val="vi-VN"/>
        </w:rPr>
        <w:t xml:space="preserve">+ Về văn bản ban hành hoặc phân cấp thẩm quyền ban hành TCĐM sử dụng diện tích công trình sự nghiệp khác (ngoài lĩnh vực y tế, GD&amp;ĐT) thuộc cơ sở hoạt động sự nghiệp quy định tại điểm b khoản 2 Điều 9 Nghị định số 152/2017/NĐ-CP: Có 09 Bộ, ngành và 28 địa phương đã ban hành. </w:t>
      </w:r>
    </w:p>
    <w:p w:rsidR="00022B5E" w:rsidRDefault="00AC7AD1">
      <w:pPr>
        <w:pStyle w:val="NormalWeb"/>
        <w:shd w:val="clear" w:color="auto" w:fill="FFFFFF"/>
        <w:spacing w:after="120" w:line="240" w:lineRule="auto"/>
        <w:ind w:right="-144" w:firstLine="850"/>
        <w:jc w:val="both"/>
        <w:rPr>
          <w:b/>
          <w:bCs/>
          <w:spacing w:val="-3"/>
          <w:sz w:val="28"/>
          <w:szCs w:val="28"/>
        </w:rPr>
      </w:pPr>
      <w:r w:rsidRPr="00AC7AD1">
        <w:rPr>
          <w:b/>
          <w:spacing w:val="-3"/>
          <w:sz w:val="28"/>
          <w:szCs w:val="28"/>
        </w:rPr>
        <w:t xml:space="preserve">2.2. </w:t>
      </w:r>
      <w:bookmarkStart w:id="2" w:name="_Hlk187896870"/>
      <w:bookmarkStart w:id="3" w:name="_Hlk187896844"/>
      <w:r w:rsidRPr="00AC7AD1">
        <w:rPr>
          <w:b/>
          <w:bCs/>
          <w:spacing w:val="-3"/>
          <w:sz w:val="28"/>
          <w:szCs w:val="28"/>
        </w:rPr>
        <w:t>Đánh giá việc thực hiện</w:t>
      </w:r>
    </w:p>
    <w:p w:rsidR="00022B5E" w:rsidRPr="00530806" w:rsidRDefault="00445A6A">
      <w:pPr>
        <w:widowControl w:val="0"/>
        <w:spacing w:after="120" w:line="240" w:lineRule="auto"/>
        <w:ind w:right="-144" w:firstLine="850"/>
        <w:jc w:val="both"/>
        <w:outlineLvl w:val="0"/>
        <w:rPr>
          <w:rFonts w:ascii="Times New Roman" w:hAnsi="Times New Roman" w:cs="Times New Roman"/>
          <w:i/>
          <w:spacing w:val="-3"/>
          <w:sz w:val="28"/>
          <w:szCs w:val="28"/>
          <w:lang w:val="vi-VN"/>
        </w:rPr>
      </w:pPr>
      <w:r w:rsidRPr="00445A6A">
        <w:rPr>
          <w:rFonts w:ascii="Times New Roman" w:hAnsi="Times New Roman" w:cs="Times New Roman"/>
          <w:bCs/>
          <w:i/>
          <w:spacing w:val="-3"/>
          <w:sz w:val="28"/>
          <w:szCs w:val="28"/>
          <w:lang w:val="vi-VN"/>
        </w:rPr>
        <w:t>a)</w:t>
      </w:r>
      <w:r w:rsidRPr="00445A6A">
        <w:rPr>
          <w:rFonts w:ascii="Times New Roman" w:hAnsi="Times New Roman" w:cs="Times New Roman"/>
          <w:i/>
          <w:spacing w:val="-3"/>
          <w:sz w:val="28"/>
          <w:szCs w:val="28"/>
          <w:lang w:val="vi-VN"/>
        </w:rPr>
        <w:t xml:space="preserve"> Kết quả đạt được</w:t>
      </w:r>
    </w:p>
    <w:p w:rsidR="00022B5E" w:rsidRDefault="00AC7AD1">
      <w:pPr>
        <w:widowControl w:val="0"/>
        <w:spacing w:after="120" w:line="240" w:lineRule="auto"/>
        <w:ind w:right="-144" w:firstLine="850"/>
        <w:jc w:val="both"/>
        <w:rPr>
          <w:rFonts w:ascii="Times New Roman" w:hAnsi="Times New Roman" w:cs="Times New Roman"/>
          <w:bCs/>
          <w:spacing w:val="-3"/>
          <w:sz w:val="28"/>
          <w:szCs w:val="28"/>
          <w:lang w:val="vi-VN"/>
        </w:rPr>
      </w:pPr>
      <w:r w:rsidRPr="00AC7AD1">
        <w:rPr>
          <w:rFonts w:ascii="Times New Roman" w:hAnsi="Times New Roman" w:cs="Times New Roman"/>
          <w:bCs/>
          <w:spacing w:val="-3"/>
          <w:sz w:val="28"/>
          <w:szCs w:val="28"/>
          <w:lang w:val="vi-VN"/>
        </w:rPr>
        <w:t xml:space="preserve">Trên cơ sở tổng kết, đánh giá tình hình triển khai </w:t>
      </w:r>
      <w:r w:rsidRPr="00AC7AD1">
        <w:rPr>
          <w:rFonts w:ascii="Times New Roman" w:hAnsi="Times New Roman" w:cs="Times New Roman"/>
          <w:spacing w:val="-3"/>
          <w:sz w:val="28"/>
          <w:szCs w:val="28"/>
          <w:lang w:val="vi-VN"/>
        </w:rPr>
        <w:t xml:space="preserve">thực hiện </w:t>
      </w:r>
      <w:r w:rsidRPr="00AC7AD1">
        <w:rPr>
          <w:rFonts w:ascii="Times New Roman" w:hAnsi="Times New Roman" w:cs="Times New Roman"/>
          <w:spacing w:val="-3"/>
          <w:sz w:val="28"/>
          <w:szCs w:val="28"/>
          <w:lang w:val="nl-NL"/>
        </w:rPr>
        <w:t xml:space="preserve">Nghị định số 152/2017/NĐ-CP của các Bộ, ngành </w:t>
      </w:r>
      <w:r w:rsidRPr="00AC7AD1">
        <w:rPr>
          <w:rFonts w:ascii="Times New Roman" w:hAnsi="Times New Roman" w:cs="Times New Roman"/>
          <w:spacing w:val="-3"/>
          <w:sz w:val="28"/>
          <w:szCs w:val="28"/>
          <w:lang w:val="vi-VN"/>
        </w:rPr>
        <w:t>(43/45)</w:t>
      </w:r>
      <w:r>
        <w:rPr>
          <w:rStyle w:val="FootnoteReference"/>
          <w:rFonts w:ascii="Times New Roman" w:hAnsi="Times New Roman" w:cs="Times New Roman"/>
          <w:spacing w:val="-3"/>
          <w:sz w:val="28"/>
          <w:szCs w:val="28"/>
        </w:rPr>
        <w:footnoteReference w:id="7"/>
      </w:r>
      <w:r w:rsidRPr="00AC7AD1">
        <w:rPr>
          <w:rFonts w:ascii="Times New Roman" w:hAnsi="Times New Roman" w:cs="Times New Roman"/>
          <w:spacing w:val="-3"/>
          <w:sz w:val="28"/>
          <w:szCs w:val="28"/>
          <w:lang w:val="nl-NL"/>
        </w:rPr>
        <w:t>, 63 địa phương</w:t>
      </w:r>
      <w:r w:rsidRPr="00AC7AD1">
        <w:rPr>
          <w:rFonts w:ascii="Times New Roman" w:hAnsi="Times New Roman" w:cs="Times New Roman"/>
          <w:spacing w:val="-3"/>
          <w:sz w:val="28"/>
          <w:szCs w:val="28"/>
          <w:lang w:val="vi-VN"/>
        </w:rPr>
        <w:t>,</w:t>
      </w:r>
      <w:r w:rsidRPr="00AC7AD1">
        <w:rPr>
          <w:rFonts w:ascii="Times New Roman" w:hAnsi="Times New Roman" w:cs="Times New Roman"/>
          <w:spacing w:val="-3"/>
          <w:sz w:val="28"/>
          <w:szCs w:val="28"/>
          <w:lang w:val="nl-NL"/>
        </w:rPr>
        <w:t xml:space="preserve"> cho thấy</w:t>
      </w:r>
      <w:r w:rsidRPr="00AC7AD1">
        <w:rPr>
          <w:rFonts w:ascii="Times New Roman" w:hAnsi="Times New Roman" w:cs="Times New Roman"/>
          <w:spacing w:val="-3"/>
          <w:sz w:val="28"/>
          <w:szCs w:val="28"/>
          <w:lang w:val="vi-VN"/>
        </w:rPr>
        <w:t>:</w:t>
      </w:r>
    </w:p>
    <w:p w:rsidR="00022B5E" w:rsidRDefault="00AC7AD1">
      <w:pPr>
        <w:widowControl w:val="0"/>
        <w:spacing w:after="120" w:line="240" w:lineRule="auto"/>
        <w:ind w:right="-144" w:firstLine="850"/>
        <w:jc w:val="both"/>
        <w:rPr>
          <w:rFonts w:ascii="Times New Roman" w:hAnsi="Times New Roman" w:cs="Times New Roman"/>
          <w:bCs/>
          <w:spacing w:val="-3"/>
          <w:sz w:val="28"/>
          <w:szCs w:val="28"/>
          <w:lang w:val="vi-VN"/>
        </w:rPr>
      </w:pPr>
      <w:r w:rsidRPr="00AC7AD1">
        <w:rPr>
          <w:rFonts w:ascii="Times New Roman" w:hAnsi="Times New Roman" w:cs="Times New Roman"/>
          <w:bCs/>
          <w:spacing w:val="-3"/>
          <w:sz w:val="28"/>
          <w:szCs w:val="28"/>
          <w:lang w:val="vi-VN"/>
        </w:rPr>
        <w:t xml:space="preserve">- Việc Chính phủ ban hành Nghị định số 152/2017/NĐ-CP, Bộ GD&amp;ĐT, Bộ </w:t>
      </w:r>
      <w:r w:rsidRPr="00AC7AD1">
        <w:rPr>
          <w:rFonts w:ascii="Times New Roman" w:hAnsi="Times New Roman" w:cs="Times New Roman"/>
          <w:spacing w:val="-3"/>
          <w:sz w:val="28"/>
          <w:szCs w:val="28"/>
          <w:lang w:val="vi-VN"/>
        </w:rPr>
        <w:t>LĐ-TB&amp;XH</w:t>
      </w:r>
      <w:r w:rsidRPr="00AC7AD1">
        <w:rPr>
          <w:rFonts w:ascii="Times New Roman" w:hAnsi="Times New Roman" w:cs="Times New Roman"/>
          <w:bCs/>
          <w:spacing w:val="-3"/>
          <w:sz w:val="28"/>
          <w:szCs w:val="28"/>
          <w:lang w:val="vi-VN"/>
        </w:rPr>
        <w:t xml:space="preserve"> quy định chi tiết hướng dẫn TCĐM sử dụng d</w:t>
      </w:r>
      <w:r w:rsidRPr="00AC7AD1">
        <w:rPr>
          <w:rFonts w:ascii="Times New Roman" w:hAnsi="Times New Roman" w:cs="Times New Roman"/>
          <w:spacing w:val="-3"/>
          <w:sz w:val="28"/>
          <w:szCs w:val="28"/>
          <w:lang w:val="vi-VN"/>
        </w:rPr>
        <w:t xml:space="preserve">iện tích công trình sự nghiệp thuộc lĩnh vực giáo dục, giáo dục nghề nghiệp </w:t>
      </w:r>
      <w:r w:rsidRPr="00AC7AD1">
        <w:rPr>
          <w:rFonts w:ascii="Times New Roman" w:hAnsi="Times New Roman" w:cs="Times New Roman"/>
          <w:bCs/>
          <w:spacing w:val="-3"/>
          <w:sz w:val="28"/>
          <w:szCs w:val="28"/>
          <w:lang w:val="vi-VN"/>
        </w:rPr>
        <w:t>(</w:t>
      </w:r>
      <w:r w:rsidRPr="00AC7AD1">
        <w:rPr>
          <w:rFonts w:ascii="Times New Roman" w:hAnsi="Times New Roman" w:cs="Times New Roman"/>
          <w:spacing w:val="-3"/>
          <w:sz w:val="28"/>
          <w:szCs w:val="28"/>
          <w:lang w:val="vi-VN"/>
        </w:rPr>
        <w:t>Thông tư số 03/2020/TT-BGDĐT ngày 10/02/2020, Thông tư số 13/2020/TT-BGD&amp;ĐT ngày 16/5/2020 của Bộ GD&amp;ĐT; Thông tư số 38/2018/TT-BLĐTBXH ngày 28/12/2018 của Bộ LĐ-</w:t>
      </w:r>
      <w:r w:rsidRPr="00AC7AD1">
        <w:rPr>
          <w:rFonts w:ascii="Times New Roman" w:hAnsi="Times New Roman" w:cs="Times New Roman"/>
          <w:spacing w:val="-3"/>
          <w:sz w:val="28"/>
          <w:szCs w:val="28"/>
          <w:lang w:val="vi-VN"/>
        </w:rPr>
        <w:lastRenderedPageBreak/>
        <w:t>TB&amp;XH)</w:t>
      </w:r>
      <w:r w:rsidRPr="00AC7AD1">
        <w:rPr>
          <w:rFonts w:ascii="Times New Roman" w:hAnsi="Times New Roman" w:cs="Times New Roman"/>
          <w:bCs/>
          <w:spacing w:val="-3"/>
          <w:sz w:val="28"/>
          <w:szCs w:val="28"/>
          <w:lang w:val="vi-VN"/>
        </w:rPr>
        <w:t xml:space="preserve"> đã tạo lập hành lang pháp lý cho việc hoàn thiện hệ thống TCĐM sử dụng tài sản công, làm cơ sở cho việc xây dựng kế hoạch, dự toán, giao, đầu tư xây dựng, mua sắm, thuê, quản lý, sử dụng trụ sở làm việc, cơ sở hoạt động sự nghiệp; làm cơ sở để đánh giá tiết kiệm/lãng phí trong quản lý, sử dụng tài sản công; đảm bảo việc sử dụng trụ sở được công bằng, công khai, minh bạch. Việc chia các loại diện tích nhà làm việc thuộc trụ sở làm việc, cơ sở hoạt động sự nghiệp (diện tích làm việc của các chức danh, diện tích sử dụng chung, diện tích chuyên dùng), diện tích công trình sự nghiệp thuộc cơ sở hoạt động sự nghiệp cơ bản phù hợp với đối tượng, mục đích sử dụng và yêu cầu quản lý. Việc quy định ban hành TCĐM sử dụng diện tích chuyên dùng, việc điều chỉnh diện tích sử dụng chung cao hơn TCĐM quy định tại Nghị định số 152/2017/NĐ-CP,… tạo điều kiện các Bộ, cơ quan trung ương, địa phương chủ động, linh hoạt hơn trong việc bố trí, đầu tư xây dựng trụ sở làm việc, cơ sở hoạt động sự nghiệp, đáp ứng yêu cầu thực tiễn công việc của cơ quan, tổ chức, đơn vị.</w:t>
      </w:r>
    </w:p>
    <w:bookmarkEnd w:id="2"/>
    <w:bookmarkEnd w:id="3"/>
    <w:p w:rsidR="00022B5E" w:rsidRDefault="00AC7AD1">
      <w:pPr>
        <w:widowControl w:val="0"/>
        <w:spacing w:after="120" w:line="240" w:lineRule="auto"/>
        <w:ind w:right="-144" w:firstLine="850"/>
        <w:jc w:val="both"/>
        <w:outlineLvl w:val="0"/>
        <w:rPr>
          <w:rFonts w:ascii="Times New Roman" w:hAnsi="Times New Roman" w:cs="Times New Roman"/>
          <w:bCs/>
          <w:sz w:val="28"/>
          <w:szCs w:val="28"/>
          <w:lang w:val="vi-VN"/>
        </w:rPr>
      </w:pPr>
      <w:r w:rsidRPr="00AC7AD1">
        <w:rPr>
          <w:rFonts w:ascii="Times New Roman" w:hAnsi="Times New Roman" w:cs="Times New Roman"/>
          <w:bCs/>
          <w:sz w:val="28"/>
          <w:szCs w:val="28"/>
          <w:lang w:val="vi-VN"/>
        </w:rPr>
        <w:t>- Về cơ bản việc tổ chức triển khai thực hiện tại các Bộ, cơ quan trung ương, địa phương đã đạt được những kết quả bước đầu. Đến nay, hầu hết các Bộ, cơ quan trung ương, địa phương đã tổ chức phổ biến, quán triệt các văn bản quy định về TCĐM sử dụng diện tích trụ sở làm việc, cơ sở hoạt động sự nghiệp tới các đối tượng chịu sự điều chỉnh của chính sách và các đối tượng có liên quan; ban hành văn bản quyết định hoặc phân cấp thẩm quyền ban hành TCĐM sử dụng diện tích chuyên dùng chuyên dùng và thực hiện công khai theo quy định; cập nhật biến động về trụ sở làm việc, cơ sở hoạt động sự nghiệp tại Cơ sở dữ liệu quốc gia về tài sản công.</w:t>
      </w:r>
    </w:p>
    <w:p w:rsidR="00022B5E" w:rsidRPr="00530806" w:rsidRDefault="00445A6A">
      <w:pPr>
        <w:widowControl w:val="0"/>
        <w:spacing w:after="120" w:line="240" w:lineRule="auto"/>
        <w:ind w:right="-144" w:firstLine="850"/>
        <w:jc w:val="both"/>
        <w:outlineLvl w:val="0"/>
        <w:rPr>
          <w:rFonts w:ascii="Times New Roman" w:hAnsi="Times New Roman" w:cs="Times New Roman"/>
          <w:i/>
          <w:spacing w:val="-3"/>
          <w:sz w:val="28"/>
          <w:szCs w:val="28"/>
          <w:lang w:val="vi-VN"/>
        </w:rPr>
      </w:pPr>
      <w:r w:rsidRPr="00445A6A">
        <w:rPr>
          <w:rFonts w:ascii="Times New Roman" w:hAnsi="Times New Roman" w:cs="Times New Roman"/>
          <w:bCs/>
          <w:i/>
          <w:spacing w:val="-3"/>
          <w:sz w:val="28"/>
          <w:szCs w:val="28"/>
          <w:lang w:val="vi-VN"/>
        </w:rPr>
        <w:t>b)</w:t>
      </w:r>
      <w:r w:rsidRPr="00445A6A">
        <w:rPr>
          <w:rFonts w:ascii="Times New Roman" w:hAnsi="Times New Roman" w:cs="Times New Roman"/>
          <w:i/>
          <w:spacing w:val="-3"/>
          <w:sz w:val="28"/>
          <w:szCs w:val="28"/>
          <w:lang w:val="vi-VN"/>
        </w:rPr>
        <w:t xml:space="preserve"> Hạn chế, bất cập</w:t>
      </w:r>
    </w:p>
    <w:p w:rsidR="00445A6A" w:rsidRPr="00445A6A" w:rsidRDefault="00AC7AD1" w:rsidP="00445A6A">
      <w:pPr>
        <w:widowControl w:val="0"/>
        <w:spacing w:after="120" w:line="240" w:lineRule="auto"/>
        <w:ind w:right="-144" w:firstLine="850"/>
        <w:jc w:val="both"/>
        <w:outlineLvl w:val="0"/>
        <w:rPr>
          <w:rFonts w:ascii="Times New Roman" w:hAnsi="Times New Roman" w:cs="Times New Roman"/>
          <w:bCs/>
          <w:sz w:val="28"/>
          <w:szCs w:val="28"/>
          <w:lang w:val="vi-VN"/>
        </w:rPr>
      </w:pPr>
      <w:r w:rsidRPr="00AC7AD1">
        <w:rPr>
          <w:rFonts w:ascii="Times New Roman" w:hAnsi="Times New Roman" w:cs="Times New Roman"/>
          <w:spacing w:val="-3"/>
          <w:sz w:val="28"/>
          <w:szCs w:val="28"/>
          <w:lang w:val="vi-VN"/>
        </w:rPr>
        <w:t xml:space="preserve">Bên cạnh những kết quả đạt được, </w:t>
      </w:r>
      <w:r w:rsidRPr="00AC7AD1">
        <w:rPr>
          <w:rFonts w:ascii="Times New Roman" w:hAnsi="Times New Roman" w:cs="Times New Roman"/>
          <w:bCs/>
          <w:spacing w:val="-3"/>
          <w:sz w:val="28"/>
          <w:szCs w:val="28"/>
          <w:lang w:val="vi-VN"/>
        </w:rPr>
        <w:t xml:space="preserve">thực tế triển khai thực hiện đã phát sinh </w:t>
      </w:r>
      <w:r w:rsidRPr="00AC7AD1">
        <w:rPr>
          <w:rFonts w:ascii="Times New Roman" w:hAnsi="Times New Roman" w:cs="Times New Roman"/>
          <w:bCs/>
          <w:spacing w:val="-3"/>
          <w:sz w:val="28"/>
          <w:szCs w:val="28"/>
          <w:lang w:val="nl-NL"/>
        </w:rPr>
        <w:t xml:space="preserve">một số hạn chế, vướng mắc cần được tháo gỡ để việc quản lý, sử dụng tài sản được </w:t>
      </w:r>
      <w:r w:rsidR="00445A6A" w:rsidRPr="00445A6A">
        <w:rPr>
          <w:rFonts w:ascii="Times New Roman" w:hAnsi="Times New Roman" w:cs="Times New Roman"/>
          <w:bCs/>
          <w:sz w:val="28"/>
          <w:szCs w:val="28"/>
          <w:lang w:val="vi-VN"/>
        </w:rPr>
        <w:t>chặt chẽ, phục vụ tốt công tác phù hợp với tình hình thực tế trong bối cảnh mới; cụ thể như sau:</w:t>
      </w:r>
    </w:p>
    <w:p w:rsidR="00530806" w:rsidRPr="00B624E3" w:rsidRDefault="00530806" w:rsidP="00530806">
      <w:pPr>
        <w:spacing w:before="60" w:after="60" w:line="288" w:lineRule="auto"/>
        <w:ind w:firstLine="720"/>
        <w:contextualSpacing/>
        <w:jc w:val="both"/>
        <w:rPr>
          <w:rFonts w:ascii="Times New Roman" w:eastAsia="Times New Roman" w:hAnsi="Times New Roman" w:cs="Times New Roman"/>
          <w:spacing w:val="-2"/>
          <w:sz w:val="28"/>
          <w:szCs w:val="28"/>
        </w:rPr>
      </w:pPr>
      <w:r>
        <w:rPr>
          <w:rFonts w:ascii="Times New Roman" w:hAnsi="Times New Roman" w:cs="Times New Roman"/>
          <w:bCs/>
          <w:i/>
          <w:sz w:val="28"/>
          <w:szCs w:val="28"/>
        </w:rPr>
        <w:t xml:space="preserve">(1) </w:t>
      </w:r>
      <w:r w:rsidRPr="00B624E3">
        <w:rPr>
          <w:rFonts w:ascii="Times New Roman" w:hAnsi="Times New Roman" w:cs="Times New Roman"/>
          <w:bCs/>
          <w:spacing w:val="-2"/>
          <w:sz w:val="28"/>
          <w:szCs w:val="28"/>
        </w:rPr>
        <w:t xml:space="preserve">Theo </w:t>
      </w:r>
      <w:r w:rsidRPr="00B624E3">
        <w:rPr>
          <w:rFonts w:ascii="Times New Roman" w:eastAsia="Times New Roman" w:hAnsi="Times New Roman" w:cs="Times New Roman"/>
          <w:spacing w:val="-2"/>
          <w:sz w:val="28"/>
          <w:szCs w:val="28"/>
        </w:rPr>
        <w:t>Nghị quyết của Ban chấp hành Trung ương Đảng, Kết luận của Bộ Chính trị, Ban Bí thư</w:t>
      </w:r>
      <w:r>
        <w:rPr>
          <w:rFonts w:ascii="Times New Roman" w:eastAsia="Times New Roman" w:hAnsi="Times New Roman" w:cs="Times New Roman"/>
          <w:spacing w:val="-2"/>
          <w:sz w:val="28"/>
          <w:szCs w:val="28"/>
        </w:rPr>
        <w:t xml:space="preserve">, </w:t>
      </w:r>
      <w:r w:rsidRPr="00B624E3">
        <w:rPr>
          <w:rFonts w:ascii="Times New Roman" w:eastAsia="Times New Roman" w:hAnsi="Times New Roman" w:cs="Times New Roman"/>
          <w:spacing w:val="-2"/>
          <w:sz w:val="28"/>
          <w:szCs w:val="28"/>
        </w:rPr>
        <w:t xml:space="preserve"> Ngh</w:t>
      </w:r>
      <w:r>
        <w:rPr>
          <w:rFonts w:ascii="Times New Roman" w:eastAsia="Times New Roman" w:hAnsi="Times New Roman" w:cs="Times New Roman"/>
          <w:spacing w:val="-2"/>
          <w:sz w:val="28"/>
          <w:szCs w:val="28"/>
        </w:rPr>
        <w:t>ị quyết của Quốc hội, Chính phủ</w:t>
      </w:r>
      <w:r w:rsidRPr="00B624E3">
        <w:rPr>
          <w:rFonts w:ascii="Times New Roman" w:eastAsia="Times New Roman" w:hAnsi="Times New Roman" w:cs="Times New Roman"/>
          <w:spacing w:val="-2"/>
          <w:sz w:val="28"/>
          <w:szCs w:val="28"/>
        </w:rPr>
        <w:t xml:space="preserve"> thì cần thực hiện sắp xếp bộ máy của hệ thống chính trị</w:t>
      </w:r>
      <w:r>
        <w:rPr>
          <w:rFonts w:ascii="Times New Roman" w:eastAsia="Times New Roman" w:hAnsi="Times New Roman" w:cs="Times New Roman"/>
          <w:spacing w:val="-2"/>
          <w:sz w:val="28"/>
          <w:szCs w:val="28"/>
        </w:rPr>
        <w:t>; trong đó hợp nhất một số bộ, tỉnh</w:t>
      </w:r>
      <w:r w:rsidRPr="00B624E3">
        <w:rPr>
          <w:rFonts w:ascii="Times New Roman" w:eastAsia="Times New Roman" w:hAnsi="Times New Roman" w:cs="Times New Roman"/>
          <w:spacing w:val="-2"/>
          <w:sz w:val="28"/>
          <w:szCs w:val="28"/>
        </w:rPr>
        <w:t xml:space="preserve">, thực hiện chính quyền địa phương 2 cấp (bỏ cấp huyện),…; </w:t>
      </w:r>
      <w:r>
        <w:rPr>
          <w:rFonts w:ascii="Times New Roman" w:eastAsia="Times New Roman" w:hAnsi="Times New Roman" w:cs="Times New Roman"/>
          <w:spacing w:val="-2"/>
          <w:sz w:val="28"/>
          <w:szCs w:val="28"/>
        </w:rPr>
        <w:t>v</w:t>
      </w:r>
      <w:r w:rsidRPr="00B624E3">
        <w:rPr>
          <w:rFonts w:ascii="Times New Roman" w:eastAsia="Times New Roman" w:hAnsi="Times New Roman" w:cs="Times New Roman"/>
          <w:color w:val="000000"/>
          <w:spacing w:val="-2"/>
          <w:sz w:val="28"/>
          <w:szCs w:val="28"/>
        </w:rPr>
        <w:t xml:space="preserve">ì vậy, các nội dung quy định về </w:t>
      </w:r>
      <w:r>
        <w:rPr>
          <w:rFonts w:ascii="Times New Roman" w:eastAsia="Times New Roman" w:hAnsi="Times New Roman" w:cs="Times New Roman"/>
          <w:color w:val="000000"/>
          <w:spacing w:val="-2"/>
          <w:sz w:val="28"/>
          <w:szCs w:val="28"/>
        </w:rPr>
        <w:t xml:space="preserve"> tiêu chuẩn, định mức sử dụng trụ sở làm việc, cơ sở hoạt động sự nghiệp tại Nghị định số 152/2017/NĐ-CP</w:t>
      </w:r>
      <w:r w:rsidRPr="00B624E3">
        <w:rPr>
          <w:rFonts w:ascii="Times New Roman" w:eastAsia="Times New Roman" w:hAnsi="Times New Roman" w:cs="Times New Roman"/>
          <w:color w:val="000000"/>
          <w:spacing w:val="-2"/>
          <w:sz w:val="28"/>
          <w:szCs w:val="28"/>
        </w:rPr>
        <w:t xml:space="preserve"> </w:t>
      </w:r>
      <w:r>
        <w:rPr>
          <w:rFonts w:ascii="Times New Roman" w:eastAsia="Times New Roman" w:hAnsi="Times New Roman" w:cs="Times New Roman"/>
          <w:color w:val="000000"/>
          <w:spacing w:val="-2"/>
          <w:sz w:val="28"/>
          <w:szCs w:val="28"/>
        </w:rPr>
        <w:t xml:space="preserve"> </w:t>
      </w:r>
      <w:r w:rsidRPr="00B624E3">
        <w:rPr>
          <w:rFonts w:ascii="Times New Roman" w:hAnsi="Times New Roman" w:cs="Times New Roman"/>
          <w:spacing w:val="-2"/>
          <w:sz w:val="28"/>
          <w:szCs w:val="28"/>
          <w:lang w:val="nl-NL"/>
        </w:rPr>
        <w:t>đã không còn phù hợp với giai đoạn hiện nay.</w:t>
      </w:r>
      <w:r w:rsidRPr="00B624E3">
        <w:rPr>
          <w:rFonts w:ascii="Times New Roman" w:eastAsia="Times New Roman" w:hAnsi="Times New Roman" w:cs="Times New Roman"/>
          <w:color w:val="000000"/>
          <w:spacing w:val="-2"/>
          <w:sz w:val="28"/>
          <w:szCs w:val="28"/>
        </w:rPr>
        <w:t xml:space="preserve">  </w:t>
      </w:r>
    </w:p>
    <w:p w:rsidR="00445A6A" w:rsidRPr="00445A6A" w:rsidRDefault="00530806" w:rsidP="00445A6A">
      <w:pPr>
        <w:widowControl w:val="0"/>
        <w:spacing w:after="120" w:line="240" w:lineRule="auto"/>
        <w:ind w:right="-144" w:firstLine="850"/>
        <w:jc w:val="both"/>
        <w:outlineLvl w:val="0"/>
        <w:rPr>
          <w:rFonts w:ascii="Times New Roman" w:hAnsi="Times New Roman" w:cs="Times New Roman"/>
          <w:bCs/>
          <w:sz w:val="28"/>
          <w:szCs w:val="28"/>
          <w:lang w:val="vi-VN"/>
        </w:rPr>
      </w:pPr>
      <w:r>
        <w:rPr>
          <w:rFonts w:ascii="Times New Roman" w:hAnsi="Times New Roman" w:cs="Times New Roman"/>
          <w:bCs/>
          <w:i/>
          <w:sz w:val="28"/>
          <w:szCs w:val="28"/>
        </w:rPr>
        <w:t>(2)</w:t>
      </w:r>
      <w:r w:rsidR="00445A6A" w:rsidRPr="00445A6A">
        <w:rPr>
          <w:rFonts w:ascii="Times New Roman" w:hAnsi="Times New Roman" w:cs="Times New Roman"/>
          <w:bCs/>
          <w:i/>
          <w:sz w:val="28"/>
          <w:szCs w:val="28"/>
          <w:lang w:val="vi-VN"/>
        </w:rPr>
        <w:t xml:space="preserve"> Chưa thể chế được đầy đủ các quy định về đối tượng áp dụng, phân cấp, phân quyền</w:t>
      </w:r>
      <w:r w:rsidR="00445A6A" w:rsidRPr="00445A6A">
        <w:rPr>
          <w:rFonts w:ascii="Times New Roman" w:hAnsi="Times New Roman" w:cs="Times New Roman"/>
          <w:bCs/>
          <w:sz w:val="28"/>
          <w:szCs w:val="28"/>
          <w:lang w:val="vi-VN"/>
        </w:rPr>
        <w:t xml:space="preserve"> theo quy định tại Luật số 56/2024/QH15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w:t>
      </w:r>
    </w:p>
    <w:p w:rsidR="00445A6A" w:rsidRPr="00445A6A" w:rsidRDefault="00445A6A" w:rsidP="00445A6A">
      <w:pPr>
        <w:widowControl w:val="0"/>
        <w:spacing w:after="120" w:line="240" w:lineRule="auto"/>
        <w:ind w:right="-144" w:firstLine="850"/>
        <w:jc w:val="both"/>
        <w:outlineLvl w:val="0"/>
        <w:rPr>
          <w:rFonts w:ascii="Times New Roman" w:hAnsi="Times New Roman" w:cs="Times New Roman"/>
          <w:bCs/>
          <w:i/>
          <w:sz w:val="28"/>
          <w:szCs w:val="28"/>
          <w:lang w:val="vi-VN"/>
        </w:rPr>
      </w:pPr>
      <w:r w:rsidRPr="00445A6A">
        <w:rPr>
          <w:rFonts w:ascii="Times New Roman" w:hAnsi="Times New Roman" w:cs="Times New Roman"/>
          <w:bCs/>
          <w:i/>
          <w:sz w:val="28"/>
          <w:szCs w:val="28"/>
          <w:lang w:val="vi-VN"/>
        </w:rPr>
        <w:lastRenderedPageBreak/>
        <w:t xml:space="preserve"> (</w:t>
      </w:r>
      <w:r w:rsidR="00530806">
        <w:rPr>
          <w:rFonts w:ascii="Times New Roman" w:hAnsi="Times New Roman" w:cs="Times New Roman"/>
          <w:bCs/>
          <w:i/>
          <w:sz w:val="28"/>
          <w:szCs w:val="28"/>
        </w:rPr>
        <w:t>3</w:t>
      </w:r>
      <w:r w:rsidRPr="00445A6A">
        <w:rPr>
          <w:rFonts w:ascii="Times New Roman" w:hAnsi="Times New Roman" w:cs="Times New Roman"/>
          <w:bCs/>
          <w:i/>
          <w:sz w:val="28"/>
          <w:szCs w:val="28"/>
          <w:lang w:val="vi-VN"/>
        </w:rPr>
        <w:t xml:space="preserve">) Về diện tích làm việc của các chức danh </w:t>
      </w:r>
    </w:p>
    <w:p w:rsidR="00445A6A" w:rsidRDefault="00445A6A" w:rsidP="00445A6A">
      <w:pPr>
        <w:widowControl w:val="0"/>
        <w:spacing w:after="120" w:line="240" w:lineRule="auto"/>
        <w:ind w:right="-144" w:firstLine="850"/>
        <w:jc w:val="both"/>
        <w:outlineLvl w:val="0"/>
        <w:rPr>
          <w:rFonts w:ascii="Times New Roman" w:hAnsi="Times New Roman" w:cs="Times New Roman"/>
          <w:bCs/>
          <w:spacing w:val="-3"/>
          <w:sz w:val="28"/>
          <w:szCs w:val="28"/>
          <w:lang w:val="fi-FI"/>
        </w:rPr>
      </w:pPr>
      <w:r w:rsidRPr="00445A6A">
        <w:rPr>
          <w:rFonts w:ascii="Times New Roman" w:hAnsi="Times New Roman" w:cs="Times New Roman"/>
          <w:bCs/>
          <w:sz w:val="28"/>
          <w:szCs w:val="28"/>
          <w:lang w:val="vi-VN"/>
        </w:rPr>
        <w:t>- Ngày 05/5/2022, Bộ Chính trị đã ban hành Kết luận số 35-KL/TW về danh mục chức danh, chức vụ lãnh đạo và tương đương của hệ thống chính trị từ trung ương đến cơ sở. Theo đó, các chức danh, chức vụ lãnh đạo và tương đương của hệ thống chính trị từ trung ương đến cơ sở có sự sắp xếp lại để bảo đảm nguyên tắc</w:t>
      </w:r>
      <w:r w:rsidR="00AC7AD1" w:rsidRPr="00AC7AD1">
        <w:rPr>
          <w:rFonts w:ascii="Times New Roman" w:hAnsi="Times New Roman" w:cs="Times New Roman"/>
          <w:bCs/>
          <w:spacing w:val="-3"/>
          <w:sz w:val="28"/>
          <w:szCs w:val="28"/>
          <w:lang w:val="fi-FI"/>
        </w:rPr>
        <w:t xml:space="preserve"> Đảng lãnh đạo công tác cán bộ và quản lý nguồn cán bộ đáp ứng yêu cầu, nhiệm vụ các giai đoạn mới. Việc sắp xếp này đặt ra yêu cầu phải điều chỉnh lại tiêu chuẩn sử dụng trụ sở làm việc, cơ sở hoạt động sự nghiệp của các chức danh hiện hành cho phù hợp.</w:t>
      </w:r>
    </w:p>
    <w:p w:rsidR="00022B5E" w:rsidRDefault="00AC7AD1">
      <w:pPr>
        <w:shd w:val="clear" w:color="auto" w:fill="FFFFFF"/>
        <w:spacing w:after="120" w:line="240" w:lineRule="auto"/>
        <w:ind w:right="-144" w:firstLine="850"/>
        <w:jc w:val="both"/>
        <w:rPr>
          <w:rFonts w:ascii="Times New Roman" w:hAnsi="Times New Roman" w:cs="Times New Roman"/>
          <w:bCs/>
          <w:spacing w:val="-2"/>
          <w:sz w:val="28"/>
          <w:szCs w:val="28"/>
          <w:lang w:val="fi-FI"/>
        </w:rPr>
      </w:pPr>
      <w:r w:rsidRPr="00AC7AD1">
        <w:rPr>
          <w:rFonts w:ascii="Times New Roman" w:hAnsi="Times New Roman" w:cs="Times New Roman"/>
          <w:bCs/>
          <w:spacing w:val="-3"/>
          <w:sz w:val="28"/>
          <w:szCs w:val="28"/>
          <w:lang w:val="fi-FI"/>
        </w:rPr>
        <w:t xml:space="preserve">- Theo phản ánh của các Bộ, ngành, địa phương thì diện tích làm việc của các chức danh hiện nay còn hạn chế về diện tích do còn phải bố trí không gian đặt </w:t>
      </w:r>
      <w:r w:rsidRPr="00AC7AD1">
        <w:rPr>
          <w:rFonts w:ascii="Times New Roman" w:hAnsi="Times New Roman" w:cs="Times New Roman"/>
          <w:sz w:val="28"/>
          <w:szCs w:val="28"/>
          <w:lang w:val="fi-FI"/>
        </w:rPr>
        <w:t xml:space="preserve">các máy móc, thiết bị  văn phòng, tủ đựng tài liệu, hồ sơ lưu trữ, không gian phối hợp công tác với các cơ quan, tổ chức, đơn vị; đồng thời, cần phải tăng diện tích để tạo môi trường làm việc hiệu quả, </w:t>
      </w:r>
      <w:r w:rsidRPr="00AC7AD1">
        <w:rPr>
          <w:rFonts w:ascii="Times New Roman" w:hAnsi="Times New Roman" w:cs="Times New Roman"/>
          <w:sz w:val="28"/>
          <w:szCs w:val="28"/>
          <w:lang w:val="nl-NL"/>
        </w:rPr>
        <w:t>đảm bảo tính lâu dài, bền vững của trụ sở làm việc, cơ sở hoạt động sự nghiệp</w:t>
      </w:r>
      <w:r w:rsidRPr="00AC7AD1">
        <w:rPr>
          <w:rFonts w:ascii="Times New Roman" w:hAnsi="Times New Roman" w:cs="Times New Roman"/>
          <w:sz w:val="28"/>
          <w:szCs w:val="28"/>
          <w:lang w:val="fi-FI"/>
        </w:rPr>
        <w:t xml:space="preserve">. Vì vậy, </w:t>
      </w:r>
      <w:r w:rsidRPr="00AC7AD1">
        <w:rPr>
          <w:rFonts w:ascii="Times New Roman" w:hAnsi="Times New Roman" w:cs="Times New Roman"/>
          <w:bCs/>
          <w:spacing w:val="-3"/>
          <w:sz w:val="28"/>
          <w:szCs w:val="28"/>
          <w:lang w:val="fi-FI"/>
        </w:rPr>
        <w:t xml:space="preserve">có 06 Bộ, ngành, địa phương </w:t>
      </w:r>
      <w:r w:rsidRPr="00AC7AD1">
        <w:rPr>
          <w:rFonts w:ascii="Times New Roman" w:hAnsi="Times New Roman" w:cs="Times New Roman"/>
          <w:bCs/>
          <w:spacing w:val="-2"/>
          <w:sz w:val="28"/>
          <w:szCs w:val="28"/>
          <w:lang w:val="fi-FI"/>
        </w:rPr>
        <w:t>đề nghị tăng diện tích làm việc cho tất cả các chức danh (Bộ Xây dựng đề xuất mức tăng là 20%); 02 địa phương (Cà Mau, Cao Bằng) đề nghị tăng định mức cho tất cả các chức danh ở cấp tỉnh, cấp huyện; 18 Bộ, ngành, địa phương đề nghị tăng cho các nhóm chức danh (gồm: Thứ trưởng, Cục trưởng, Phó Cục trưởng, Giám đốc Sở, Phó Giám đốc Sở, Chủ tịch Ủy ban nhân dân cấp huyện, Phó Chủ tịch Ủy ban nhân dân cấp huyện, Trưởng phòng, Phó Trưởng phòng cấp huyện,Chuyên viên cấp huyện, cá nhân không xác định thời hạn cấp huyện, Chủ tịch Ủy ban nhân dân xã, Phó Chủ tịch Ủy ban nhân dân xã, công chức xã, người hoạt động không chuyên trách ở cấp xã).</w:t>
      </w:r>
    </w:p>
    <w:p w:rsidR="00022B5E" w:rsidRDefault="00AC7AD1">
      <w:pPr>
        <w:shd w:val="clear" w:color="auto" w:fill="FFFFFF"/>
        <w:spacing w:after="120" w:line="240" w:lineRule="auto"/>
        <w:ind w:right="-144" w:firstLine="850"/>
        <w:jc w:val="both"/>
        <w:rPr>
          <w:rFonts w:ascii="Times New Roman" w:hAnsi="Times New Roman" w:cs="Times New Roman"/>
          <w:i/>
          <w:spacing w:val="-3"/>
          <w:sz w:val="28"/>
          <w:szCs w:val="28"/>
          <w:lang w:val="fi-FI"/>
        </w:rPr>
      </w:pPr>
      <w:r w:rsidRPr="00AC7AD1">
        <w:rPr>
          <w:rFonts w:ascii="Times New Roman" w:hAnsi="Times New Roman" w:cs="Times New Roman"/>
          <w:i/>
          <w:spacing w:val="-3"/>
          <w:sz w:val="28"/>
          <w:szCs w:val="28"/>
          <w:lang w:val="fi-FI"/>
        </w:rPr>
        <w:t>(</w:t>
      </w:r>
      <w:r w:rsidR="00530806">
        <w:rPr>
          <w:rFonts w:ascii="Times New Roman" w:hAnsi="Times New Roman" w:cs="Times New Roman"/>
          <w:i/>
          <w:spacing w:val="-3"/>
          <w:sz w:val="28"/>
          <w:szCs w:val="28"/>
          <w:lang w:val="fi-FI"/>
        </w:rPr>
        <w:t>4</w:t>
      </w:r>
      <w:r w:rsidRPr="00AC7AD1">
        <w:rPr>
          <w:rFonts w:ascii="Times New Roman" w:hAnsi="Times New Roman" w:cs="Times New Roman"/>
          <w:i/>
          <w:spacing w:val="-3"/>
          <w:sz w:val="28"/>
          <w:szCs w:val="28"/>
          <w:lang w:val="fi-FI"/>
        </w:rPr>
        <w:t>) Về diện tích sử dụng chung</w:t>
      </w:r>
    </w:p>
    <w:p w:rsidR="00022B5E" w:rsidRDefault="00AC7AD1">
      <w:pPr>
        <w:widowControl w:val="0"/>
        <w:spacing w:after="120" w:line="240" w:lineRule="auto"/>
        <w:ind w:right="-144" w:firstLine="850"/>
        <w:jc w:val="both"/>
        <w:rPr>
          <w:rFonts w:ascii="Times New Roman" w:hAnsi="Times New Roman" w:cs="Times New Roman"/>
          <w:spacing w:val="-3"/>
          <w:sz w:val="28"/>
          <w:szCs w:val="28"/>
          <w:lang w:val="vi-VN"/>
        </w:rPr>
      </w:pPr>
      <w:r w:rsidRPr="00AC7AD1">
        <w:rPr>
          <w:rFonts w:ascii="Times New Roman" w:hAnsi="Times New Roman" w:cs="Times New Roman"/>
          <w:spacing w:val="-3"/>
          <w:sz w:val="28"/>
          <w:szCs w:val="28"/>
          <w:lang w:val="fi-FI"/>
        </w:rPr>
        <w:t>K</w:t>
      </w:r>
      <w:r w:rsidRPr="00AC7AD1">
        <w:rPr>
          <w:rFonts w:ascii="Times New Roman" w:hAnsi="Times New Roman" w:cs="Times New Roman"/>
          <w:spacing w:val="-3"/>
          <w:sz w:val="28"/>
          <w:szCs w:val="28"/>
          <w:lang w:val="vi-VN"/>
        </w:rPr>
        <w:t xml:space="preserve">hoản 2 Điều 6 Nghị định số 152/2027/NĐ-CP </w:t>
      </w:r>
      <w:r w:rsidRPr="00AC7AD1">
        <w:rPr>
          <w:rFonts w:ascii="Times New Roman" w:hAnsi="Times New Roman" w:cs="Times New Roman"/>
          <w:spacing w:val="-3"/>
          <w:sz w:val="28"/>
          <w:szCs w:val="28"/>
          <w:lang w:val="fi-FI"/>
        </w:rPr>
        <w:t>quy định d</w:t>
      </w:r>
      <w:r w:rsidRPr="00AC7AD1">
        <w:rPr>
          <w:rFonts w:ascii="Times New Roman" w:hAnsi="Times New Roman" w:cs="Times New Roman"/>
          <w:spacing w:val="-3"/>
          <w:sz w:val="28"/>
          <w:szCs w:val="28"/>
          <w:lang w:val="vi-VN"/>
        </w:rPr>
        <w:t>iện tích sử dụng chung tối đa bằng 70% diện tích làm việc của các chức danh làm việc tại trụ sở cơ quan nhà nước cấp xã; tối đa bằng 50% diện tích làm việc của các chức danh làm việc đối với các trường hợp còn lại. Việc xác định tổng diện tích sử dụng chung theo hiện hành chưa đáp ứng được nhu cầu thực tế đối với một số trường hợp cụ thể (như các cơ quan, tổ chức, đơn vị có số lượng biên chế, người làm việc ít nhưng vẫn cần các phần diện tích chung theo quy định...), không đủ để bố trí cho phần diện tích sử dụng chung theo quy định tại khoản 1 Điều 6 Nghị định số 152/2027/NĐ-CP (như diện tích: Hội trường dưới 100 chỗ, sảnh chính, sảnh phụ</w:t>
      </w:r>
      <w:r w:rsidRPr="00AC7AD1">
        <w:rPr>
          <w:rFonts w:ascii="Times New Roman" w:hAnsi="Times New Roman" w:cs="Times New Roman"/>
          <w:spacing w:val="-3"/>
          <w:sz w:val="28"/>
          <w:szCs w:val="28"/>
          <w:lang w:val="fi-FI"/>
        </w:rPr>
        <w:t xml:space="preserve">, </w:t>
      </w:r>
      <w:r w:rsidRPr="00AC7AD1">
        <w:rPr>
          <w:rFonts w:ascii="Times New Roman" w:hAnsi="Times New Roman" w:cs="Times New Roman"/>
          <w:spacing w:val="-3"/>
          <w:sz w:val="28"/>
          <w:szCs w:val="28"/>
          <w:lang w:val="vi-VN"/>
        </w:rPr>
        <w:t>kho lưu trữ hồ sơ...).</w:t>
      </w:r>
    </w:p>
    <w:p w:rsidR="00445A6A" w:rsidRDefault="00AC7AD1" w:rsidP="00445A6A">
      <w:pPr>
        <w:shd w:val="clear" w:color="auto" w:fill="FFFFFF"/>
        <w:spacing w:after="120" w:line="240" w:lineRule="auto"/>
        <w:ind w:right="-144" w:firstLine="720"/>
        <w:jc w:val="both"/>
        <w:rPr>
          <w:rFonts w:ascii="Times New Roman" w:hAnsi="Times New Roman" w:cs="Times New Roman"/>
          <w:i/>
          <w:spacing w:val="-3"/>
          <w:sz w:val="28"/>
          <w:szCs w:val="28"/>
          <w:lang w:val="fi-FI"/>
        </w:rPr>
      </w:pPr>
      <w:r w:rsidRPr="00AC7AD1">
        <w:rPr>
          <w:rFonts w:ascii="Times New Roman" w:hAnsi="Times New Roman" w:cs="Times New Roman"/>
          <w:i/>
          <w:spacing w:val="-3"/>
          <w:sz w:val="28"/>
          <w:szCs w:val="28"/>
          <w:lang w:val="fi-FI"/>
        </w:rPr>
        <w:t>(</w:t>
      </w:r>
      <w:r w:rsidR="00530806">
        <w:rPr>
          <w:rFonts w:ascii="Times New Roman" w:hAnsi="Times New Roman" w:cs="Times New Roman"/>
          <w:i/>
          <w:spacing w:val="-3"/>
          <w:sz w:val="28"/>
          <w:szCs w:val="28"/>
          <w:lang w:val="fi-FI"/>
        </w:rPr>
        <w:t>5</w:t>
      </w:r>
      <w:r w:rsidRPr="00AC7AD1">
        <w:rPr>
          <w:rFonts w:ascii="Times New Roman" w:hAnsi="Times New Roman" w:cs="Times New Roman"/>
          <w:i/>
          <w:spacing w:val="-3"/>
          <w:sz w:val="28"/>
          <w:szCs w:val="28"/>
          <w:lang w:val="fi-FI"/>
        </w:rPr>
        <w:t>) Về diện tích chuyên dùng</w:t>
      </w:r>
    </w:p>
    <w:p w:rsidR="00022B5E" w:rsidRDefault="00AC7AD1">
      <w:pPr>
        <w:shd w:val="clear" w:color="auto" w:fill="FFFFFF"/>
        <w:spacing w:after="120" w:line="240" w:lineRule="auto"/>
        <w:ind w:right="-144" w:firstLine="720"/>
        <w:jc w:val="both"/>
        <w:rPr>
          <w:rFonts w:ascii="Times New Roman" w:hAnsi="Times New Roman" w:cs="Times New Roman"/>
          <w:spacing w:val="-3"/>
          <w:sz w:val="28"/>
          <w:szCs w:val="28"/>
          <w:lang w:val="fi-FI"/>
        </w:rPr>
      </w:pPr>
      <w:r w:rsidRPr="00AC7AD1">
        <w:rPr>
          <w:rFonts w:ascii="Times New Roman" w:hAnsi="Times New Roman" w:cs="Times New Roman"/>
          <w:spacing w:val="-3"/>
          <w:sz w:val="28"/>
          <w:szCs w:val="28"/>
          <w:lang w:val="fi-FI"/>
        </w:rPr>
        <w:lastRenderedPageBreak/>
        <w:t>- Diện tích chuyên dùng trong nhà làm việc thuộc trụ sở làm việc, cơ sở hoạt động sự nghiệp: Theo quy định tại khoản 2 Điều 7, điểm c khoản 1 Điều 8 Nghị định số 152/2027/NĐ-CP, các Bộ, cơ quan trung ương phải xin ý kiến thống nhất của Bộ Tài chính trước khi ban hành tiêu chuẩn, định mức sử dụng diện tích chuyên dùng trong diện tích nhà làm việc của trụ sở làm việc, cơ sở hoạt động sự nghiệp. Quy định này chưa tạo sự chủ động, tự quyết định và tự chịu trách nhiệm của các Bộ, cơ quan trung ương trong tổ chức thực hiện. Đồng thời, Nghị định số 152/2017/NĐ-CP chưa có quy định về các căn cứ khi xây dựng TCĐM sử dụng diện tích chuyên dùng nên một số Bộ, cơ quan trung ương, địa phương còn lúng túng trong thực hiện.</w:t>
      </w:r>
    </w:p>
    <w:p w:rsidR="00022B5E" w:rsidRDefault="00AC7AD1">
      <w:pPr>
        <w:shd w:val="clear" w:color="auto" w:fill="FFFFFF"/>
        <w:spacing w:after="120" w:line="240" w:lineRule="auto"/>
        <w:ind w:right="-144" w:firstLine="850"/>
        <w:jc w:val="both"/>
        <w:rPr>
          <w:rFonts w:ascii="Times New Roman" w:hAnsi="Times New Roman" w:cs="Times New Roman"/>
          <w:spacing w:val="-3"/>
          <w:sz w:val="28"/>
          <w:szCs w:val="28"/>
          <w:lang w:val="fi-FI"/>
        </w:rPr>
      </w:pPr>
      <w:r w:rsidRPr="00AC7AD1">
        <w:rPr>
          <w:rFonts w:ascii="Times New Roman" w:hAnsi="Times New Roman" w:cs="Times New Roman"/>
          <w:spacing w:val="-3"/>
          <w:sz w:val="28"/>
          <w:szCs w:val="28"/>
          <w:lang w:val="fi-FI"/>
        </w:rPr>
        <w:t>- Còn có các cách hiểu khác nhau về quy định việc xin ý kiến của Thường trực HĐND tỉnh trước khi ban hành hoặc phân cấp thẩm quyền ban hành TCĐM sử dụng công trình sự nghiệp của đơn vị sự nghiệp công lập.</w:t>
      </w:r>
    </w:p>
    <w:p w:rsidR="00022B5E" w:rsidRDefault="00AC7AD1">
      <w:pPr>
        <w:shd w:val="clear" w:color="auto" w:fill="FFFFFF"/>
        <w:spacing w:after="120" w:line="240" w:lineRule="auto"/>
        <w:ind w:right="-144" w:firstLine="850"/>
        <w:jc w:val="both"/>
        <w:rPr>
          <w:rFonts w:ascii="Times New Roman" w:hAnsi="Times New Roman" w:cs="Times New Roman"/>
          <w:spacing w:val="-3"/>
          <w:sz w:val="28"/>
          <w:szCs w:val="28"/>
          <w:lang w:val="fi-FI"/>
        </w:rPr>
      </w:pPr>
      <w:r w:rsidRPr="00AC7AD1">
        <w:rPr>
          <w:rFonts w:ascii="Times New Roman" w:hAnsi="Times New Roman" w:cs="Times New Roman"/>
          <w:spacing w:val="-3"/>
          <w:sz w:val="28"/>
          <w:szCs w:val="28"/>
          <w:lang w:val="fi-FI"/>
        </w:rPr>
        <w:t>- Quy định diện tích chuyên dùng là diện tích công trình sự nghiệp trong cơ sở hoạt động sự nghiệp cần phải rà soát cho phù hợp quy định tại khoản 4, 5 và 7 Điều 26 Luật Quản lý, sử dụng tài sản công và phải rà soát để phù hợp với Luật Tổ chức chính quyền địa phương, Luật Tổ chức Chính phủ năm 2025.</w:t>
      </w:r>
    </w:p>
    <w:p w:rsidR="00022B5E" w:rsidRDefault="00AC7AD1">
      <w:pPr>
        <w:shd w:val="clear" w:color="auto" w:fill="FFFFFF"/>
        <w:spacing w:after="120" w:line="240" w:lineRule="auto"/>
        <w:ind w:right="-144" w:firstLine="850"/>
        <w:jc w:val="both"/>
        <w:rPr>
          <w:rFonts w:ascii="Times New Roman" w:hAnsi="Times New Roman" w:cs="Times New Roman"/>
          <w:spacing w:val="-3"/>
          <w:sz w:val="28"/>
          <w:szCs w:val="28"/>
          <w:lang w:val="fi-FI"/>
        </w:rPr>
      </w:pPr>
      <w:r w:rsidRPr="00AC7AD1">
        <w:rPr>
          <w:rFonts w:ascii="Times New Roman" w:hAnsi="Times New Roman" w:cs="Times New Roman"/>
          <w:spacing w:val="-3"/>
          <w:sz w:val="28"/>
          <w:szCs w:val="28"/>
          <w:lang w:val="fi-FI"/>
        </w:rPr>
        <w:t>- Hiện nay, Bộ Y tế chưa ban hành quy định chi tiết hướng dẫn về TCĐM sử dụng công trình sự nghiệp về y tế theo quy định tại điểm a khoản 2 Điều 9 Nghị định số 152/2017/NĐ-CP nên ảnh hưởng đến tiến độ ban hành TCĐM đối với công trình sự nghiệp y tế.</w:t>
      </w:r>
    </w:p>
    <w:p w:rsidR="00022B5E" w:rsidRDefault="00AC7AD1">
      <w:pPr>
        <w:shd w:val="clear" w:color="auto" w:fill="FFFFFF"/>
        <w:spacing w:after="120" w:line="240" w:lineRule="auto"/>
        <w:ind w:right="-144" w:firstLine="850"/>
        <w:jc w:val="both"/>
        <w:rPr>
          <w:rFonts w:ascii="Times New Roman" w:hAnsi="Times New Roman" w:cs="Times New Roman"/>
          <w:spacing w:val="-3"/>
          <w:sz w:val="28"/>
          <w:szCs w:val="28"/>
          <w:lang w:val="fi-FI"/>
        </w:rPr>
      </w:pPr>
      <w:r w:rsidRPr="00AC7AD1">
        <w:rPr>
          <w:rFonts w:ascii="Times New Roman" w:hAnsi="Times New Roman" w:cs="Times New Roman"/>
          <w:i/>
          <w:spacing w:val="-3"/>
          <w:sz w:val="28"/>
          <w:szCs w:val="28"/>
          <w:lang w:val="fi-FI"/>
        </w:rPr>
        <w:t>(</w:t>
      </w:r>
      <w:r w:rsidR="00530806">
        <w:rPr>
          <w:rFonts w:ascii="Times New Roman" w:hAnsi="Times New Roman" w:cs="Times New Roman"/>
          <w:i/>
          <w:spacing w:val="-3"/>
          <w:sz w:val="28"/>
          <w:szCs w:val="28"/>
          <w:lang w:val="fi-FI"/>
        </w:rPr>
        <w:t>6</w:t>
      </w:r>
      <w:r w:rsidRPr="00AC7AD1">
        <w:rPr>
          <w:rFonts w:ascii="Times New Roman" w:hAnsi="Times New Roman" w:cs="Times New Roman"/>
          <w:i/>
          <w:spacing w:val="-3"/>
          <w:sz w:val="28"/>
          <w:szCs w:val="28"/>
          <w:lang w:val="fi-FI"/>
        </w:rPr>
        <w:t>) Về diện tích sử dụng chung, diện tích chuyên dùng của đơn vị sự nghiệp công lập tự chủ chi thường xuyên và đầu tư:</w:t>
      </w:r>
      <w:r w:rsidRPr="00AC7AD1">
        <w:rPr>
          <w:rFonts w:ascii="Times New Roman" w:hAnsi="Times New Roman" w:cs="Times New Roman"/>
          <w:spacing w:val="-3"/>
          <w:sz w:val="28"/>
          <w:szCs w:val="28"/>
          <w:lang w:val="fi-FI"/>
        </w:rPr>
        <w:t xml:space="preserve"> Cần phải rà soát đảm bảo phù hợp với khoản 7 Điều 26 Luật Quản lý, sử dụng tài sản công</w:t>
      </w:r>
      <w:r>
        <w:rPr>
          <w:rStyle w:val="FootnoteReference"/>
          <w:rFonts w:ascii="Times New Roman" w:hAnsi="Times New Roman" w:cs="Times New Roman"/>
          <w:spacing w:val="-3"/>
          <w:sz w:val="28"/>
          <w:szCs w:val="28"/>
          <w:lang w:val="fi-FI"/>
        </w:rPr>
        <w:footnoteReference w:id="8"/>
      </w:r>
      <w:r w:rsidRPr="00AC7AD1">
        <w:rPr>
          <w:rFonts w:ascii="Times New Roman" w:hAnsi="Times New Roman" w:cs="Times New Roman"/>
          <w:spacing w:val="-3"/>
          <w:sz w:val="28"/>
          <w:szCs w:val="28"/>
          <w:lang w:val="fi-FI"/>
        </w:rPr>
        <w:t xml:space="preserve"> do: Theo quy định tại điểm b, điểm c khoản 1 Điều 8 Nghị định số 152/2017/NĐ-CP thì diện tích sử dụng chung của đơn vị được xác định theo quy định như cơ quan, tổ chức; Diện tích chuyên dùng trong diện tích nhà làm việc do Bộ trưởng, Thủ trưởng cơ quan trung ương quyết định sau khi có ý kiến thống nhất bằng văn bản của Bộ Tài chính. Do đó, theo quy định hiện nay việc xác định diện tích sử dụng chung, diện tích chuyên dùng trong nhà làm việc không thuộc thẩm quyền của người đứng đầu đơn vị sự nghiệp.</w:t>
      </w:r>
    </w:p>
    <w:p w:rsidR="00022B5E" w:rsidRDefault="00AC7AD1">
      <w:pPr>
        <w:shd w:val="clear" w:color="auto" w:fill="FFFFFF"/>
        <w:spacing w:after="120" w:line="240" w:lineRule="auto"/>
        <w:ind w:right="-144" w:firstLine="850"/>
        <w:jc w:val="both"/>
        <w:rPr>
          <w:rFonts w:ascii="Times New Roman" w:hAnsi="Times New Roman" w:cs="Times New Roman"/>
          <w:spacing w:val="-3"/>
          <w:sz w:val="28"/>
          <w:szCs w:val="28"/>
          <w:lang w:val="fi-FI"/>
        </w:rPr>
      </w:pPr>
      <w:r w:rsidRPr="00AC7AD1">
        <w:rPr>
          <w:rFonts w:ascii="Times New Roman" w:hAnsi="Times New Roman" w:cs="Times New Roman"/>
          <w:i/>
          <w:spacing w:val="-3"/>
          <w:sz w:val="28"/>
          <w:szCs w:val="28"/>
          <w:lang w:val="fi-FI"/>
        </w:rPr>
        <w:t>(</w:t>
      </w:r>
      <w:r w:rsidR="00530806">
        <w:rPr>
          <w:rFonts w:ascii="Times New Roman" w:hAnsi="Times New Roman" w:cs="Times New Roman"/>
          <w:i/>
          <w:spacing w:val="-3"/>
          <w:sz w:val="28"/>
          <w:szCs w:val="28"/>
          <w:lang w:val="fi-FI"/>
        </w:rPr>
        <w:t>7</w:t>
      </w:r>
      <w:r w:rsidRPr="00AC7AD1">
        <w:rPr>
          <w:rFonts w:ascii="Times New Roman" w:hAnsi="Times New Roman" w:cs="Times New Roman"/>
          <w:i/>
          <w:spacing w:val="-3"/>
          <w:sz w:val="28"/>
          <w:szCs w:val="28"/>
          <w:lang w:val="fi-FI"/>
        </w:rPr>
        <w:t xml:space="preserve">) Về nguyên tắc </w:t>
      </w:r>
      <w:r w:rsidRPr="00AC7AD1">
        <w:rPr>
          <w:rFonts w:ascii="Times New Roman" w:hAnsi="Times New Roman" w:cs="Times New Roman"/>
          <w:i/>
          <w:sz w:val="28"/>
          <w:szCs w:val="28"/>
          <w:shd w:val="clear" w:color="auto" w:fill="FFFFFF"/>
          <w:lang w:val="fi-FI"/>
        </w:rPr>
        <w:t>xử lý</w:t>
      </w:r>
      <w:r w:rsidRPr="00AC7AD1">
        <w:rPr>
          <w:rFonts w:ascii="Times New Roman" w:hAnsi="Times New Roman" w:cs="Times New Roman"/>
          <w:i/>
          <w:sz w:val="28"/>
          <w:szCs w:val="28"/>
          <w:lang w:val="nb-NO"/>
        </w:rPr>
        <w:t xml:space="preserve"> trụ sở làm việc, cơ sở hoạt động sự nghiệp cũ</w:t>
      </w:r>
      <w:r w:rsidRPr="00AC7AD1">
        <w:rPr>
          <w:rFonts w:ascii="Times New Roman" w:hAnsi="Times New Roman" w:cs="Times New Roman"/>
          <w:i/>
          <w:sz w:val="28"/>
          <w:szCs w:val="28"/>
          <w:lang w:val="fi-FI"/>
        </w:rPr>
        <w:t xml:space="preserve"> hoặc </w:t>
      </w:r>
      <w:r w:rsidRPr="00AC7AD1">
        <w:rPr>
          <w:rFonts w:ascii="Times New Roman" w:hAnsi="Times New Roman" w:cs="Times New Roman"/>
          <w:bCs/>
          <w:i/>
          <w:sz w:val="28"/>
          <w:szCs w:val="28"/>
          <w:lang w:val="vi-VN"/>
        </w:rPr>
        <w:t xml:space="preserve">hiện có </w:t>
      </w:r>
      <w:r w:rsidRPr="00AC7AD1">
        <w:rPr>
          <w:rFonts w:ascii="Times New Roman" w:hAnsi="Times New Roman" w:cs="Times New Roman"/>
          <w:bCs/>
          <w:i/>
          <w:sz w:val="28"/>
          <w:szCs w:val="28"/>
          <w:lang w:val="fi-FI"/>
        </w:rPr>
        <w:t xml:space="preserve">khi sắp xếp, tổ chức bộ máy của hệ thống chính trị: </w:t>
      </w:r>
      <w:r w:rsidRPr="00AC7AD1">
        <w:rPr>
          <w:rFonts w:ascii="Times New Roman" w:hAnsi="Times New Roman" w:cs="Times New Roman"/>
          <w:sz w:val="28"/>
          <w:szCs w:val="28"/>
          <w:lang w:val="fi-FI"/>
        </w:rPr>
        <w:t xml:space="preserve">Để kịp thời xử lý trụ sở làm việc, cơ sở hoạt động sự nghiệp cũ, hiện có của các cơ quan, tổ chức, đơn vị khi sắp xếp, tổ chức bộ máy của hệ thống chính trị đảm bảo tiết kiệm, hiệu quả, tận dụng tối đa trụ sở hiện có cần phải có quy định xử lý đối với các trụ sở này khi thực hiện giao, điều chuyển, </w:t>
      </w:r>
      <w:r w:rsidRPr="00AC7AD1">
        <w:rPr>
          <w:rFonts w:ascii="Times New Roman" w:hAnsi="Times New Roman" w:cs="Times New Roman"/>
          <w:sz w:val="28"/>
          <w:szCs w:val="28"/>
          <w:shd w:val="clear" w:color="auto" w:fill="FFFFFF"/>
          <w:lang w:val="fi-FI"/>
        </w:rPr>
        <w:t>bố trí cho các cơ quan, tổ chức, đơn vị</w:t>
      </w:r>
      <w:r w:rsidRPr="00AC7AD1">
        <w:rPr>
          <w:rFonts w:ascii="Times New Roman" w:hAnsi="Times New Roman" w:cs="Times New Roman"/>
          <w:sz w:val="28"/>
          <w:szCs w:val="28"/>
          <w:lang w:val="fi-FI"/>
        </w:rPr>
        <w:t xml:space="preserve"> theo quy định của pháp luật về quản lý, sử dụng tài sản công.</w:t>
      </w:r>
      <w:r w:rsidRPr="00AC7AD1">
        <w:rPr>
          <w:rFonts w:ascii="Times New Roman" w:hAnsi="Times New Roman" w:cs="Times New Roman"/>
          <w:i/>
          <w:spacing w:val="-3"/>
          <w:sz w:val="28"/>
          <w:szCs w:val="28"/>
          <w:lang w:val="fi-FI"/>
        </w:rPr>
        <w:t xml:space="preserve"> </w:t>
      </w:r>
      <w:r w:rsidRPr="00AC7AD1">
        <w:rPr>
          <w:rFonts w:ascii="Times New Roman" w:hAnsi="Times New Roman" w:cs="Times New Roman"/>
          <w:spacing w:val="-3"/>
          <w:sz w:val="28"/>
          <w:szCs w:val="28"/>
          <w:lang w:val="fi-FI"/>
        </w:rPr>
        <w:t xml:space="preserve">Việc yêu cầu đơn vị tiếp nhận sử dụng trụ sở cũ phải đảm bảo đúng tiêu chuẩn, định mức trong </w:t>
      </w:r>
      <w:r w:rsidRPr="00AC7AD1">
        <w:rPr>
          <w:rFonts w:ascii="Times New Roman" w:hAnsi="Times New Roman" w:cs="Times New Roman"/>
          <w:spacing w:val="-3"/>
          <w:sz w:val="28"/>
          <w:szCs w:val="28"/>
          <w:lang w:val="fi-FI"/>
        </w:rPr>
        <w:lastRenderedPageBreak/>
        <w:t>khi chưa có quy định linh hoạt, điều hòa các diện tích theo tiêu chuẩn, định mức, nhất là đối với các cơ quan, tổ chức, đơn vị tiếp nhận phải chuyển công năng gây khó khăn trong quá trình xử lý, bố trí sử dụng trụ sở làm việc, cơ sở hoạt động sự nghiệp cũ.</w:t>
      </w:r>
    </w:p>
    <w:p w:rsidR="00136998" w:rsidRDefault="00AC7AD1" w:rsidP="00136998">
      <w:pPr>
        <w:pStyle w:val="BodyTextIndent"/>
        <w:spacing w:before="0" w:line="276" w:lineRule="auto"/>
        <w:ind w:firstLine="562"/>
        <w:rPr>
          <w:iCs/>
          <w:sz w:val="28"/>
          <w:szCs w:val="28"/>
          <w:shd w:val="clear" w:color="auto" w:fill="FFFFFF"/>
        </w:rPr>
      </w:pPr>
      <w:r w:rsidRPr="00AC7AD1">
        <w:rPr>
          <w:i/>
          <w:sz w:val="28"/>
          <w:szCs w:val="28"/>
          <w:lang w:val="fi-FI"/>
        </w:rPr>
        <w:t>(</w:t>
      </w:r>
      <w:r w:rsidR="00530806">
        <w:rPr>
          <w:i/>
          <w:sz w:val="28"/>
          <w:szCs w:val="28"/>
          <w:lang w:val="fi-FI"/>
        </w:rPr>
        <w:t>8</w:t>
      </w:r>
      <w:r w:rsidRPr="00AC7AD1">
        <w:rPr>
          <w:i/>
          <w:sz w:val="28"/>
          <w:szCs w:val="28"/>
          <w:lang w:val="fi-FI"/>
        </w:rPr>
        <w:t>) Về xử lý chuyển tiếp</w:t>
      </w:r>
      <w:r w:rsidRPr="00AC7AD1">
        <w:rPr>
          <w:sz w:val="28"/>
          <w:szCs w:val="28"/>
          <w:lang w:val="fi-FI"/>
        </w:rPr>
        <w:t>: Chưa có quy định xử lý chuyển tiếp việc áp dụng tiêu chuẩn, định mức đối với dự án đầu tư xây dựng mới, cải tạo, nâng cấp trụ sở làm việc, cơ sở hoạt động sự nghiệp đã được cơ quan, người có thẩm quyền phê duyệt theo tiêu chuản, định mức quy định trước ngày Nghị định này có hiệu lực thi hành</w:t>
      </w:r>
      <w:r w:rsidR="00530806">
        <w:rPr>
          <w:sz w:val="28"/>
          <w:szCs w:val="28"/>
          <w:lang w:val="fi-FI"/>
        </w:rPr>
        <w:t xml:space="preserve"> </w:t>
      </w:r>
      <w:r w:rsidR="00136998">
        <w:rPr>
          <w:sz w:val="28"/>
          <w:szCs w:val="28"/>
          <w:lang w:val="fi-FI"/>
        </w:rPr>
        <w:t xml:space="preserve">và xử lý chuyển tiếp đối với trường hợp </w:t>
      </w:r>
      <w:r w:rsidR="00136998" w:rsidRPr="006A3A56">
        <w:rPr>
          <w:iCs/>
          <w:sz w:val="28"/>
          <w:szCs w:val="28"/>
          <w:shd w:val="clear" w:color="auto" w:fill="FFFFFF"/>
        </w:rPr>
        <w:t xml:space="preserve">trụ sở làm việc, cơ sở hoạt động sự nghiệp hiện có </w:t>
      </w:r>
      <w:r w:rsidR="00136998">
        <w:rPr>
          <w:iCs/>
          <w:sz w:val="28"/>
          <w:szCs w:val="28"/>
          <w:shd w:val="clear" w:color="auto" w:fill="FFFFFF"/>
        </w:rPr>
        <w:t>thực hiện giao,</w:t>
      </w:r>
      <w:r w:rsidR="00136998" w:rsidRPr="006A3A56">
        <w:rPr>
          <w:iCs/>
          <w:sz w:val="28"/>
          <w:szCs w:val="28"/>
          <w:shd w:val="clear" w:color="auto" w:fill="FFFFFF"/>
        </w:rPr>
        <w:t xml:space="preserve"> điều chuyển</w:t>
      </w:r>
      <w:r w:rsidR="00136998">
        <w:rPr>
          <w:iCs/>
          <w:sz w:val="28"/>
          <w:szCs w:val="28"/>
          <w:shd w:val="clear" w:color="auto" w:fill="FFFFFF"/>
        </w:rPr>
        <w:t xml:space="preserve"> hoặc xử lý sau khi thực hiện sáp nhập, hợp nhất, chia tách, giải thể, chấm dứt hoạt động.</w:t>
      </w:r>
    </w:p>
    <w:p w:rsidR="00022B5E" w:rsidRPr="00530806" w:rsidRDefault="00445A6A">
      <w:pPr>
        <w:shd w:val="clear" w:color="auto" w:fill="FFFFFF"/>
        <w:spacing w:after="120" w:line="240" w:lineRule="auto"/>
        <w:ind w:right="-144" w:firstLine="850"/>
        <w:jc w:val="both"/>
        <w:rPr>
          <w:rFonts w:ascii="Times New Roman" w:hAnsi="Times New Roman" w:cs="Times New Roman"/>
          <w:b/>
          <w:spacing w:val="-3"/>
          <w:sz w:val="28"/>
          <w:szCs w:val="28"/>
          <w:lang w:val="fi-FI"/>
        </w:rPr>
      </w:pPr>
      <w:r w:rsidRPr="00445A6A">
        <w:rPr>
          <w:rFonts w:ascii="Times New Roman" w:hAnsi="Times New Roman" w:cs="Times New Roman"/>
          <w:b/>
          <w:spacing w:val="-3"/>
          <w:sz w:val="28"/>
          <w:szCs w:val="28"/>
          <w:lang w:val="fi-FI"/>
        </w:rPr>
        <w:t>2.3. Nguyên nhân</w:t>
      </w:r>
    </w:p>
    <w:p w:rsidR="00022B5E" w:rsidRDefault="00AC7AD1">
      <w:pPr>
        <w:shd w:val="clear" w:color="auto" w:fill="FFFFFF"/>
        <w:spacing w:after="120" w:line="240" w:lineRule="auto"/>
        <w:ind w:right="-144" w:firstLine="850"/>
        <w:jc w:val="both"/>
        <w:rPr>
          <w:rFonts w:ascii="Times New Roman" w:hAnsi="Times New Roman" w:cs="Times New Roman"/>
          <w:spacing w:val="-3"/>
          <w:sz w:val="28"/>
          <w:szCs w:val="28"/>
          <w:lang w:val="fi-FI"/>
        </w:rPr>
      </w:pPr>
      <w:r w:rsidRPr="00AC7AD1">
        <w:rPr>
          <w:rFonts w:ascii="Times New Roman" w:hAnsi="Times New Roman" w:cs="Times New Roman"/>
          <w:spacing w:val="-3"/>
          <w:sz w:val="28"/>
          <w:szCs w:val="28"/>
          <w:lang w:val="fi-FI"/>
        </w:rPr>
        <w:t xml:space="preserve">Nghị định số 152/2017/NĐ-CP đã được ban hành từ năm 2017 </w:t>
      </w:r>
      <w:r w:rsidR="00136998">
        <w:rPr>
          <w:rFonts w:ascii="Times New Roman" w:hAnsi="Times New Roman" w:cs="Times New Roman"/>
          <w:spacing w:val="-3"/>
          <w:sz w:val="28"/>
          <w:szCs w:val="28"/>
          <w:lang w:val="fi-FI"/>
        </w:rPr>
        <w:t xml:space="preserve">và </w:t>
      </w:r>
      <w:r w:rsidRPr="00AC7AD1">
        <w:rPr>
          <w:rFonts w:ascii="Times New Roman" w:hAnsi="Times New Roman" w:cs="Times New Roman"/>
          <w:spacing w:val="-3"/>
          <w:sz w:val="28"/>
          <w:szCs w:val="28"/>
          <w:lang w:val="fi-FI"/>
        </w:rPr>
        <w:t xml:space="preserve">đến nay đã có nhiều thay đổi trong </w:t>
      </w:r>
      <w:r w:rsidR="00136998">
        <w:rPr>
          <w:rFonts w:ascii="Times New Roman" w:hAnsi="Times New Roman" w:cs="Times New Roman"/>
          <w:spacing w:val="-3"/>
          <w:sz w:val="28"/>
          <w:szCs w:val="28"/>
          <w:lang w:val="fi-FI"/>
        </w:rPr>
        <w:t xml:space="preserve">các </w:t>
      </w:r>
      <w:r w:rsidRPr="00AC7AD1">
        <w:rPr>
          <w:rFonts w:ascii="Times New Roman" w:hAnsi="Times New Roman" w:cs="Times New Roman"/>
          <w:spacing w:val="-3"/>
          <w:sz w:val="28"/>
          <w:szCs w:val="28"/>
          <w:lang w:val="fi-FI"/>
        </w:rPr>
        <w:t>văn bản quy phạm pháp luật</w:t>
      </w:r>
      <w:r w:rsidR="00136998">
        <w:rPr>
          <w:rFonts w:ascii="Times New Roman" w:hAnsi="Times New Roman" w:cs="Times New Roman"/>
          <w:spacing w:val="-3"/>
          <w:sz w:val="28"/>
          <w:szCs w:val="28"/>
          <w:lang w:val="fi-FI"/>
        </w:rPr>
        <w:t xml:space="preserve"> có liên quan</w:t>
      </w:r>
      <w:r w:rsidRPr="00AC7AD1">
        <w:rPr>
          <w:rFonts w:ascii="Times New Roman" w:hAnsi="Times New Roman" w:cs="Times New Roman"/>
          <w:spacing w:val="-3"/>
          <w:sz w:val="28"/>
          <w:szCs w:val="28"/>
          <w:lang w:val="fi-FI"/>
        </w:rPr>
        <w:t>, trong định hướng xây dựng chính sách cũng như trong thực tế tại các cơ quan, tổ chức, đơn vị như: (1) Luật số 56/2024/QH15 đã sửa đổi một số nội dung của Luật Quản lý, sử dụng tài sản công, Luật tổ chức Chính quyền địa phương 2025, Luật Tổ chức Chính phủ năm 2025 (có hiệu lực thi hành kể từ ngày 01/3/2025) nên cần sửa đổi quy định liên quan tại Nghị định số 152/2017/NĐ-CP cho phù hợp (như: về đối tượng áp dụng, quy định về phân cấp); (2) Việc đẩy mạnh cải cách thủ tục hành chính, tăng cường phân cấp thẩm quyền tăng chủ động, tự chịu trách nhiệm của các cấp trong việc quản lý, sử dụng, xử lý tài sản công theo chỉ đạo  của Đảng, Chính phủ, Thủ tướng Chính phủ (trong đó có việc ban hành TCĐM sử dụng trụ sở làm việc, cơ sở hoạt động sự nghiệp); (3) Quá trình triển khai thực hiện đã phát sinh một số vướng mắc trong thực tế (hiện nay mới có 01 nội dung bãi bỏ khoản 5 Điều 12 Nghị định số 152/2017/NĐ-CP đã được quy định tại Nghị định số 114/2024/NĐ-CP); đặc biệt khi thực hiện sắp xếp lại, tinh gọn tổ chức bộ máy của hệ thống chính trị</w:t>
      </w:r>
      <w:r w:rsidR="00136998">
        <w:rPr>
          <w:rFonts w:ascii="Times New Roman" w:hAnsi="Times New Roman" w:cs="Times New Roman"/>
          <w:spacing w:val="-3"/>
          <w:sz w:val="28"/>
          <w:szCs w:val="28"/>
          <w:lang w:val="fi-FI"/>
        </w:rPr>
        <w:t xml:space="preserve"> theo chủ trương, quan điểm của Đảng, Nhà nước thì </w:t>
      </w:r>
      <w:r w:rsidRPr="00AC7AD1">
        <w:rPr>
          <w:rFonts w:ascii="Times New Roman" w:hAnsi="Times New Roman" w:cs="Times New Roman"/>
          <w:spacing w:val="-3"/>
          <w:sz w:val="28"/>
          <w:szCs w:val="28"/>
          <w:lang w:val="fi-FI"/>
        </w:rPr>
        <w:t xml:space="preserve">cần phải có quy định về nguyên tắc </w:t>
      </w:r>
      <w:r w:rsidRPr="00AC7AD1">
        <w:rPr>
          <w:rFonts w:ascii="Times New Roman" w:hAnsi="Times New Roman" w:cs="Times New Roman"/>
          <w:sz w:val="28"/>
          <w:szCs w:val="28"/>
          <w:shd w:val="clear" w:color="auto" w:fill="FFFFFF"/>
          <w:lang w:val="fi-FI"/>
        </w:rPr>
        <w:t>xử lý</w:t>
      </w:r>
      <w:r w:rsidRPr="00AC7AD1">
        <w:rPr>
          <w:rFonts w:ascii="Times New Roman" w:hAnsi="Times New Roman" w:cs="Times New Roman"/>
          <w:sz w:val="28"/>
          <w:szCs w:val="28"/>
          <w:lang w:val="nb-NO"/>
        </w:rPr>
        <w:t xml:space="preserve"> trụ sở làm việc, cơ sở hoạt động sự nghiệp cũ</w:t>
      </w:r>
      <w:r w:rsidRPr="00AC7AD1">
        <w:rPr>
          <w:rFonts w:ascii="Times New Roman" w:hAnsi="Times New Roman" w:cs="Times New Roman"/>
          <w:sz w:val="28"/>
          <w:szCs w:val="28"/>
          <w:lang w:val="fi-FI"/>
        </w:rPr>
        <w:t xml:space="preserve"> hoặc </w:t>
      </w:r>
      <w:r w:rsidRPr="00AC7AD1">
        <w:rPr>
          <w:rFonts w:ascii="Times New Roman" w:hAnsi="Times New Roman" w:cs="Times New Roman"/>
          <w:bCs/>
          <w:sz w:val="28"/>
          <w:szCs w:val="28"/>
          <w:lang w:val="vi-VN"/>
        </w:rPr>
        <w:t>hiện</w:t>
      </w:r>
      <w:r w:rsidR="00136998">
        <w:rPr>
          <w:rFonts w:ascii="Times New Roman" w:hAnsi="Times New Roman" w:cs="Times New Roman"/>
          <w:bCs/>
          <w:sz w:val="28"/>
          <w:szCs w:val="28"/>
        </w:rPr>
        <w:t xml:space="preserve"> có </w:t>
      </w:r>
      <w:r w:rsidRPr="00AC7AD1">
        <w:rPr>
          <w:rFonts w:ascii="Times New Roman" w:hAnsi="Times New Roman" w:cs="Times New Roman"/>
          <w:bCs/>
          <w:sz w:val="28"/>
          <w:szCs w:val="28"/>
          <w:lang w:val="fi-FI"/>
        </w:rPr>
        <w:t>đảm bảo kịp thời, tiết kiệm, hiệu quả, tận dụng tối đa trụ sở hiện có.</w:t>
      </w:r>
    </w:p>
    <w:p w:rsidR="00022B5E" w:rsidRDefault="00AC7AD1">
      <w:pPr>
        <w:shd w:val="clear" w:color="auto" w:fill="FFFFFF"/>
        <w:spacing w:after="120" w:line="240" w:lineRule="auto"/>
        <w:ind w:right="-144" w:firstLine="850"/>
        <w:jc w:val="both"/>
        <w:rPr>
          <w:rFonts w:ascii="Times New Roman" w:hAnsi="Times New Roman" w:cs="Times New Roman"/>
          <w:bCs/>
          <w:spacing w:val="-3"/>
          <w:sz w:val="28"/>
          <w:szCs w:val="28"/>
          <w:lang w:val="fi-FI"/>
        </w:rPr>
      </w:pPr>
      <w:r w:rsidRPr="00AC7AD1">
        <w:rPr>
          <w:rFonts w:ascii="Times New Roman" w:hAnsi="Times New Roman" w:cs="Times New Roman"/>
          <w:spacing w:val="-3"/>
          <w:sz w:val="28"/>
          <w:szCs w:val="28"/>
          <w:lang w:val="fi-FI"/>
        </w:rPr>
        <w:t>Từ cơ sở nêu trên, việc Chính phủ ban hành Nghị định quy định tiêu chuẩn,</w:t>
      </w:r>
      <w:r w:rsidRPr="00AC7AD1">
        <w:rPr>
          <w:rFonts w:ascii="Times New Roman" w:hAnsi="Times New Roman" w:cs="Times New Roman"/>
          <w:spacing w:val="-3"/>
          <w:sz w:val="28"/>
          <w:szCs w:val="28"/>
          <w:lang w:val="vi-VN"/>
        </w:rPr>
        <w:t xml:space="preserve"> định mức sử dụng trụ sở làm việc, cơ sở hoạt động sự nghiệp (thay thế </w:t>
      </w:r>
      <w:r w:rsidRPr="00AC7AD1">
        <w:rPr>
          <w:rFonts w:ascii="Times New Roman" w:hAnsi="Times New Roman" w:cs="Times New Roman"/>
          <w:bCs/>
          <w:spacing w:val="-3"/>
          <w:sz w:val="28"/>
          <w:szCs w:val="28"/>
          <w:lang w:val="fi-FI"/>
        </w:rPr>
        <w:t>Nghị định số 152/2017/NĐ-CP) là cần thiết và có cơ sở pháp lý, cơ sở thực tiễn.</w:t>
      </w:r>
    </w:p>
    <w:p w:rsidR="00022B5E" w:rsidRPr="00136998" w:rsidRDefault="00445A6A">
      <w:pPr>
        <w:spacing w:after="120" w:line="240" w:lineRule="auto"/>
        <w:ind w:right="-144" w:firstLine="850"/>
        <w:jc w:val="both"/>
        <w:outlineLvl w:val="0"/>
        <w:rPr>
          <w:rFonts w:ascii="Times New Roman" w:hAnsi="Times New Roman" w:cs="Times New Roman"/>
          <w:b/>
          <w:bCs/>
          <w:spacing w:val="-3"/>
          <w:sz w:val="26"/>
          <w:szCs w:val="26"/>
          <w:lang w:val="fi-FI"/>
        </w:rPr>
      </w:pPr>
      <w:r w:rsidRPr="00445A6A">
        <w:rPr>
          <w:rFonts w:ascii="Times New Roman" w:hAnsi="Times New Roman" w:cs="Times New Roman"/>
          <w:b/>
          <w:bCs/>
          <w:spacing w:val="-3"/>
          <w:sz w:val="26"/>
          <w:szCs w:val="26"/>
          <w:lang w:val="fi-FI"/>
        </w:rPr>
        <w:t>II. MỤC ĐÍCH, QUAN ĐIỂM XÂY DỰNG DỰ</w:t>
      </w:r>
      <w:r w:rsidRPr="00445A6A">
        <w:rPr>
          <w:rFonts w:ascii="Times New Roman" w:hAnsi="Times New Roman" w:cs="Times New Roman"/>
          <w:b/>
          <w:bCs/>
          <w:spacing w:val="-3"/>
          <w:sz w:val="26"/>
          <w:szCs w:val="26"/>
          <w:lang w:val="vi-VN"/>
        </w:rPr>
        <w:t xml:space="preserve"> THẢO </w:t>
      </w:r>
      <w:r w:rsidRPr="00445A6A">
        <w:rPr>
          <w:rFonts w:ascii="Times New Roman" w:hAnsi="Times New Roman" w:cs="Times New Roman"/>
          <w:b/>
          <w:bCs/>
          <w:spacing w:val="-3"/>
          <w:sz w:val="26"/>
          <w:szCs w:val="26"/>
          <w:lang w:val="fi-FI"/>
        </w:rPr>
        <w:t>NGHỊ ĐỊNH</w:t>
      </w:r>
    </w:p>
    <w:p w:rsidR="00022B5E" w:rsidRDefault="00AC7AD1">
      <w:pPr>
        <w:spacing w:after="120" w:line="240" w:lineRule="auto"/>
        <w:ind w:right="-144" w:firstLine="850"/>
        <w:jc w:val="both"/>
        <w:outlineLvl w:val="0"/>
        <w:rPr>
          <w:rFonts w:ascii="Times New Roman" w:hAnsi="Times New Roman" w:cs="Times New Roman"/>
          <w:color w:val="000000"/>
          <w:spacing w:val="-3"/>
          <w:sz w:val="28"/>
          <w:szCs w:val="28"/>
          <w:lang w:val="fi-FI" w:eastAsia="vi-VN"/>
        </w:rPr>
      </w:pPr>
      <w:r w:rsidRPr="00AC7AD1">
        <w:rPr>
          <w:rFonts w:ascii="Times New Roman" w:hAnsi="Times New Roman" w:cs="Times New Roman"/>
          <w:b/>
          <w:bCs/>
          <w:spacing w:val="-3"/>
          <w:sz w:val="28"/>
          <w:szCs w:val="28"/>
          <w:lang w:val="fi-FI"/>
        </w:rPr>
        <w:t>1. Mục đích ban hành văn bản</w:t>
      </w:r>
    </w:p>
    <w:p w:rsidR="00000000" w:rsidRDefault="00AC7AD1">
      <w:pPr>
        <w:spacing w:after="120" w:line="240" w:lineRule="auto"/>
        <w:ind w:right="-144" w:firstLine="850"/>
        <w:jc w:val="both"/>
        <w:outlineLvl w:val="0"/>
        <w:rPr>
          <w:rFonts w:ascii="Times New Roman" w:hAnsi="Times New Roman" w:cs="Times New Roman"/>
          <w:color w:val="000000"/>
          <w:sz w:val="28"/>
          <w:szCs w:val="28"/>
          <w:lang w:val="nl-NL"/>
        </w:rPr>
      </w:pPr>
      <w:r w:rsidRPr="00AC7AD1">
        <w:rPr>
          <w:rFonts w:ascii="Times New Roman" w:hAnsi="Times New Roman" w:cs="Times New Roman"/>
          <w:color w:val="000000"/>
          <w:spacing w:val="-3"/>
          <w:sz w:val="28"/>
          <w:szCs w:val="28"/>
          <w:lang w:val="fi-FI" w:eastAsia="vi-VN"/>
        </w:rPr>
        <w:t>Việc xây dựng Nghị định nhằm hoàn thiện cơ sở pháp lý, bổ sung quy định về các vấn đề chưa có quy định để điều chỉnh,</w:t>
      </w:r>
      <w:r w:rsidRPr="00AC7AD1">
        <w:rPr>
          <w:rFonts w:ascii="Times New Roman" w:hAnsi="Times New Roman" w:cs="Times New Roman"/>
          <w:color w:val="000000"/>
          <w:spacing w:val="-3"/>
          <w:sz w:val="28"/>
          <w:szCs w:val="28"/>
          <w:lang w:val="vi-VN" w:eastAsia="vi-VN"/>
        </w:rPr>
        <w:t xml:space="preserve"> </w:t>
      </w:r>
      <w:r w:rsidRPr="00AC7AD1">
        <w:rPr>
          <w:rFonts w:ascii="Times New Roman" w:hAnsi="Times New Roman" w:cs="Times New Roman"/>
          <w:color w:val="000000"/>
          <w:spacing w:val="-3"/>
          <w:sz w:val="28"/>
          <w:szCs w:val="28"/>
          <w:lang w:val="fi-FI" w:eastAsia="vi-VN"/>
        </w:rPr>
        <w:t xml:space="preserve">sửa đổi các nội dung </w:t>
      </w:r>
      <w:r w:rsidRPr="00AC7AD1">
        <w:rPr>
          <w:rFonts w:ascii="Times New Roman" w:hAnsi="Times New Roman" w:cs="Times New Roman"/>
          <w:color w:val="000000"/>
          <w:spacing w:val="-3"/>
          <w:sz w:val="28"/>
          <w:szCs w:val="28"/>
          <w:lang w:val="vi-VN" w:eastAsia="vi-VN"/>
        </w:rPr>
        <w:t xml:space="preserve">không còn phù hợp </w:t>
      </w:r>
      <w:r w:rsidRPr="00AC7AD1">
        <w:rPr>
          <w:rFonts w:ascii="Times New Roman" w:hAnsi="Times New Roman" w:cs="Times New Roman"/>
          <w:bCs/>
          <w:spacing w:val="-3"/>
          <w:sz w:val="28"/>
          <w:szCs w:val="28"/>
          <w:lang w:val="fi-FI"/>
        </w:rPr>
        <w:t>với bối cảnh hiện nay, góp phần tháo gỡ những khó khăn, vướng mắc phát sinh trong thực tiễn khi triển khai thực hiện Nghị định số 152/2017/NĐ-CP</w:t>
      </w:r>
      <w:r w:rsidRPr="00AC7AD1">
        <w:rPr>
          <w:rFonts w:ascii="Times New Roman" w:hAnsi="Times New Roman" w:cs="Times New Roman"/>
          <w:bCs/>
          <w:spacing w:val="-3"/>
          <w:sz w:val="28"/>
          <w:szCs w:val="28"/>
          <w:lang w:val="vi-VN"/>
        </w:rPr>
        <w:t xml:space="preserve">, </w:t>
      </w:r>
      <w:r w:rsidRPr="00AC7AD1">
        <w:rPr>
          <w:rFonts w:ascii="Times New Roman" w:hAnsi="Times New Roman" w:cs="Times New Roman"/>
          <w:bCs/>
          <w:spacing w:val="-3"/>
          <w:sz w:val="28"/>
          <w:szCs w:val="28"/>
          <w:lang w:val="fi-FI"/>
        </w:rPr>
        <w:t xml:space="preserve">bảo đảm cơ </w:t>
      </w:r>
      <w:r w:rsidRPr="00AC7AD1">
        <w:rPr>
          <w:rFonts w:ascii="Times New Roman" w:hAnsi="Times New Roman" w:cs="Times New Roman"/>
          <w:bCs/>
          <w:spacing w:val="-3"/>
          <w:sz w:val="28"/>
          <w:szCs w:val="28"/>
          <w:lang w:val="fi-FI"/>
        </w:rPr>
        <w:lastRenderedPageBreak/>
        <w:t xml:space="preserve">sở vật chất phục vụ việc thực hiện nhiệm vụ của cơ quan, tổ chức, đơn vị, </w:t>
      </w:r>
      <w:r w:rsidRPr="00AC7AD1">
        <w:rPr>
          <w:rFonts w:ascii="Times New Roman" w:hAnsi="Times New Roman" w:cs="Times New Roman"/>
          <w:color w:val="000000"/>
          <w:spacing w:val="-3"/>
          <w:sz w:val="28"/>
          <w:szCs w:val="28"/>
          <w:lang w:val="fi-FI" w:eastAsia="vi-VN"/>
        </w:rPr>
        <w:t xml:space="preserve">tăng cường phân cấp quản lý, sử dụng tài sản công, </w:t>
      </w:r>
      <w:r w:rsidRPr="00AC7AD1">
        <w:rPr>
          <w:rFonts w:ascii="Times New Roman" w:hAnsi="Times New Roman" w:cs="Times New Roman"/>
          <w:color w:val="000000"/>
          <w:sz w:val="28"/>
          <w:szCs w:val="28"/>
          <w:lang w:val="nl-NL" w:eastAsia="vi-VN"/>
        </w:rPr>
        <w:t xml:space="preserve">đẩy nhanh </w:t>
      </w:r>
      <w:r w:rsidRPr="00AC7AD1">
        <w:rPr>
          <w:rFonts w:ascii="Times New Roman" w:hAnsi="Times New Roman" w:cs="Times New Roman"/>
          <w:color w:val="000000"/>
          <w:sz w:val="28"/>
          <w:szCs w:val="28"/>
          <w:lang w:val="nl-NL"/>
        </w:rPr>
        <w:t>việc xử lý trụ sở làm việc, cơ sở hoạt động sự nghiệp của các cơ quan, tổ chức, đơn vị khi thực hiện sắp xếp, tổ chức bộ máy của hệ thống chính trị theo Nghị quyết số 18-NQ/TW ngày 25/10/2017, Kết luận số 121-KL/TW ngày 24/01/2025 của Ban Chấp hành Trung ương, Kết luận số 126-KL/TW ngày 14/02/2025, Kết luận số 127-KL/TW ngày 28/02/2025 của Bộ Chính trị, Ban Bí thư đảm bảo</w:t>
      </w:r>
      <w:r w:rsidRPr="00AC7AD1">
        <w:rPr>
          <w:rFonts w:ascii="Times New Roman" w:hAnsi="Times New Roman" w:cs="Times New Roman"/>
          <w:color w:val="000000"/>
          <w:sz w:val="28"/>
          <w:szCs w:val="28"/>
          <w:lang w:val="fi-FI" w:eastAsia="vi-VN"/>
        </w:rPr>
        <w:t xml:space="preserve"> tiết kiệm, hiệu quả, công khai, minh bạch</w:t>
      </w:r>
      <w:r w:rsidRPr="00AC7AD1">
        <w:rPr>
          <w:rFonts w:ascii="Times New Roman" w:hAnsi="Times New Roman" w:cs="Times New Roman"/>
          <w:bCs/>
          <w:spacing w:val="4"/>
          <w:sz w:val="28"/>
          <w:szCs w:val="28"/>
          <w:lang w:val="fi-FI"/>
        </w:rPr>
        <w:t xml:space="preserve">, </w:t>
      </w:r>
      <w:r w:rsidRPr="00AC7AD1">
        <w:rPr>
          <w:rFonts w:ascii="Times New Roman" w:hAnsi="Times New Roman" w:cs="Times New Roman"/>
          <w:spacing w:val="-4"/>
          <w:sz w:val="28"/>
          <w:szCs w:val="28"/>
          <w:lang w:val="nl-NL"/>
        </w:rPr>
        <w:t>đồng bộ, thống nhất, liên thông trong hệ thống pháp luật.</w:t>
      </w:r>
      <w:r w:rsidRPr="00AC7AD1">
        <w:rPr>
          <w:rFonts w:ascii="Times New Roman" w:hAnsi="Times New Roman" w:cs="Times New Roman"/>
          <w:iCs/>
          <w:noProof/>
          <w:sz w:val="28"/>
          <w:szCs w:val="28"/>
          <w:lang w:val="nl-NL"/>
        </w:rPr>
        <w:t xml:space="preserve"> </w:t>
      </w:r>
      <w:r w:rsidRPr="00AC7AD1">
        <w:rPr>
          <w:rFonts w:ascii="Times New Roman" w:hAnsi="Times New Roman" w:cs="Times New Roman"/>
          <w:color w:val="000000"/>
          <w:sz w:val="28"/>
          <w:szCs w:val="28"/>
          <w:lang w:val="nl-NL" w:eastAsia="vi-VN"/>
        </w:rPr>
        <w:t xml:space="preserve">     </w:t>
      </w:r>
      <w:r w:rsidRPr="00AC7AD1">
        <w:rPr>
          <w:rFonts w:ascii="Times New Roman" w:hAnsi="Times New Roman" w:cs="Times New Roman"/>
          <w:color w:val="000000"/>
          <w:sz w:val="28"/>
          <w:szCs w:val="28"/>
          <w:lang w:val="nl-NL"/>
        </w:rPr>
        <w:t xml:space="preserve">  </w:t>
      </w:r>
    </w:p>
    <w:p w:rsidR="00022B5E" w:rsidRDefault="00AC7AD1">
      <w:pPr>
        <w:spacing w:after="120" w:line="240" w:lineRule="auto"/>
        <w:ind w:right="-144" w:firstLine="850"/>
        <w:jc w:val="both"/>
        <w:outlineLvl w:val="0"/>
        <w:rPr>
          <w:rFonts w:ascii="Times New Roman" w:hAnsi="Times New Roman" w:cs="Times New Roman"/>
          <w:b/>
          <w:bCs/>
          <w:spacing w:val="-3"/>
          <w:sz w:val="28"/>
          <w:szCs w:val="28"/>
          <w:lang w:val="fi-FI"/>
        </w:rPr>
      </w:pPr>
      <w:r w:rsidRPr="00AC7AD1">
        <w:rPr>
          <w:rFonts w:ascii="Times New Roman" w:hAnsi="Times New Roman" w:cs="Times New Roman"/>
          <w:b/>
          <w:bCs/>
          <w:spacing w:val="-3"/>
          <w:sz w:val="28"/>
          <w:szCs w:val="28"/>
          <w:lang w:val="fi-FI"/>
        </w:rPr>
        <w:t>2. Quan điểm</w:t>
      </w:r>
      <w:r w:rsidRPr="00AC7AD1">
        <w:rPr>
          <w:rFonts w:ascii="Times New Roman" w:hAnsi="Times New Roman" w:cs="Times New Roman"/>
          <w:b/>
          <w:bCs/>
          <w:spacing w:val="-3"/>
          <w:sz w:val="28"/>
          <w:szCs w:val="28"/>
          <w:lang w:val="vi-VN"/>
        </w:rPr>
        <w:t xml:space="preserve"> xây dựng dự thảo Nghị định</w:t>
      </w:r>
    </w:p>
    <w:p w:rsidR="00022B5E" w:rsidRPr="00530806" w:rsidRDefault="00AC7AD1">
      <w:pPr>
        <w:shd w:val="clear" w:color="auto" w:fill="FFFFFF"/>
        <w:spacing w:after="120" w:line="240" w:lineRule="auto"/>
        <w:ind w:right="-144" w:firstLine="850"/>
        <w:jc w:val="both"/>
        <w:rPr>
          <w:rFonts w:ascii="Times New Roman" w:hAnsi="Times New Roman" w:cs="Times New Roman"/>
          <w:spacing w:val="-3"/>
          <w:sz w:val="28"/>
          <w:szCs w:val="28"/>
          <w:bdr w:val="none" w:sz="0" w:space="0" w:color="auto" w:frame="1"/>
          <w:lang w:val="fi-FI"/>
        </w:rPr>
      </w:pPr>
      <w:r w:rsidRPr="00AC7AD1">
        <w:rPr>
          <w:rFonts w:ascii="Times New Roman" w:hAnsi="Times New Roman" w:cs="Times New Roman"/>
          <w:color w:val="000000"/>
          <w:spacing w:val="-3"/>
          <w:sz w:val="28"/>
          <w:szCs w:val="28"/>
          <w:lang w:val="fi-FI" w:eastAsia="vi-VN"/>
        </w:rPr>
        <w:t xml:space="preserve">Thứ nhất, quán triệt các chủ trương của Đảng, Nhà nước về việc thực hiện chính sách, pháp luật về thực hành tiết kiệm, chống lãng phí (Nghị quyết số 74/2022/QH15 ngày 15/11/2022 của Quốc hội); về nâng cao hiệu quả quản lý, sử dụng, khai thác và phát huy các nguồn lực của nền kinh tế theo Nghị quyết số 39-NQ/TW ngày 15/01/2019 của Bộ Chính trị (trong đó có nguồn lực về tài sản công); </w:t>
      </w:r>
      <w:r w:rsidRPr="00AC7AD1">
        <w:rPr>
          <w:rFonts w:ascii="Times New Roman" w:hAnsi="Times New Roman" w:cs="Times New Roman"/>
          <w:color w:val="000000"/>
          <w:spacing w:val="-3"/>
          <w:sz w:val="28"/>
          <w:szCs w:val="28"/>
          <w:bdr w:val="none" w:sz="0" w:space="0" w:color="auto" w:frame="1"/>
          <w:lang w:val="fi-FI"/>
        </w:rPr>
        <w:t xml:space="preserve">đẩy mạnh phân cấp hợp lý, hiệu quả </w:t>
      </w:r>
      <w:r w:rsidRPr="00AC7AD1">
        <w:rPr>
          <w:rFonts w:ascii="Times New Roman" w:hAnsi="Times New Roman" w:cs="Times New Roman"/>
          <w:spacing w:val="-3"/>
          <w:sz w:val="28"/>
          <w:szCs w:val="28"/>
          <w:bdr w:val="none" w:sz="0" w:space="0" w:color="auto" w:frame="1"/>
          <w:lang w:val="fi-FI"/>
        </w:rPr>
        <w:t>(</w:t>
      </w:r>
      <w:r w:rsidRPr="00AC7AD1">
        <w:rPr>
          <w:rFonts w:ascii="Times New Roman" w:hAnsi="Times New Roman" w:cs="Times New Roman"/>
          <w:spacing w:val="-3"/>
          <w:sz w:val="28"/>
          <w:szCs w:val="28"/>
          <w:lang w:val="fi-FI"/>
        </w:rPr>
        <w:t xml:space="preserve">Nghị quyết Đại hội đại biểu toàn quốc lần thứ XIII của Đảng </w:t>
      </w:r>
      <w:r w:rsidRPr="00AC7AD1">
        <w:rPr>
          <w:rFonts w:ascii="Times New Roman" w:hAnsi="Times New Roman" w:cs="Times New Roman"/>
          <w:spacing w:val="-3"/>
          <w:sz w:val="28"/>
          <w:szCs w:val="28"/>
          <w:bdr w:val="none" w:sz="0" w:space="0" w:color="auto" w:frame="1"/>
          <w:lang w:val="fi-FI"/>
        </w:rPr>
        <w:t xml:space="preserve">Cộng sản Việt Nam, Nghị quyết </w:t>
      </w:r>
      <w:r w:rsidR="00445A6A" w:rsidRPr="00445A6A">
        <w:rPr>
          <w:rFonts w:ascii="Times New Roman" w:hAnsi="Times New Roman" w:cs="Times New Roman"/>
          <w:spacing w:val="-3"/>
          <w:sz w:val="28"/>
          <w:szCs w:val="28"/>
          <w:bdr w:val="none" w:sz="0" w:space="0" w:color="auto" w:frame="1"/>
          <w:lang w:val="fi-FI"/>
        </w:rPr>
        <w:t xml:space="preserve">số </w:t>
      </w:r>
      <w:r w:rsidR="00445A6A" w:rsidRPr="00445A6A">
        <w:rPr>
          <w:rFonts w:ascii="Times New Roman" w:hAnsi="Times New Roman" w:cs="Times New Roman"/>
          <w:spacing w:val="-3"/>
          <w:sz w:val="28"/>
          <w:szCs w:val="28"/>
          <w:shd w:val="clear" w:color="auto" w:fill="FFFFFF"/>
          <w:lang w:val="fi-FI"/>
        </w:rPr>
        <w:t>04/NQ-CP ngày 10/01/2022 của Chính phủ</w:t>
      </w:r>
      <w:r w:rsidR="00445A6A" w:rsidRPr="00445A6A">
        <w:rPr>
          <w:rFonts w:ascii="Times New Roman" w:hAnsi="Times New Roman" w:cs="Times New Roman"/>
          <w:spacing w:val="-3"/>
          <w:sz w:val="28"/>
          <w:szCs w:val="28"/>
          <w:bdr w:val="none" w:sz="0" w:space="0" w:color="auto" w:frame="1"/>
          <w:lang w:val="fi-FI"/>
        </w:rPr>
        <w:t>).</w:t>
      </w:r>
    </w:p>
    <w:p w:rsidR="00022B5E" w:rsidRDefault="00AC7AD1">
      <w:pPr>
        <w:shd w:val="clear" w:color="auto" w:fill="FFFFFF"/>
        <w:spacing w:after="120" w:line="240" w:lineRule="auto"/>
        <w:ind w:right="-144" w:firstLine="850"/>
        <w:jc w:val="both"/>
        <w:rPr>
          <w:rFonts w:ascii="Times New Roman" w:hAnsi="Times New Roman" w:cs="Times New Roman"/>
          <w:bCs/>
          <w:spacing w:val="2"/>
          <w:sz w:val="28"/>
          <w:szCs w:val="28"/>
          <w:lang w:val="fi-FI"/>
        </w:rPr>
      </w:pPr>
      <w:r w:rsidRPr="00AC7AD1">
        <w:rPr>
          <w:rFonts w:ascii="Times New Roman" w:hAnsi="Times New Roman" w:cs="Times New Roman"/>
          <w:color w:val="000000"/>
          <w:spacing w:val="2"/>
          <w:sz w:val="28"/>
          <w:szCs w:val="28"/>
          <w:lang w:val="fi-FI" w:eastAsia="vi-VN"/>
        </w:rPr>
        <w:t>Thứ hai, các nội dung sửa đổi, bổ sung phải b</w:t>
      </w:r>
      <w:r w:rsidRPr="00AC7AD1">
        <w:rPr>
          <w:rFonts w:ascii="Times New Roman" w:hAnsi="Times New Roman" w:cs="Times New Roman"/>
          <w:bCs/>
          <w:spacing w:val="2"/>
          <w:sz w:val="28"/>
          <w:szCs w:val="28"/>
          <w:lang w:val="fi-FI"/>
        </w:rPr>
        <w:t>ảo đảm tính đồng bộ, thống nhất trong hệ thống pháp luật đặc biệt là các nội dung đã được điều chỉnh</w:t>
      </w:r>
      <w:r w:rsidRPr="00AC7AD1">
        <w:rPr>
          <w:rFonts w:ascii="Times New Roman" w:hAnsi="Times New Roman" w:cs="Times New Roman"/>
          <w:color w:val="000000"/>
          <w:spacing w:val="2"/>
          <w:sz w:val="28"/>
          <w:szCs w:val="28"/>
          <w:lang w:val="fi-FI" w:eastAsia="vi-VN"/>
        </w:rPr>
        <w:t xml:space="preserve"> tại </w:t>
      </w:r>
      <w:r w:rsidRPr="00AC7AD1">
        <w:rPr>
          <w:rFonts w:ascii="Times New Roman" w:hAnsi="Times New Roman" w:cs="Times New Roman"/>
          <w:spacing w:val="2"/>
          <w:sz w:val="28"/>
          <w:szCs w:val="28"/>
          <w:lang w:val="it-IT"/>
        </w:rPr>
        <w:t xml:space="preserve">Luật số </w:t>
      </w:r>
      <w:r w:rsidRPr="00AC7AD1">
        <w:rPr>
          <w:rFonts w:ascii="Times New Roman" w:hAnsi="Times New Roman" w:cs="Times New Roman"/>
          <w:spacing w:val="2"/>
          <w:sz w:val="28"/>
          <w:szCs w:val="28"/>
          <w:lang w:val="vi-VN"/>
        </w:rPr>
        <w:t>56/2024/QH15</w:t>
      </w:r>
      <w:r w:rsidRPr="00AC7AD1">
        <w:rPr>
          <w:rFonts w:ascii="Times New Roman" w:hAnsi="Times New Roman" w:cs="Times New Roman"/>
          <w:color w:val="000000"/>
          <w:spacing w:val="2"/>
          <w:sz w:val="28"/>
          <w:szCs w:val="28"/>
          <w:lang w:val="fi-FI" w:eastAsia="vi-VN"/>
        </w:rPr>
        <w:t xml:space="preserve"> ngày 29/11/2024, Luật Tổ chức Chính quyền địa phương năm 2025, Luật Tổ chức Chính phủ năm 2025. K</w:t>
      </w:r>
      <w:r w:rsidRPr="00AC7AD1">
        <w:rPr>
          <w:rFonts w:ascii="Times New Roman" w:hAnsi="Times New Roman" w:cs="Times New Roman"/>
          <w:bCs/>
          <w:spacing w:val="2"/>
          <w:sz w:val="28"/>
          <w:szCs w:val="28"/>
          <w:lang w:val="fi-FI"/>
        </w:rPr>
        <w:t>ế thừa các quy định hiện hành qua thực tiễn triển khai phù hợp với yêu cầu thực hiện nhiệm vụ của các Bộ, ngành, địa phương; đồng thời, giải quyết các vấn đề phát sinh trong thực tiễn.</w:t>
      </w:r>
    </w:p>
    <w:p w:rsidR="00136998" w:rsidRDefault="00AC7AD1">
      <w:pPr>
        <w:tabs>
          <w:tab w:val="left" w:pos="1080"/>
        </w:tabs>
        <w:spacing w:after="120" w:line="240" w:lineRule="auto"/>
        <w:ind w:right="-138" w:firstLine="851"/>
        <w:jc w:val="both"/>
        <w:outlineLvl w:val="0"/>
        <w:rPr>
          <w:rFonts w:ascii="Times New Roman" w:hAnsi="Times New Roman" w:cs="Times New Roman"/>
          <w:color w:val="000000"/>
          <w:sz w:val="28"/>
          <w:szCs w:val="28"/>
          <w:lang w:val="fi-FI" w:eastAsia="vi-VN"/>
        </w:rPr>
      </w:pPr>
      <w:r w:rsidRPr="00AC7AD1">
        <w:rPr>
          <w:rFonts w:ascii="Times New Roman" w:hAnsi="Times New Roman" w:cs="Times New Roman"/>
          <w:color w:val="000000"/>
          <w:sz w:val="28"/>
          <w:szCs w:val="28"/>
          <w:lang w:val="fi-FI" w:eastAsia="vi-VN"/>
        </w:rPr>
        <w:t xml:space="preserve">Thứ ba, đẩy mạnh phân cấp, phân quyền, tăng cường tính chủ động tự chịu trách nhiệm của các bộ, ngành, địa phương gắn với công tác kiểm tra, giám sát chặt chẽ của các cơ quan quản lý nhà nước trong việc quản lý, sử dụng, xử lý tài sản công. </w:t>
      </w:r>
    </w:p>
    <w:p w:rsidR="00022B5E" w:rsidRPr="00136998" w:rsidRDefault="00445A6A">
      <w:pPr>
        <w:tabs>
          <w:tab w:val="left" w:pos="1080"/>
        </w:tabs>
        <w:spacing w:after="120" w:line="240" w:lineRule="auto"/>
        <w:ind w:right="-138" w:firstLine="851"/>
        <w:jc w:val="both"/>
        <w:outlineLvl w:val="0"/>
        <w:rPr>
          <w:rFonts w:ascii="Times New Roman" w:hAnsi="Times New Roman" w:cs="Times New Roman"/>
          <w:b/>
          <w:bCs/>
          <w:spacing w:val="-3"/>
          <w:sz w:val="26"/>
          <w:szCs w:val="26"/>
          <w:lang w:val="fi-FI"/>
        </w:rPr>
      </w:pPr>
      <w:r w:rsidRPr="00445A6A">
        <w:rPr>
          <w:rFonts w:ascii="Times New Roman" w:hAnsi="Times New Roman" w:cs="Times New Roman"/>
          <w:b/>
          <w:bCs/>
          <w:spacing w:val="-3"/>
          <w:sz w:val="26"/>
          <w:szCs w:val="26"/>
          <w:lang w:val="fi-FI"/>
        </w:rPr>
        <w:t>III. PHẠM VI ĐIỀU CHỈNH, ĐỐI TƯỢNG ÁP DỤNG CỦA DỰ THẢO NGHỊ ĐỊNH</w:t>
      </w:r>
    </w:p>
    <w:p w:rsidR="00022B5E" w:rsidRDefault="00AC7AD1">
      <w:pPr>
        <w:spacing w:after="120" w:line="240" w:lineRule="auto"/>
        <w:ind w:firstLine="720"/>
        <w:rPr>
          <w:rFonts w:ascii="Times New Roman" w:eastAsia="Calibri" w:hAnsi="Times New Roman" w:cs="Times New Roman"/>
          <w:b/>
          <w:sz w:val="28"/>
          <w:szCs w:val="28"/>
          <w:lang w:val="vi-VN"/>
        </w:rPr>
      </w:pPr>
      <w:r w:rsidRPr="00AC7AD1">
        <w:rPr>
          <w:rFonts w:ascii="Times New Roman" w:eastAsia="Calibri" w:hAnsi="Times New Roman" w:cs="Times New Roman"/>
          <w:b/>
          <w:sz w:val="28"/>
          <w:szCs w:val="28"/>
          <w:lang w:val="vi-VN"/>
        </w:rPr>
        <w:t>1. Phạm vi điều chỉnh</w:t>
      </w:r>
    </w:p>
    <w:p w:rsidR="00022B5E" w:rsidRDefault="00AC7AD1">
      <w:pPr>
        <w:spacing w:after="120" w:line="240" w:lineRule="auto"/>
        <w:ind w:firstLine="720"/>
        <w:jc w:val="both"/>
        <w:rPr>
          <w:rFonts w:ascii="Times New Roman" w:hAnsi="Times New Roman" w:cs="Times New Roman"/>
          <w:spacing w:val="-3"/>
          <w:sz w:val="28"/>
          <w:szCs w:val="28"/>
          <w:lang w:val="fi-FI"/>
        </w:rPr>
      </w:pPr>
      <w:r w:rsidRPr="00AC7AD1">
        <w:rPr>
          <w:rFonts w:ascii="Times New Roman" w:hAnsi="Times New Roman" w:cs="Times New Roman"/>
          <w:bCs/>
          <w:spacing w:val="-3"/>
          <w:sz w:val="28"/>
          <w:szCs w:val="28"/>
          <w:lang w:val="fi-FI"/>
        </w:rPr>
        <w:t>Q</w:t>
      </w:r>
      <w:r w:rsidRPr="00AC7AD1">
        <w:rPr>
          <w:rFonts w:ascii="Times New Roman" w:hAnsi="Times New Roman" w:cs="Times New Roman"/>
          <w:spacing w:val="-3"/>
          <w:sz w:val="28"/>
          <w:szCs w:val="28"/>
          <w:lang w:val="vi-VN"/>
        </w:rPr>
        <w:t>uy định về t</w:t>
      </w:r>
      <w:r w:rsidRPr="00AC7AD1">
        <w:rPr>
          <w:rFonts w:ascii="Times New Roman" w:hAnsi="Times New Roman" w:cs="Times New Roman"/>
          <w:spacing w:val="-3"/>
          <w:sz w:val="28"/>
          <w:szCs w:val="28"/>
          <w:lang w:val="nb-NO"/>
        </w:rPr>
        <w:t xml:space="preserve">iêu chuẩn, định mức sử dụng </w:t>
      </w:r>
      <w:r w:rsidRPr="00AC7AD1">
        <w:rPr>
          <w:rFonts w:ascii="Times New Roman" w:hAnsi="Times New Roman" w:cs="Times New Roman"/>
          <w:spacing w:val="-3"/>
          <w:sz w:val="28"/>
          <w:szCs w:val="28"/>
          <w:lang w:val="vi-VN"/>
        </w:rPr>
        <w:t>trụ sở làm việc,</w:t>
      </w:r>
      <w:r w:rsidRPr="00AC7AD1">
        <w:rPr>
          <w:rFonts w:ascii="Times New Roman" w:hAnsi="Times New Roman" w:cs="Times New Roman"/>
          <w:b/>
          <w:spacing w:val="-3"/>
          <w:sz w:val="28"/>
          <w:szCs w:val="28"/>
          <w:lang w:val="vi-VN"/>
        </w:rPr>
        <w:t xml:space="preserve"> </w:t>
      </w:r>
      <w:r w:rsidRPr="00AC7AD1">
        <w:rPr>
          <w:rFonts w:ascii="Times New Roman" w:hAnsi="Times New Roman" w:cs="Times New Roman"/>
          <w:spacing w:val="-3"/>
          <w:sz w:val="28"/>
          <w:szCs w:val="28"/>
          <w:lang w:val="vi-VN"/>
        </w:rPr>
        <w:t>cơ sở hoạt động sự nghiệp</w:t>
      </w:r>
      <w:r w:rsidRPr="00AC7AD1">
        <w:rPr>
          <w:rFonts w:ascii="Times New Roman" w:hAnsi="Times New Roman" w:cs="Times New Roman"/>
          <w:spacing w:val="-3"/>
          <w:sz w:val="28"/>
          <w:szCs w:val="28"/>
          <w:lang w:val="fi-FI"/>
        </w:rPr>
        <w:t xml:space="preserve"> </w:t>
      </w:r>
      <w:r w:rsidRPr="00AC7AD1">
        <w:rPr>
          <w:rFonts w:ascii="Times New Roman" w:hAnsi="Times New Roman" w:cs="Times New Roman"/>
          <w:sz w:val="28"/>
          <w:szCs w:val="28"/>
          <w:lang w:val="vi-VN"/>
        </w:rPr>
        <w:t>gồm diện tích làm việc của các chức danh, diện tích sử dụng chung, diện tích chuyên dùng</w:t>
      </w:r>
      <w:r w:rsidRPr="00AC7AD1">
        <w:rPr>
          <w:rFonts w:ascii="Times New Roman" w:hAnsi="Times New Roman" w:cs="Times New Roman"/>
          <w:spacing w:val="-3"/>
          <w:sz w:val="28"/>
          <w:szCs w:val="28"/>
          <w:lang w:val="fi-FI"/>
        </w:rPr>
        <w:t>.</w:t>
      </w:r>
    </w:p>
    <w:p w:rsidR="00022B5E" w:rsidRDefault="00AC7AD1">
      <w:pPr>
        <w:spacing w:after="120" w:line="240" w:lineRule="auto"/>
        <w:ind w:firstLine="720"/>
        <w:jc w:val="both"/>
        <w:rPr>
          <w:rFonts w:ascii="Times New Roman" w:hAnsi="Times New Roman" w:cs="Times New Roman"/>
          <w:spacing w:val="-3"/>
          <w:sz w:val="28"/>
          <w:szCs w:val="28"/>
          <w:lang w:val="vi-VN"/>
        </w:rPr>
      </w:pPr>
      <w:r w:rsidRPr="00AC7AD1">
        <w:rPr>
          <w:rFonts w:ascii="Times New Roman" w:hAnsi="Times New Roman" w:cs="Times New Roman"/>
          <w:spacing w:val="-3"/>
          <w:sz w:val="28"/>
          <w:szCs w:val="28"/>
          <w:lang w:val="vi-VN"/>
        </w:rPr>
        <w:t>Diện tích làm việc của các chức danh, diện tích sử dụng chung, diện tích chuyên dùng là diện tích được tính theo kích thước thông thủy theo quy định của pháp luật, không bao gồm diện tích tường bao, tường phân chia các phòng làm việc, diện tích sàn có cột, hộp kỹ thuật và tường bao hộp kỹ thuật (nếu có) bên trong phòng làm việc. Trường hợp giao, điều chuyển đối với trụ sở làm việc mà chỉ có thông tin về diện tích sàn xây dựng thì xác định diện tích thông thuỷ (diện tích sàn sử dụng) bằng 85% của diện tích sàn xây dựng.</w:t>
      </w:r>
    </w:p>
    <w:p w:rsidR="00022B5E" w:rsidRPr="00136998" w:rsidRDefault="00445A6A">
      <w:pPr>
        <w:spacing w:after="120" w:line="240" w:lineRule="auto"/>
        <w:ind w:firstLine="720"/>
        <w:jc w:val="both"/>
        <w:rPr>
          <w:rFonts w:ascii="Times New Roman" w:hAnsi="Times New Roman" w:cs="Times New Roman"/>
          <w:bCs/>
          <w:sz w:val="28"/>
          <w:szCs w:val="28"/>
          <w:lang w:val="fi-FI"/>
        </w:rPr>
      </w:pPr>
      <w:r w:rsidRPr="00445A6A">
        <w:rPr>
          <w:rFonts w:ascii="Times New Roman" w:hAnsi="Times New Roman" w:cs="Times New Roman"/>
          <w:bCs/>
          <w:sz w:val="28"/>
          <w:szCs w:val="28"/>
          <w:lang w:val="fi-FI"/>
        </w:rPr>
        <w:lastRenderedPageBreak/>
        <w:t>Tiêu chuẩn, định mức sử dụng trụ sở làm việc, cơ sở hoạt động sự nghiệp tại  đơn vị lực lượng vũ trang nhân dân thuộc Bộ Quốc phòng, Bộ Công an và tiêu chuẩn, định mức sử dụng trụ sở làm việc, cơ sở hoạt động sự nghiệp của cơ quan Việt Nam ở nước ngoài thực hiện theo quy định riêng của Chính phủ.</w:t>
      </w:r>
    </w:p>
    <w:p w:rsidR="00022B5E" w:rsidRDefault="003F501B">
      <w:pPr>
        <w:spacing w:after="120" w:line="240" w:lineRule="auto"/>
        <w:ind w:firstLine="720"/>
        <w:rPr>
          <w:rFonts w:ascii="Times New Roman" w:hAnsi="Times New Roman" w:cs="Times New Roman"/>
          <w:bCs/>
          <w:spacing w:val="-3"/>
          <w:sz w:val="28"/>
          <w:szCs w:val="28"/>
          <w:lang w:val="nb-NO"/>
        </w:rPr>
      </w:pPr>
      <w:r w:rsidRPr="001F0E34">
        <w:rPr>
          <w:rStyle w:val="dieuChar"/>
          <w:rFonts w:eastAsia="Calibri"/>
          <w:sz w:val="28"/>
          <w:szCs w:val="28"/>
          <w:lang w:val="vi-VN"/>
        </w:rPr>
        <w:t>2.</w:t>
      </w:r>
      <w:r w:rsidRPr="001F0E34">
        <w:rPr>
          <w:rFonts w:ascii="Times New Roman" w:eastAsia="Calibri" w:hAnsi="Times New Roman" w:cs="Times New Roman"/>
          <w:b/>
          <w:sz w:val="28"/>
          <w:szCs w:val="28"/>
          <w:lang w:val="vi-VN"/>
        </w:rPr>
        <w:t xml:space="preserve"> Đối tượng áp dụng</w:t>
      </w:r>
    </w:p>
    <w:p w:rsidR="00022B5E" w:rsidRDefault="003F501B">
      <w:pPr>
        <w:spacing w:after="120" w:line="240" w:lineRule="auto"/>
        <w:ind w:firstLine="720"/>
        <w:jc w:val="both"/>
        <w:rPr>
          <w:rFonts w:ascii="Times New Roman" w:hAnsi="Times New Roman" w:cs="Times New Roman"/>
          <w:spacing w:val="-3"/>
          <w:sz w:val="28"/>
          <w:szCs w:val="28"/>
          <w:lang w:val="nl-NL"/>
        </w:rPr>
      </w:pPr>
      <w:r w:rsidRPr="00BE3D3C">
        <w:rPr>
          <w:rFonts w:ascii="Times New Roman" w:hAnsi="Times New Roman" w:cs="Times New Roman"/>
          <w:bCs/>
          <w:spacing w:val="-3"/>
          <w:sz w:val="28"/>
          <w:szCs w:val="28"/>
          <w:lang w:val="nb-NO"/>
        </w:rPr>
        <w:t>Để phù hợp với Kết luận</w:t>
      </w:r>
      <w:r w:rsidRPr="00BE3D3C">
        <w:rPr>
          <w:rFonts w:ascii="Times New Roman" w:hAnsi="Times New Roman" w:cs="Times New Roman"/>
          <w:b/>
          <w:bCs/>
          <w:spacing w:val="-3"/>
          <w:sz w:val="28"/>
          <w:szCs w:val="28"/>
          <w:lang w:val="nb-NO"/>
        </w:rPr>
        <w:t xml:space="preserve"> </w:t>
      </w:r>
      <w:r w:rsidRPr="00BE3D3C">
        <w:rPr>
          <w:rFonts w:ascii="Times New Roman" w:hAnsi="Times New Roman" w:cs="Times New Roman"/>
          <w:bCs/>
          <w:spacing w:val="-3"/>
          <w:sz w:val="28"/>
          <w:szCs w:val="28"/>
          <w:lang w:val="nb-NO"/>
        </w:rPr>
        <w:t>số 35-KL/TW ngày 05/5/2022 của Bộ Chính trị và tiếp thu ý kiến của các Bộ, ngành, đị</w:t>
      </w:r>
      <w:r w:rsidR="00C17489">
        <w:rPr>
          <w:rFonts w:ascii="Times New Roman" w:hAnsi="Times New Roman" w:cs="Times New Roman"/>
          <w:bCs/>
          <w:spacing w:val="-3"/>
          <w:sz w:val="28"/>
          <w:szCs w:val="28"/>
          <w:lang w:val="nb-NO"/>
        </w:rPr>
        <w:t>a phương, d</w:t>
      </w:r>
      <w:r w:rsidRPr="00BE3D3C">
        <w:rPr>
          <w:rFonts w:ascii="Times New Roman" w:hAnsi="Times New Roman" w:cs="Times New Roman"/>
          <w:bCs/>
          <w:spacing w:val="-3"/>
          <w:sz w:val="28"/>
          <w:szCs w:val="28"/>
          <w:lang w:val="nb-NO"/>
        </w:rPr>
        <w:t xml:space="preserve">ự thảo bổ sung, hoàn thiện về đối tượng áp dụng Nghị định </w:t>
      </w:r>
      <w:r w:rsidRPr="00BE3D3C">
        <w:rPr>
          <w:rFonts w:ascii="Times New Roman" w:hAnsi="Times New Roman" w:cs="Times New Roman"/>
          <w:spacing w:val="-3"/>
          <w:sz w:val="28"/>
          <w:szCs w:val="28"/>
          <w:lang w:val="nl-NL"/>
        </w:rPr>
        <w:t xml:space="preserve">gồm: </w:t>
      </w:r>
      <w:r w:rsidR="00C17489" w:rsidRPr="00C17489">
        <w:rPr>
          <w:rFonts w:ascii="Times New Roman" w:hAnsi="Times New Roman" w:cs="Times New Roman"/>
          <w:sz w:val="28"/>
          <w:szCs w:val="28"/>
          <w:lang w:val="vi-VN"/>
        </w:rPr>
        <w:t>Cơ quan nhà nước, cơ quan Đảng cộng sản Việt Nam, Mặt trận Tổ quốc Việt Nam (bao gồm cả các tổ chức thành viên là tổ chức chính trị - xã hội), đơn vị sự nghiệp công lập, b</w:t>
      </w:r>
      <w:r w:rsidR="00C17489" w:rsidRPr="00C17489">
        <w:rPr>
          <w:rFonts w:ascii="Times New Roman" w:hAnsi="Times New Roman" w:cs="Times New Roman"/>
          <w:sz w:val="28"/>
          <w:szCs w:val="28"/>
          <w:lang w:val="nl-NL"/>
        </w:rPr>
        <w:t>an quản lý dự án sử dụng vốn nhà nước</w:t>
      </w:r>
      <w:r w:rsidR="00C17489">
        <w:rPr>
          <w:rFonts w:ascii="Times New Roman" w:hAnsi="Times New Roman" w:cs="Times New Roman"/>
          <w:sz w:val="28"/>
          <w:szCs w:val="28"/>
          <w:lang w:val="nl-NL"/>
        </w:rPr>
        <w:t xml:space="preserve">. </w:t>
      </w:r>
      <w:r w:rsidRPr="00BE3D3C">
        <w:rPr>
          <w:rFonts w:ascii="Times New Roman" w:hAnsi="Times New Roman" w:cs="Times New Roman"/>
          <w:spacing w:val="-3"/>
          <w:sz w:val="28"/>
          <w:szCs w:val="28"/>
          <w:lang w:val="nl-NL"/>
        </w:rPr>
        <w:t>Đối với c</w:t>
      </w:r>
      <w:r w:rsidRPr="00BE3D3C">
        <w:rPr>
          <w:rFonts w:ascii="Times New Roman" w:hAnsi="Times New Roman" w:cs="Times New Roman"/>
          <w:spacing w:val="-3"/>
          <w:sz w:val="28"/>
          <w:szCs w:val="28"/>
          <w:lang w:val="vi-VN"/>
        </w:rPr>
        <w:t>ác chức danh làm việc tại cơ quan, tổ chức, đơn vị</w:t>
      </w:r>
      <w:r w:rsidRPr="00BE3D3C">
        <w:rPr>
          <w:rFonts w:ascii="Times New Roman" w:hAnsi="Times New Roman" w:cs="Times New Roman"/>
          <w:spacing w:val="-3"/>
          <w:sz w:val="28"/>
          <w:szCs w:val="28"/>
          <w:lang w:val="nl-NL"/>
        </w:rPr>
        <w:t xml:space="preserve"> (gồm: c</w:t>
      </w:r>
      <w:r w:rsidRPr="00BE3D3C">
        <w:rPr>
          <w:rFonts w:ascii="Times New Roman" w:hAnsi="Times New Roman" w:cs="Times New Roman"/>
          <w:spacing w:val="-3"/>
          <w:sz w:val="28"/>
          <w:szCs w:val="28"/>
          <w:lang w:val="vi-VN"/>
        </w:rPr>
        <w:t>án bộ, công chức, viên chức</w:t>
      </w:r>
      <w:r w:rsidRPr="00BE3D3C">
        <w:rPr>
          <w:rFonts w:ascii="Times New Roman" w:hAnsi="Times New Roman" w:cs="Times New Roman"/>
          <w:spacing w:val="-3"/>
          <w:sz w:val="28"/>
          <w:szCs w:val="28"/>
          <w:lang w:val="nl-NL"/>
        </w:rPr>
        <w:t xml:space="preserve">; </w:t>
      </w:r>
      <w:r w:rsidRPr="00BE3D3C">
        <w:rPr>
          <w:rFonts w:ascii="Times New Roman" w:eastAsia="Arial" w:hAnsi="Times New Roman" w:cs="Times New Roman"/>
          <w:spacing w:val="-3"/>
          <w:sz w:val="28"/>
          <w:szCs w:val="28"/>
          <w:lang w:val="nl-NL"/>
        </w:rPr>
        <w:t>c</w:t>
      </w:r>
      <w:r w:rsidRPr="00BE3D3C">
        <w:rPr>
          <w:rFonts w:ascii="Times New Roman" w:eastAsia="Arial" w:hAnsi="Times New Roman" w:cs="Times New Roman"/>
          <w:spacing w:val="-3"/>
          <w:sz w:val="28"/>
          <w:szCs w:val="28"/>
          <w:lang w:val="vi-VN"/>
        </w:rPr>
        <w:t>á nhân ký hợp đồng lao động trực tiếp làm chuyên môn, nghiệp</w:t>
      </w:r>
      <w:r w:rsidRPr="00BE3D3C">
        <w:rPr>
          <w:rFonts w:ascii="Times New Roman" w:eastAsia="Arial" w:hAnsi="Times New Roman" w:cs="Times New Roman"/>
          <w:spacing w:val="-3"/>
          <w:sz w:val="28"/>
          <w:szCs w:val="28"/>
          <w:lang w:val="nl-NL"/>
        </w:rPr>
        <w:t xml:space="preserve"> vụ</w:t>
      </w:r>
      <w:r w:rsidR="00136998">
        <w:rPr>
          <w:rFonts w:ascii="Times New Roman" w:eastAsia="Arial" w:hAnsi="Times New Roman" w:cs="Times New Roman"/>
          <w:spacing w:val="-3"/>
          <w:sz w:val="28"/>
          <w:szCs w:val="28"/>
          <w:lang w:val="nl-NL"/>
        </w:rPr>
        <w:t>)</w:t>
      </w:r>
      <w:r w:rsidRPr="00BE3D3C">
        <w:rPr>
          <w:rFonts w:ascii="Times New Roman" w:eastAsia="Arial" w:hAnsi="Times New Roman" w:cs="Times New Roman"/>
          <w:spacing w:val="-3"/>
          <w:sz w:val="28"/>
          <w:szCs w:val="28"/>
          <w:lang w:val="nl-NL"/>
        </w:rPr>
        <w:t>;</w:t>
      </w:r>
      <w:r w:rsidRPr="00BE3D3C">
        <w:rPr>
          <w:rFonts w:ascii="Times New Roman" w:hAnsi="Times New Roman" w:cs="Times New Roman"/>
          <w:spacing w:val="-3"/>
          <w:sz w:val="28"/>
          <w:szCs w:val="28"/>
          <w:lang w:val="nl-NL"/>
        </w:rPr>
        <w:t xml:space="preserve"> kế thừa quy định tại Nghị định số 152/2017/NĐ-CP.</w:t>
      </w:r>
    </w:p>
    <w:p w:rsidR="00022B5E" w:rsidRDefault="003F501B">
      <w:pPr>
        <w:spacing w:after="120" w:line="240" w:lineRule="auto"/>
        <w:ind w:firstLine="720"/>
        <w:jc w:val="both"/>
        <w:textAlignment w:val="baseline"/>
        <w:rPr>
          <w:rFonts w:ascii="Times New Roman" w:eastAsia="Arial" w:hAnsi="Times New Roman" w:cs="Times New Roman"/>
          <w:sz w:val="28"/>
          <w:szCs w:val="28"/>
          <w:lang w:val="nl-NL"/>
        </w:rPr>
      </w:pPr>
      <w:r w:rsidRPr="00F63CD3">
        <w:rPr>
          <w:rFonts w:ascii="Times New Roman" w:eastAsia="Arial" w:hAnsi="Times New Roman" w:cs="Times New Roman"/>
          <w:sz w:val="28"/>
          <w:szCs w:val="28"/>
          <w:lang w:val="nl-NL"/>
        </w:rPr>
        <w:t>Đồng thời, hoàn thiện danh mục chức danh theo Kết luận số 121-KL/TW ngày 24/01/2025 của Ban Chấp hành Trung ương Đảng khóa XIII về tổng kết Nghị quyết số 18-NQ/TW, Kế hoạch số 141/KH-BCĐTKNQ18 ngày 06/12/2024 của Ban chỉ đạo về tổng kết việc thực hiện Nghị quyết số 18-NQ/TW về định hướng sắp xếp, tinh gọn tổ chức bộ máy của Chính phủ, Nghị quyết số 64/2025/UBTVQH ngày 07/01/2025 của Ủy ban Thường vụ Quốc hội về kết thúc hoạt động của Truyền hình Quốc hội Việt Nam để</w:t>
      </w:r>
      <w:r w:rsidRPr="001C487D">
        <w:rPr>
          <w:rFonts w:ascii="Times New Roman" w:eastAsia="Arial" w:hAnsi="Times New Roman" w:cs="Times New Roman"/>
          <w:sz w:val="28"/>
          <w:szCs w:val="28"/>
          <w:lang w:val="nl-NL"/>
        </w:rPr>
        <w:br/>
      </w:r>
      <w:r w:rsidRPr="00F63CD3">
        <w:rPr>
          <w:rFonts w:ascii="Times New Roman" w:eastAsia="Arial" w:hAnsi="Times New Roman" w:cs="Times New Roman"/>
          <w:sz w:val="28"/>
          <w:szCs w:val="28"/>
          <w:lang w:val="nl-NL"/>
        </w:rPr>
        <w:t>chuyển chức năng, nhiệm vụ từ Truyền hình Quốc hội Việt Nam</w:t>
      </w:r>
      <w:r w:rsidRPr="001C487D">
        <w:rPr>
          <w:rFonts w:ascii="Times New Roman" w:eastAsia="Arial" w:hAnsi="Times New Roman" w:cs="Times New Roman"/>
          <w:sz w:val="28"/>
          <w:szCs w:val="28"/>
          <w:lang w:val="nl-NL"/>
        </w:rPr>
        <w:br/>
      </w:r>
      <w:r w:rsidRPr="00F63CD3">
        <w:rPr>
          <w:rFonts w:ascii="Times New Roman" w:eastAsia="Arial" w:hAnsi="Times New Roman" w:cs="Times New Roman"/>
          <w:sz w:val="28"/>
          <w:szCs w:val="28"/>
          <w:lang w:val="nl-NL"/>
        </w:rPr>
        <w:t>về Đài Truyền hình Việ</w:t>
      </w:r>
      <w:r w:rsidR="003A3386">
        <w:rPr>
          <w:rFonts w:ascii="Times New Roman" w:eastAsia="Arial" w:hAnsi="Times New Roman" w:cs="Times New Roman"/>
          <w:sz w:val="28"/>
          <w:szCs w:val="28"/>
          <w:lang w:val="nl-NL"/>
        </w:rPr>
        <w:t>t Nam</w:t>
      </w:r>
      <w:r w:rsidR="00C17489">
        <w:rPr>
          <w:rFonts w:ascii="Times New Roman" w:eastAsia="Arial" w:hAnsi="Times New Roman" w:cs="Times New Roman"/>
          <w:sz w:val="28"/>
          <w:szCs w:val="28"/>
          <w:lang w:val="nl-NL"/>
        </w:rPr>
        <w:t xml:space="preserve"> và các chức danh khác theo quy định của cấp có thẩm quyền.</w:t>
      </w:r>
    </w:p>
    <w:p w:rsidR="00022B5E" w:rsidRDefault="00D85034">
      <w:pPr>
        <w:tabs>
          <w:tab w:val="left" w:pos="1080"/>
        </w:tabs>
        <w:spacing w:after="120" w:line="240" w:lineRule="auto"/>
        <w:ind w:right="-138" w:firstLine="851"/>
        <w:jc w:val="both"/>
        <w:outlineLvl w:val="0"/>
        <w:rPr>
          <w:rFonts w:ascii="Times New Roman" w:hAnsi="Times New Roman" w:cs="Times New Roman"/>
          <w:b/>
          <w:spacing w:val="-3"/>
          <w:sz w:val="26"/>
          <w:szCs w:val="26"/>
          <w:lang w:val="fi-FI"/>
        </w:rPr>
      </w:pPr>
      <w:r w:rsidRPr="00C17489">
        <w:rPr>
          <w:rFonts w:ascii="Times New Roman" w:hAnsi="Times New Roman" w:cs="Times New Roman"/>
          <w:b/>
          <w:bCs/>
          <w:spacing w:val="-3"/>
          <w:sz w:val="26"/>
          <w:szCs w:val="26"/>
          <w:lang w:val="fi-FI"/>
        </w:rPr>
        <w:t>IV</w:t>
      </w:r>
      <w:r w:rsidR="00FB33A3" w:rsidRPr="00C17489">
        <w:rPr>
          <w:rFonts w:ascii="Times New Roman" w:hAnsi="Times New Roman" w:cs="Times New Roman"/>
          <w:b/>
          <w:bCs/>
          <w:spacing w:val="-3"/>
          <w:sz w:val="26"/>
          <w:szCs w:val="26"/>
          <w:lang w:val="fi-FI"/>
        </w:rPr>
        <w:t>.</w:t>
      </w:r>
      <w:r w:rsidR="00FB33A3" w:rsidRPr="00C17489">
        <w:rPr>
          <w:rFonts w:ascii="Times New Roman" w:hAnsi="Times New Roman" w:cs="Times New Roman"/>
          <w:b/>
          <w:spacing w:val="-3"/>
          <w:sz w:val="26"/>
          <w:szCs w:val="26"/>
          <w:lang w:val="fi-FI"/>
        </w:rPr>
        <w:t xml:space="preserve"> QUÁ TRÌNH XÂY DỰNG DỰ THẢO NGHỊ ĐỊNH</w:t>
      </w:r>
    </w:p>
    <w:p w:rsidR="00022B5E" w:rsidRDefault="00EF473B">
      <w:pPr>
        <w:widowControl w:val="0"/>
        <w:tabs>
          <w:tab w:val="left" w:pos="709"/>
          <w:tab w:val="left" w:pos="7839"/>
        </w:tabs>
        <w:spacing w:after="120" w:line="240" w:lineRule="auto"/>
        <w:ind w:right="-138" w:firstLine="851"/>
        <w:jc w:val="both"/>
        <w:rPr>
          <w:rFonts w:ascii="Times New Roman" w:hAnsi="Times New Roman" w:cs="Times New Roman"/>
          <w:spacing w:val="-3"/>
          <w:sz w:val="28"/>
          <w:szCs w:val="28"/>
          <w:lang w:val="fi-FI"/>
        </w:rPr>
      </w:pPr>
      <w:r w:rsidRPr="00BE3D3C">
        <w:rPr>
          <w:rFonts w:ascii="Times New Roman" w:eastAsia="Calibri" w:hAnsi="Times New Roman" w:cs="Times New Roman"/>
          <w:b/>
          <w:spacing w:val="-3"/>
          <w:sz w:val="28"/>
          <w:szCs w:val="28"/>
          <w:lang w:val="fi-FI"/>
        </w:rPr>
        <w:t>1.</w:t>
      </w:r>
      <w:r w:rsidRPr="00BE3D3C">
        <w:rPr>
          <w:rFonts w:ascii="Times New Roman" w:eastAsia="Calibri" w:hAnsi="Times New Roman" w:cs="Times New Roman"/>
          <w:spacing w:val="-3"/>
          <w:sz w:val="28"/>
          <w:szCs w:val="28"/>
          <w:lang w:val="fi-FI"/>
        </w:rPr>
        <w:t xml:space="preserve"> </w:t>
      </w:r>
      <w:r w:rsidRPr="00BE3D3C">
        <w:rPr>
          <w:rFonts w:ascii="Times New Roman" w:eastAsia="Calibri" w:hAnsi="Times New Roman" w:cs="Times New Roman"/>
          <w:spacing w:val="-3"/>
          <w:sz w:val="28"/>
          <w:szCs w:val="28"/>
          <w:lang w:val="vi-VN"/>
        </w:rPr>
        <w:t>B</w:t>
      </w:r>
      <w:r w:rsidRPr="00BE3D3C">
        <w:rPr>
          <w:rFonts w:ascii="Times New Roman" w:eastAsia="Calibri" w:hAnsi="Times New Roman" w:cs="Times New Roman"/>
          <w:bCs/>
          <w:spacing w:val="-3"/>
          <w:sz w:val="28"/>
          <w:szCs w:val="28"/>
          <w:lang w:val="vi-VN"/>
        </w:rPr>
        <w:t>ộ Tài chính đã có các văn bản</w:t>
      </w:r>
      <w:r w:rsidRPr="00BE3D3C">
        <w:rPr>
          <w:rStyle w:val="FootnoteReference"/>
          <w:rFonts w:ascii="Times New Roman" w:eastAsia="Calibri" w:hAnsi="Times New Roman" w:cs="Times New Roman"/>
          <w:bCs/>
          <w:spacing w:val="-3"/>
          <w:sz w:val="28"/>
          <w:szCs w:val="28"/>
          <w:lang w:val="vi-VN"/>
        </w:rPr>
        <w:footnoteReference w:id="9"/>
      </w:r>
      <w:r w:rsidRPr="00BE3D3C">
        <w:rPr>
          <w:rFonts w:ascii="Times New Roman" w:eastAsia="Calibri" w:hAnsi="Times New Roman" w:cs="Times New Roman"/>
          <w:bCs/>
          <w:spacing w:val="-3"/>
          <w:sz w:val="28"/>
          <w:szCs w:val="28"/>
          <w:lang w:val="vi-VN"/>
        </w:rPr>
        <w:t xml:space="preserve"> gửi các </w:t>
      </w:r>
      <w:r w:rsidRPr="00BE3D3C">
        <w:rPr>
          <w:rFonts w:ascii="Times New Roman" w:eastAsia="Calibri" w:hAnsi="Times New Roman" w:cs="Times New Roman"/>
          <w:spacing w:val="-3"/>
          <w:sz w:val="28"/>
          <w:szCs w:val="28"/>
          <w:lang w:val="vi-VN"/>
        </w:rPr>
        <w:t>Bộ, ngành, địa phương đánh giá tình hình thực hiện, đề xuất, kiến nghị phương án sửa đổi, bổ sung chính sách</w:t>
      </w:r>
      <w:r w:rsidRPr="00BE3D3C">
        <w:rPr>
          <w:rFonts w:ascii="Times New Roman" w:hAnsi="Times New Roman" w:cs="Times New Roman"/>
          <w:spacing w:val="-3"/>
          <w:sz w:val="28"/>
          <w:szCs w:val="28"/>
          <w:lang w:val="fi-FI"/>
        </w:rPr>
        <w:t>.</w:t>
      </w:r>
    </w:p>
    <w:p w:rsidR="00445A6A" w:rsidRDefault="009F2A68" w:rsidP="00445A6A">
      <w:pPr>
        <w:widowControl w:val="0"/>
        <w:tabs>
          <w:tab w:val="left" w:pos="709"/>
          <w:tab w:val="left" w:pos="7839"/>
        </w:tabs>
        <w:spacing w:after="120" w:line="240" w:lineRule="auto"/>
        <w:ind w:right="-138" w:firstLine="851"/>
        <w:jc w:val="both"/>
        <w:rPr>
          <w:rFonts w:ascii="Times New Roman" w:hAnsi="Times New Roman" w:cs="Times New Roman"/>
          <w:sz w:val="28"/>
          <w:szCs w:val="28"/>
          <w:lang w:val="vi-VN"/>
        </w:rPr>
      </w:pPr>
      <w:r w:rsidRPr="00215EC4">
        <w:rPr>
          <w:rFonts w:ascii="Times New Roman" w:hAnsi="Times New Roman" w:cs="Times New Roman"/>
          <w:b/>
          <w:sz w:val="28"/>
          <w:szCs w:val="28"/>
          <w:lang w:val="fi-FI"/>
        </w:rPr>
        <w:t>2</w:t>
      </w:r>
      <w:r w:rsidR="00EF473B" w:rsidRPr="00215EC4">
        <w:rPr>
          <w:rFonts w:ascii="Times New Roman" w:hAnsi="Times New Roman" w:cs="Times New Roman"/>
          <w:b/>
          <w:sz w:val="28"/>
          <w:szCs w:val="28"/>
          <w:lang w:val="fi-FI"/>
        </w:rPr>
        <w:t>.</w:t>
      </w:r>
      <w:r w:rsidR="00EF473B" w:rsidRPr="00215EC4">
        <w:rPr>
          <w:rFonts w:ascii="Times New Roman" w:hAnsi="Times New Roman" w:cs="Times New Roman"/>
          <w:sz w:val="28"/>
          <w:szCs w:val="28"/>
          <w:lang w:val="fi-FI"/>
        </w:rPr>
        <w:t xml:space="preserve"> </w:t>
      </w:r>
      <w:r w:rsidR="006957A2" w:rsidRPr="00215EC4">
        <w:rPr>
          <w:rFonts w:ascii="Times New Roman" w:hAnsi="Times New Roman" w:cs="Times New Roman"/>
          <w:sz w:val="28"/>
          <w:szCs w:val="28"/>
          <w:lang w:val="fi-FI"/>
        </w:rPr>
        <w:t>T</w:t>
      </w:r>
      <w:r w:rsidR="00EF473B" w:rsidRPr="00215EC4">
        <w:rPr>
          <w:rFonts w:ascii="Times New Roman" w:hAnsi="Times New Roman" w:cs="Times New Roman"/>
          <w:sz w:val="28"/>
          <w:szCs w:val="28"/>
          <w:lang w:val="nl-NL"/>
        </w:rPr>
        <w:t xml:space="preserve">heo quy trình xây dựng văn bản quy phạm pháp luật, Bộ Tài chính đã xây dựng dự thảo Tờ trình Chính phủ, dự thảo Nghị định </w:t>
      </w:r>
      <w:r w:rsidR="007171EE" w:rsidRPr="00215EC4">
        <w:rPr>
          <w:rFonts w:ascii="Times New Roman" w:hAnsi="Times New Roman" w:cs="Times New Roman"/>
          <w:sz w:val="28"/>
          <w:szCs w:val="28"/>
          <w:lang w:val="nl-NL"/>
        </w:rPr>
        <w:t xml:space="preserve">và </w:t>
      </w:r>
      <w:r w:rsidR="00EF473B" w:rsidRPr="00215EC4">
        <w:rPr>
          <w:rFonts w:ascii="Times New Roman" w:hAnsi="Times New Roman" w:cs="Times New Roman"/>
          <w:sz w:val="28"/>
          <w:szCs w:val="28"/>
          <w:lang w:val="nl-NL"/>
        </w:rPr>
        <w:t>gửi lấy ý kiến bằng văn bản</w:t>
      </w:r>
      <w:r w:rsidR="007171EE" w:rsidRPr="00215EC4">
        <w:rPr>
          <w:rStyle w:val="FootnoteReference"/>
          <w:rFonts w:ascii="Times New Roman" w:hAnsi="Times New Roman" w:cs="Times New Roman"/>
          <w:sz w:val="28"/>
          <w:szCs w:val="28"/>
          <w:lang w:val="nl-NL"/>
        </w:rPr>
        <w:footnoteReference w:id="10"/>
      </w:r>
      <w:r w:rsidR="00EF473B" w:rsidRPr="00215EC4">
        <w:rPr>
          <w:rFonts w:ascii="Times New Roman" w:hAnsi="Times New Roman" w:cs="Times New Roman"/>
          <w:sz w:val="28"/>
          <w:szCs w:val="28"/>
          <w:lang w:val="nl-NL"/>
        </w:rPr>
        <w:t xml:space="preserve"> của các </w:t>
      </w:r>
      <w:r w:rsidR="00EF473B" w:rsidRPr="00215EC4">
        <w:rPr>
          <w:rFonts w:ascii="Times New Roman" w:hAnsi="Times New Roman" w:cs="Times New Roman"/>
          <w:sz w:val="28"/>
          <w:szCs w:val="28"/>
          <w:lang w:val="vi-VN"/>
        </w:rPr>
        <w:t xml:space="preserve">Bộ, cơ quan </w:t>
      </w:r>
      <w:r w:rsidR="007171EE" w:rsidRPr="00215EC4">
        <w:rPr>
          <w:rFonts w:ascii="Times New Roman" w:hAnsi="Times New Roman" w:cs="Times New Roman"/>
          <w:sz w:val="28"/>
          <w:szCs w:val="28"/>
          <w:lang w:val="vi-VN"/>
        </w:rPr>
        <w:t>trung ươn</w:t>
      </w:r>
      <w:r w:rsidR="007171EE" w:rsidRPr="005E78C7">
        <w:rPr>
          <w:rFonts w:ascii="Times New Roman" w:hAnsi="Times New Roman" w:cs="Times New Roman"/>
          <w:sz w:val="28"/>
          <w:szCs w:val="28"/>
          <w:lang w:val="fi-FI"/>
        </w:rPr>
        <w:t>g và địa phương</w:t>
      </w:r>
      <w:r w:rsidR="00EF473B" w:rsidRPr="00215EC4">
        <w:rPr>
          <w:rFonts w:ascii="Times New Roman" w:hAnsi="Times New Roman" w:cs="Times New Roman"/>
          <w:sz w:val="28"/>
          <w:szCs w:val="28"/>
          <w:lang w:val="nl-NL"/>
        </w:rPr>
        <w:t xml:space="preserve">; đồng thời, đăng tải dự thảo trên Cổng thông tin điện tử Chính phủ, Cổng thông tin điện tử Bộ Tài chính và Trang thông tin về tài sản công để lấy ý kiến rộng rãi </w:t>
      </w:r>
      <w:r w:rsidR="00EF473B" w:rsidRPr="00215EC4">
        <w:rPr>
          <w:rFonts w:ascii="Times New Roman" w:hAnsi="Times New Roman" w:cs="Times New Roman"/>
          <w:sz w:val="28"/>
          <w:szCs w:val="28"/>
          <w:lang w:val="it-IT"/>
        </w:rPr>
        <w:t>của các tổ chức, cá nhân</w:t>
      </w:r>
      <w:r w:rsidR="00EF473B" w:rsidRPr="00215EC4">
        <w:rPr>
          <w:rFonts w:ascii="Times New Roman" w:hAnsi="Times New Roman" w:cs="Times New Roman"/>
          <w:sz w:val="28"/>
          <w:szCs w:val="28"/>
          <w:lang w:val="nl-NL"/>
        </w:rPr>
        <w:t xml:space="preserve"> về dự thảo Nghị định và các báo cáo có liên quan</w:t>
      </w:r>
      <w:r w:rsidR="00D17ECB">
        <w:rPr>
          <w:rFonts w:ascii="Times New Roman" w:hAnsi="Times New Roman" w:cs="Times New Roman"/>
          <w:sz w:val="28"/>
          <w:szCs w:val="28"/>
          <w:lang w:val="nl-NL"/>
        </w:rPr>
        <w:t>;</w:t>
      </w:r>
      <w:r w:rsidR="00954D5C" w:rsidRPr="00386562">
        <w:rPr>
          <w:rFonts w:ascii="Times New Roman" w:hAnsi="Times New Roman" w:cs="Times New Roman"/>
          <w:sz w:val="28"/>
          <w:szCs w:val="28"/>
        </w:rPr>
        <w:t xml:space="preserve"> tổ chức Hội nghị xin ý kiến các Bộ, ngành, địa phương</w:t>
      </w:r>
      <w:r w:rsidR="00D17ECB">
        <w:rPr>
          <w:rStyle w:val="FootnoteReference"/>
          <w:rFonts w:ascii="Times New Roman" w:hAnsi="Times New Roman" w:cs="Times New Roman"/>
          <w:sz w:val="28"/>
          <w:szCs w:val="28"/>
        </w:rPr>
        <w:footnoteReference w:id="11"/>
      </w:r>
      <w:r w:rsidR="00D17ECB">
        <w:rPr>
          <w:rFonts w:ascii="Times New Roman" w:hAnsi="Times New Roman" w:cs="Times New Roman"/>
          <w:sz w:val="28"/>
          <w:szCs w:val="28"/>
        </w:rPr>
        <w:t xml:space="preserve">. </w:t>
      </w:r>
      <w:r w:rsidR="00EF473B" w:rsidRPr="00215EC4">
        <w:rPr>
          <w:rFonts w:ascii="Times New Roman" w:hAnsi="Times New Roman" w:cs="Times New Roman"/>
          <w:sz w:val="28"/>
          <w:szCs w:val="28"/>
          <w:lang w:val="nl-NL"/>
        </w:rPr>
        <w:t xml:space="preserve">Đến nay, Bộ Tài chính đã nhận được ý kiến bằng văn bản của </w:t>
      </w:r>
      <w:r w:rsidRPr="00215EC4">
        <w:rPr>
          <w:rFonts w:ascii="Times New Roman" w:hAnsi="Times New Roman" w:cs="Times New Roman"/>
          <w:sz w:val="28"/>
          <w:szCs w:val="28"/>
          <w:lang w:val="nl-NL"/>
        </w:rPr>
        <w:t>...</w:t>
      </w:r>
      <w:r w:rsidR="00EF473B" w:rsidRPr="00215EC4">
        <w:rPr>
          <w:rFonts w:ascii="Times New Roman" w:hAnsi="Times New Roman" w:cs="Times New Roman"/>
          <w:sz w:val="28"/>
          <w:szCs w:val="28"/>
          <w:lang w:val="vi-VN"/>
        </w:rPr>
        <w:t xml:space="preserve"> </w:t>
      </w:r>
      <w:r w:rsidR="00EF473B" w:rsidRPr="00215EC4">
        <w:rPr>
          <w:rFonts w:ascii="Times New Roman" w:hAnsi="Times New Roman" w:cs="Times New Roman"/>
          <w:sz w:val="28"/>
          <w:szCs w:val="28"/>
          <w:lang w:val="nl-NL"/>
        </w:rPr>
        <w:t>Bộ</w:t>
      </w:r>
      <w:r w:rsidRPr="00215EC4">
        <w:rPr>
          <w:rFonts w:ascii="Times New Roman" w:hAnsi="Times New Roman" w:cs="Times New Roman"/>
          <w:sz w:val="28"/>
          <w:szCs w:val="28"/>
          <w:lang w:val="nl-NL"/>
        </w:rPr>
        <w:t>, cơ quan trung ương, ....</w:t>
      </w:r>
      <w:r w:rsidR="00EF473B" w:rsidRPr="00215EC4">
        <w:rPr>
          <w:rFonts w:ascii="Times New Roman" w:hAnsi="Times New Roman" w:cs="Times New Roman"/>
          <w:sz w:val="28"/>
          <w:szCs w:val="28"/>
          <w:lang w:val="nl-NL"/>
        </w:rPr>
        <w:t xml:space="preserve"> tỉnh, thành phố trực thuộc trung ương</w:t>
      </w:r>
      <w:r w:rsidR="00EF473B" w:rsidRPr="00215EC4">
        <w:rPr>
          <w:rFonts w:ascii="Times New Roman" w:hAnsi="Times New Roman" w:cs="Times New Roman"/>
          <w:sz w:val="28"/>
          <w:szCs w:val="28"/>
          <w:lang w:val="vi-VN"/>
        </w:rPr>
        <w:t>.</w:t>
      </w:r>
    </w:p>
    <w:p w:rsidR="00022B5E" w:rsidRDefault="00EF473B">
      <w:pPr>
        <w:spacing w:after="120" w:line="240" w:lineRule="auto"/>
        <w:ind w:right="-138" w:firstLine="851"/>
        <w:jc w:val="both"/>
        <w:rPr>
          <w:rFonts w:ascii="Times New Roman" w:hAnsi="Times New Roman" w:cs="Times New Roman"/>
          <w:sz w:val="28"/>
          <w:szCs w:val="28"/>
          <w:lang w:val="vi-VN"/>
        </w:rPr>
      </w:pPr>
      <w:r w:rsidRPr="00215EC4">
        <w:rPr>
          <w:rFonts w:ascii="Times New Roman" w:hAnsi="Times New Roman" w:cs="Times New Roman"/>
          <w:sz w:val="28"/>
          <w:szCs w:val="28"/>
          <w:lang w:val="nl-NL"/>
        </w:rPr>
        <w:t xml:space="preserve">Các ý kiến tham gia đã được Bộ Tài chính tổng hợp, giải trình, tiếp thu đầy đủ tại Bản </w:t>
      </w:r>
      <w:r w:rsidRPr="00215EC4">
        <w:rPr>
          <w:rFonts w:ascii="Times New Roman" w:hAnsi="Times New Roman" w:cs="Times New Roman"/>
          <w:iCs/>
          <w:color w:val="000000"/>
          <w:sz w:val="28"/>
          <w:szCs w:val="28"/>
          <w:lang w:val="nl-NL"/>
        </w:rPr>
        <w:t xml:space="preserve">tổng hợp, giải trình, tiếp thu ý kiến góp ý </w:t>
      </w:r>
      <w:r w:rsidRPr="00215EC4">
        <w:rPr>
          <w:rFonts w:ascii="Times New Roman" w:hAnsi="Times New Roman" w:cs="Times New Roman"/>
          <w:sz w:val="28"/>
          <w:szCs w:val="28"/>
          <w:lang w:val="nl-NL"/>
        </w:rPr>
        <w:t>và hoàn thiện dự thảo Nghị định.</w:t>
      </w:r>
      <w:r w:rsidR="00BE0CC9" w:rsidRPr="00215EC4">
        <w:rPr>
          <w:rFonts w:ascii="Times New Roman" w:hAnsi="Times New Roman" w:cs="Times New Roman"/>
          <w:sz w:val="28"/>
          <w:szCs w:val="28"/>
          <w:lang w:val="nl-NL"/>
        </w:rPr>
        <w:t xml:space="preserve"> </w:t>
      </w:r>
    </w:p>
    <w:p w:rsidR="00022B5E" w:rsidRDefault="008A1833">
      <w:pPr>
        <w:spacing w:after="120" w:line="240" w:lineRule="auto"/>
        <w:ind w:right="-138" w:firstLine="851"/>
        <w:jc w:val="both"/>
        <w:rPr>
          <w:rFonts w:ascii="Times New Roman" w:hAnsi="Times New Roman" w:cs="Times New Roman"/>
          <w:sz w:val="28"/>
          <w:szCs w:val="28"/>
          <w:lang w:val="fi-FI"/>
        </w:rPr>
      </w:pPr>
      <w:r w:rsidRPr="00215EC4">
        <w:rPr>
          <w:rFonts w:ascii="Times New Roman" w:hAnsi="Times New Roman" w:cs="Times New Roman"/>
          <w:b/>
          <w:sz w:val="28"/>
          <w:szCs w:val="28"/>
          <w:lang w:val="fi-FI"/>
        </w:rPr>
        <w:lastRenderedPageBreak/>
        <w:t>3</w:t>
      </w:r>
      <w:r w:rsidR="00EF473B" w:rsidRPr="00215EC4">
        <w:rPr>
          <w:rFonts w:ascii="Times New Roman" w:hAnsi="Times New Roman" w:cs="Times New Roman"/>
          <w:b/>
          <w:sz w:val="28"/>
          <w:szCs w:val="28"/>
          <w:lang w:val="fi-FI"/>
        </w:rPr>
        <w:t>.</w:t>
      </w:r>
      <w:r w:rsidR="00EF473B" w:rsidRPr="00215EC4">
        <w:rPr>
          <w:rFonts w:ascii="Times New Roman" w:hAnsi="Times New Roman" w:cs="Times New Roman"/>
          <w:sz w:val="28"/>
          <w:szCs w:val="28"/>
          <w:lang w:val="fi-FI"/>
        </w:rPr>
        <w:t xml:space="preserve"> Trên cơ sở tổng hợp ý kiến tham gia của các Bộ, ngành, địa phương,  Bộ Tài chính đã hoàn thiện dự thảo, gửi lấy ý kiến thẩm định của Bộ Tư pháp. </w:t>
      </w:r>
    </w:p>
    <w:p w:rsidR="00022B5E" w:rsidRDefault="008A1833">
      <w:pPr>
        <w:spacing w:after="120" w:line="240" w:lineRule="auto"/>
        <w:ind w:right="-138" w:firstLine="851"/>
        <w:jc w:val="both"/>
        <w:rPr>
          <w:rFonts w:ascii="Times New Roman" w:hAnsi="Times New Roman" w:cs="Times New Roman"/>
          <w:sz w:val="28"/>
          <w:szCs w:val="28"/>
          <w:lang w:val="fi-FI"/>
        </w:rPr>
      </w:pPr>
      <w:r w:rsidRPr="00215EC4">
        <w:rPr>
          <w:rFonts w:ascii="Times New Roman" w:hAnsi="Times New Roman" w:cs="Times New Roman"/>
          <w:b/>
          <w:sz w:val="28"/>
          <w:szCs w:val="28"/>
          <w:lang w:val="fi-FI"/>
        </w:rPr>
        <w:t>4</w:t>
      </w:r>
      <w:r w:rsidR="00EF473B" w:rsidRPr="00215EC4">
        <w:rPr>
          <w:rFonts w:ascii="Times New Roman" w:hAnsi="Times New Roman" w:cs="Times New Roman"/>
          <w:b/>
          <w:sz w:val="28"/>
          <w:szCs w:val="28"/>
          <w:lang w:val="fi-FI"/>
        </w:rPr>
        <w:t>.</w:t>
      </w:r>
      <w:r w:rsidR="00EF473B" w:rsidRPr="00215EC4">
        <w:rPr>
          <w:rFonts w:ascii="Times New Roman" w:hAnsi="Times New Roman" w:cs="Times New Roman"/>
          <w:sz w:val="28"/>
          <w:szCs w:val="28"/>
          <w:lang w:val="fi-FI"/>
        </w:rPr>
        <w:t xml:space="preserve"> Bộ Tư pháp có Báo cáo thẩm định số </w:t>
      </w:r>
      <w:r w:rsidRPr="00215EC4">
        <w:rPr>
          <w:rFonts w:ascii="Times New Roman" w:hAnsi="Times New Roman" w:cs="Times New Roman"/>
          <w:sz w:val="28"/>
          <w:szCs w:val="28"/>
          <w:lang w:val="fi-FI"/>
        </w:rPr>
        <w:t>....</w:t>
      </w:r>
      <w:r w:rsidR="00EF473B" w:rsidRPr="00215EC4">
        <w:rPr>
          <w:rFonts w:ascii="Times New Roman" w:hAnsi="Times New Roman" w:cs="Times New Roman"/>
          <w:sz w:val="28"/>
          <w:szCs w:val="28"/>
          <w:lang w:val="fi-FI"/>
        </w:rPr>
        <w:t xml:space="preserve">/BCTĐ-BTP ngày </w:t>
      </w:r>
      <w:r w:rsidRPr="00215EC4">
        <w:rPr>
          <w:rFonts w:ascii="Times New Roman" w:hAnsi="Times New Roman" w:cs="Times New Roman"/>
          <w:sz w:val="28"/>
          <w:szCs w:val="28"/>
          <w:lang w:val="fi-FI"/>
        </w:rPr>
        <w:t xml:space="preserve">... </w:t>
      </w:r>
      <w:r w:rsidR="00EF473B" w:rsidRPr="00215EC4">
        <w:rPr>
          <w:rFonts w:ascii="Times New Roman" w:hAnsi="Times New Roman" w:cs="Times New Roman"/>
          <w:sz w:val="28"/>
          <w:szCs w:val="28"/>
          <w:lang w:val="fi-FI"/>
        </w:rPr>
        <w:t xml:space="preserve"> đối với dự thảo Nghị định. Bộ Tài chính đã nghiên cứu, giải trình, tiếp thu ý kiến của Bộ Tư pháp tại </w:t>
      </w:r>
      <w:r w:rsidR="00EF473B" w:rsidRPr="00215EC4">
        <w:rPr>
          <w:rFonts w:ascii="Times New Roman" w:hAnsi="Times New Roman" w:cs="Times New Roman"/>
          <w:iCs/>
          <w:sz w:val="28"/>
          <w:szCs w:val="28"/>
          <w:lang w:val="nl-NL"/>
        </w:rPr>
        <w:t xml:space="preserve">Báo cáo giải trình, tiếp thu ý kiến thẩm định của Bộ Tư pháp và </w:t>
      </w:r>
      <w:r w:rsidR="00EF473B" w:rsidRPr="00215EC4">
        <w:rPr>
          <w:rFonts w:ascii="Times New Roman" w:hAnsi="Times New Roman" w:cs="Times New Roman"/>
          <w:sz w:val="28"/>
          <w:szCs w:val="28"/>
          <w:lang w:val="fi-FI"/>
        </w:rPr>
        <w:t>chỉnh lý dự thảo Nghị định.</w:t>
      </w:r>
    </w:p>
    <w:p w:rsidR="00022B5E" w:rsidRDefault="008A1833">
      <w:pPr>
        <w:spacing w:after="120" w:line="240" w:lineRule="auto"/>
        <w:ind w:right="-138" w:firstLine="851"/>
        <w:jc w:val="both"/>
        <w:rPr>
          <w:rFonts w:ascii="Times New Roman" w:hAnsi="Times New Roman" w:cs="Times New Roman"/>
          <w:b/>
          <w:bCs/>
          <w:sz w:val="26"/>
          <w:szCs w:val="26"/>
          <w:lang w:val="vi-VN"/>
        </w:rPr>
      </w:pPr>
      <w:r w:rsidRPr="00C17489">
        <w:rPr>
          <w:rFonts w:ascii="Times New Roman" w:hAnsi="Times New Roman" w:cs="Times New Roman"/>
          <w:b/>
          <w:bCs/>
          <w:sz w:val="26"/>
          <w:szCs w:val="26"/>
          <w:lang w:val="fi-FI"/>
        </w:rPr>
        <w:t>V. BỐ</w:t>
      </w:r>
      <w:r w:rsidRPr="00C17489">
        <w:rPr>
          <w:rFonts w:ascii="Times New Roman" w:hAnsi="Times New Roman" w:cs="Times New Roman"/>
          <w:b/>
          <w:bCs/>
          <w:sz w:val="26"/>
          <w:szCs w:val="26"/>
          <w:lang w:val="vi-VN"/>
        </w:rPr>
        <w:t xml:space="preserve"> CỤC VÀ </w:t>
      </w:r>
      <w:r w:rsidRPr="00C17489">
        <w:rPr>
          <w:rFonts w:ascii="Times New Roman" w:hAnsi="Times New Roman" w:cs="Times New Roman"/>
          <w:b/>
          <w:bCs/>
          <w:sz w:val="26"/>
          <w:szCs w:val="26"/>
          <w:lang w:val="nl-NL"/>
        </w:rPr>
        <w:t xml:space="preserve">NỘI DUNG </w:t>
      </w:r>
      <w:r w:rsidRPr="00C17489">
        <w:rPr>
          <w:rFonts w:ascii="Times New Roman" w:hAnsi="Times New Roman" w:cs="Times New Roman"/>
          <w:b/>
          <w:bCs/>
          <w:sz w:val="26"/>
          <w:szCs w:val="26"/>
          <w:lang w:val="vi-VN"/>
        </w:rPr>
        <w:t>CƠ BẢN CỦA DỰ THẢO NGHỊ ĐỊNH</w:t>
      </w:r>
    </w:p>
    <w:p w:rsidR="00022B5E" w:rsidRDefault="00AA7B68">
      <w:pPr>
        <w:spacing w:after="120" w:line="240" w:lineRule="auto"/>
        <w:ind w:right="-138" w:firstLine="851"/>
        <w:jc w:val="both"/>
        <w:outlineLvl w:val="0"/>
        <w:rPr>
          <w:rFonts w:ascii="Times New Roman" w:hAnsi="Times New Roman" w:cs="Times New Roman"/>
          <w:bCs/>
          <w:spacing w:val="-4"/>
          <w:sz w:val="28"/>
          <w:szCs w:val="28"/>
          <w:lang w:val="vi-VN"/>
        </w:rPr>
      </w:pPr>
      <w:r w:rsidRPr="00AA7B68">
        <w:rPr>
          <w:rFonts w:ascii="Times New Roman" w:hAnsi="Times New Roman" w:cs="Times New Roman"/>
          <w:b/>
          <w:bCs/>
          <w:spacing w:val="-4"/>
          <w:sz w:val="28"/>
          <w:szCs w:val="28"/>
          <w:lang w:val="vi-VN"/>
        </w:rPr>
        <w:t>1. Bố cục</w:t>
      </w:r>
      <w:r w:rsidRPr="00AA7B68">
        <w:rPr>
          <w:rFonts w:ascii="Times New Roman" w:hAnsi="Times New Roman" w:cs="Times New Roman"/>
          <w:bCs/>
          <w:spacing w:val="-4"/>
          <w:sz w:val="28"/>
          <w:szCs w:val="28"/>
          <w:lang w:val="vi-VN"/>
        </w:rPr>
        <w:t xml:space="preserve">: </w:t>
      </w:r>
      <w:r w:rsidR="00775DC7" w:rsidRPr="00215EC4">
        <w:rPr>
          <w:rFonts w:ascii="Times New Roman" w:hAnsi="Times New Roman" w:cs="Times New Roman"/>
          <w:bCs/>
          <w:spacing w:val="-4"/>
          <w:sz w:val="28"/>
          <w:szCs w:val="28"/>
          <w:lang w:val="vi-VN"/>
        </w:rPr>
        <w:t xml:space="preserve">Dự thảo Nghị định </w:t>
      </w:r>
      <w:r w:rsidRPr="00AA7B68">
        <w:rPr>
          <w:rFonts w:ascii="Times New Roman" w:hAnsi="Times New Roman" w:cs="Times New Roman"/>
          <w:bCs/>
          <w:spacing w:val="-4"/>
          <w:sz w:val="28"/>
          <w:szCs w:val="28"/>
          <w:lang w:val="vi-VN"/>
        </w:rPr>
        <w:t>gồm 0</w:t>
      </w:r>
      <w:r w:rsidR="000662BA">
        <w:rPr>
          <w:rFonts w:ascii="Times New Roman" w:hAnsi="Times New Roman" w:cs="Times New Roman"/>
          <w:bCs/>
          <w:spacing w:val="-4"/>
          <w:sz w:val="28"/>
          <w:szCs w:val="28"/>
          <w:lang w:val="vi-VN"/>
        </w:rPr>
        <w:t>4 Chương</w:t>
      </w:r>
      <w:r w:rsidRPr="00AA7B68">
        <w:rPr>
          <w:rFonts w:ascii="Times New Roman" w:hAnsi="Times New Roman" w:cs="Times New Roman"/>
          <w:bCs/>
          <w:spacing w:val="-4"/>
          <w:sz w:val="28"/>
          <w:szCs w:val="28"/>
          <w:lang w:val="vi-VN"/>
        </w:rPr>
        <w:t xml:space="preserve">, </w:t>
      </w:r>
      <w:r w:rsidR="00A84F28" w:rsidRPr="00215EC4">
        <w:rPr>
          <w:rFonts w:ascii="Times New Roman" w:hAnsi="Times New Roman" w:cs="Times New Roman"/>
          <w:bCs/>
          <w:spacing w:val="-4"/>
          <w:sz w:val="28"/>
          <w:szCs w:val="28"/>
          <w:lang w:val="vi-VN"/>
        </w:rPr>
        <w:t>1</w:t>
      </w:r>
      <w:r w:rsidRPr="00AA7B68">
        <w:rPr>
          <w:rFonts w:ascii="Times New Roman" w:hAnsi="Times New Roman" w:cs="Times New Roman"/>
          <w:bCs/>
          <w:spacing w:val="-4"/>
          <w:sz w:val="28"/>
          <w:szCs w:val="28"/>
          <w:lang w:val="vi-VN"/>
        </w:rPr>
        <w:t>2</w:t>
      </w:r>
      <w:r w:rsidR="00A84F28" w:rsidRPr="00215EC4">
        <w:rPr>
          <w:rFonts w:ascii="Times New Roman" w:hAnsi="Times New Roman" w:cs="Times New Roman"/>
          <w:bCs/>
          <w:spacing w:val="-4"/>
          <w:sz w:val="28"/>
          <w:szCs w:val="28"/>
          <w:lang w:val="vi-VN"/>
        </w:rPr>
        <w:t xml:space="preserve"> </w:t>
      </w:r>
      <w:r w:rsidR="00775DC7" w:rsidRPr="00215EC4">
        <w:rPr>
          <w:rFonts w:ascii="Times New Roman" w:hAnsi="Times New Roman" w:cs="Times New Roman"/>
          <w:bCs/>
          <w:spacing w:val="-4"/>
          <w:sz w:val="28"/>
          <w:szCs w:val="28"/>
          <w:lang w:val="vi-VN"/>
        </w:rPr>
        <w:t xml:space="preserve">Điều quy định </w:t>
      </w:r>
      <w:r w:rsidRPr="00AA7B68">
        <w:rPr>
          <w:rFonts w:ascii="Times New Roman" w:hAnsi="Times New Roman" w:cs="Times New Roman"/>
          <w:bCs/>
          <w:spacing w:val="-4"/>
          <w:sz w:val="28"/>
          <w:szCs w:val="28"/>
          <w:lang w:val="vi-VN"/>
        </w:rPr>
        <w:t xml:space="preserve">kèm 02 Phụ lục, cụ thể: Chương I. Quy định chung (03 Điều), Chương II. Tiêu chuẩn, định mức sử dụng trụ sở làm việc của cơ quan, đơn vị (03 Điều), Chương III. Tiêu chuẩn, định mức sử dụng cơ sở hoạt động sự nghiệp (03 Điều), Chương IV. Điều khoản thi hành (03 Điều) và 02 Phụ lục. </w:t>
      </w:r>
    </w:p>
    <w:p w:rsidR="00022B5E" w:rsidRDefault="00AA7B68">
      <w:pPr>
        <w:spacing w:after="120" w:line="240" w:lineRule="auto"/>
        <w:ind w:right="-138" w:firstLine="851"/>
        <w:jc w:val="both"/>
        <w:outlineLvl w:val="0"/>
        <w:rPr>
          <w:rFonts w:ascii="Times New Roman" w:hAnsi="Times New Roman" w:cs="Times New Roman"/>
          <w:b/>
          <w:bCs/>
          <w:spacing w:val="-4"/>
          <w:sz w:val="28"/>
          <w:szCs w:val="28"/>
          <w:lang w:val="vi-VN"/>
        </w:rPr>
      </w:pPr>
      <w:r w:rsidRPr="00AA7B68">
        <w:rPr>
          <w:rFonts w:ascii="Times New Roman" w:hAnsi="Times New Roman" w:cs="Times New Roman"/>
          <w:b/>
          <w:bCs/>
          <w:spacing w:val="-4"/>
          <w:sz w:val="28"/>
          <w:szCs w:val="28"/>
          <w:lang w:val="vi-VN"/>
        </w:rPr>
        <w:t>2. Nội dung cơ bản của dự thảo Nghị định</w:t>
      </w:r>
    </w:p>
    <w:p w:rsidR="00022B5E" w:rsidRDefault="00AA7B68">
      <w:pPr>
        <w:spacing w:after="120" w:line="240" w:lineRule="auto"/>
        <w:ind w:right="-138" w:firstLine="851"/>
        <w:jc w:val="both"/>
        <w:outlineLvl w:val="0"/>
        <w:rPr>
          <w:rFonts w:ascii="Times New Roman" w:hAnsi="Times New Roman" w:cs="Times New Roman"/>
          <w:bCs/>
          <w:spacing w:val="-3"/>
          <w:sz w:val="28"/>
          <w:szCs w:val="28"/>
          <w:lang w:val="vi-VN"/>
        </w:rPr>
      </w:pPr>
      <w:r w:rsidRPr="00AA7B68">
        <w:rPr>
          <w:rFonts w:ascii="Times New Roman" w:hAnsi="Times New Roman" w:cs="Times New Roman"/>
          <w:b/>
          <w:bCs/>
          <w:spacing w:val="-3"/>
          <w:sz w:val="28"/>
          <w:szCs w:val="28"/>
          <w:lang w:val="vi-VN"/>
        </w:rPr>
        <w:t>2.</w:t>
      </w:r>
      <w:r w:rsidR="000662BA">
        <w:rPr>
          <w:rFonts w:ascii="Times New Roman" w:hAnsi="Times New Roman" w:cs="Times New Roman"/>
          <w:b/>
          <w:bCs/>
          <w:spacing w:val="-3"/>
          <w:sz w:val="28"/>
          <w:szCs w:val="28"/>
          <w:lang w:val="vi-VN"/>
        </w:rPr>
        <w:t>1. Chương I</w:t>
      </w:r>
      <w:r w:rsidRPr="00AA7B68">
        <w:rPr>
          <w:rFonts w:ascii="Times New Roman" w:hAnsi="Times New Roman" w:cs="Times New Roman"/>
          <w:b/>
          <w:bCs/>
          <w:spacing w:val="-3"/>
          <w:sz w:val="28"/>
          <w:szCs w:val="28"/>
          <w:lang w:val="vi-VN"/>
        </w:rPr>
        <w:t xml:space="preserve">. Quy định chung: </w:t>
      </w:r>
      <w:r w:rsidR="005B055F" w:rsidRPr="00BE3D3C">
        <w:rPr>
          <w:rFonts w:ascii="Times New Roman" w:hAnsi="Times New Roman" w:cs="Times New Roman"/>
          <w:bCs/>
          <w:spacing w:val="-3"/>
          <w:sz w:val="28"/>
          <w:szCs w:val="28"/>
          <w:lang w:val="vi-VN"/>
        </w:rPr>
        <w:t>Chương này gồm có 0</w:t>
      </w:r>
      <w:r w:rsidRPr="00AA7B68">
        <w:rPr>
          <w:rFonts w:ascii="Times New Roman" w:hAnsi="Times New Roman" w:cs="Times New Roman"/>
          <w:bCs/>
          <w:spacing w:val="-3"/>
          <w:sz w:val="28"/>
          <w:szCs w:val="28"/>
          <w:lang w:val="vi-VN"/>
        </w:rPr>
        <w:t>3</w:t>
      </w:r>
      <w:r w:rsidR="005B055F" w:rsidRPr="00BE3D3C">
        <w:rPr>
          <w:rFonts w:ascii="Times New Roman" w:hAnsi="Times New Roman" w:cs="Times New Roman"/>
          <w:bCs/>
          <w:spacing w:val="-3"/>
          <w:sz w:val="28"/>
          <w:szCs w:val="28"/>
          <w:lang w:val="vi-VN"/>
        </w:rPr>
        <w:t xml:space="preserve"> điều (từ Điều 1 đến Điều </w:t>
      </w:r>
      <w:r w:rsidRPr="00AA7B68">
        <w:rPr>
          <w:rFonts w:ascii="Times New Roman" w:hAnsi="Times New Roman" w:cs="Times New Roman"/>
          <w:bCs/>
          <w:spacing w:val="-3"/>
          <w:sz w:val="28"/>
          <w:szCs w:val="28"/>
          <w:lang w:val="vi-VN"/>
        </w:rPr>
        <w:t>3</w:t>
      </w:r>
      <w:r w:rsidR="005B055F" w:rsidRPr="00BE3D3C">
        <w:rPr>
          <w:rFonts w:ascii="Times New Roman" w:hAnsi="Times New Roman" w:cs="Times New Roman"/>
          <w:bCs/>
          <w:spacing w:val="-3"/>
          <w:sz w:val="28"/>
          <w:szCs w:val="28"/>
          <w:lang w:val="vi-VN"/>
        </w:rPr>
        <w:t>) quy định về phạm vi điều chỉnh, đối tượng áp dụng</w:t>
      </w:r>
      <w:r w:rsidR="00A96DC8" w:rsidRPr="005E78C7">
        <w:rPr>
          <w:rFonts w:ascii="Times New Roman" w:hAnsi="Times New Roman" w:cs="Times New Roman"/>
          <w:bCs/>
          <w:spacing w:val="-3"/>
          <w:sz w:val="28"/>
          <w:szCs w:val="28"/>
          <w:lang w:val="vi-VN"/>
        </w:rPr>
        <w:t>;</w:t>
      </w:r>
      <w:r w:rsidR="005B055F" w:rsidRPr="00BE3D3C">
        <w:rPr>
          <w:rFonts w:ascii="Times New Roman" w:hAnsi="Times New Roman" w:cs="Times New Roman"/>
          <w:bCs/>
          <w:spacing w:val="-3"/>
          <w:sz w:val="28"/>
          <w:szCs w:val="28"/>
          <w:lang w:val="vi-VN"/>
        </w:rPr>
        <w:t xml:space="preserve"> t</w:t>
      </w:r>
      <w:r w:rsidR="005B055F" w:rsidRPr="00BE3D3C">
        <w:rPr>
          <w:rFonts w:ascii="Times New Roman" w:eastAsia="Calibri" w:hAnsi="Times New Roman" w:cs="Times New Roman"/>
          <w:spacing w:val="-3"/>
          <w:sz w:val="28"/>
          <w:szCs w:val="28"/>
          <w:lang w:val="vi-VN"/>
        </w:rPr>
        <w:t xml:space="preserve">iêu chuẩn, định mức sử dụng trụ sở làm việc, cơ sở hoạt động sự nghiệp </w:t>
      </w:r>
      <w:r w:rsidR="005B055F" w:rsidRPr="00BE3D3C">
        <w:rPr>
          <w:rFonts w:ascii="Times New Roman" w:hAnsi="Times New Roman" w:cs="Times New Roman"/>
          <w:bCs/>
          <w:spacing w:val="-3"/>
          <w:sz w:val="28"/>
          <w:szCs w:val="28"/>
          <w:lang w:val="vi-VN"/>
        </w:rPr>
        <w:t>và nguyên tắc áp dụng tiêu chuẩn, định mứ</w:t>
      </w:r>
      <w:r w:rsidR="00782218">
        <w:rPr>
          <w:rFonts w:ascii="Times New Roman" w:hAnsi="Times New Roman" w:cs="Times New Roman"/>
          <w:bCs/>
          <w:spacing w:val="-3"/>
          <w:sz w:val="28"/>
          <w:szCs w:val="28"/>
          <w:lang w:val="vi-VN"/>
        </w:rPr>
        <w:t>c</w:t>
      </w:r>
      <w:r w:rsidR="005B055F" w:rsidRPr="00BE3D3C">
        <w:rPr>
          <w:rFonts w:ascii="Times New Roman" w:hAnsi="Times New Roman" w:cs="Times New Roman"/>
          <w:bCs/>
          <w:spacing w:val="-3"/>
          <w:sz w:val="28"/>
          <w:szCs w:val="28"/>
          <w:lang w:val="vi-VN"/>
        </w:rPr>
        <w:t>. Trong đó:</w:t>
      </w:r>
    </w:p>
    <w:p w:rsidR="00022B5E" w:rsidRDefault="005B055F">
      <w:pPr>
        <w:widowControl w:val="0"/>
        <w:tabs>
          <w:tab w:val="left" w:pos="709"/>
          <w:tab w:val="left" w:pos="7839"/>
        </w:tabs>
        <w:spacing w:after="120" w:line="240" w:lineRule="auto"/>
        <w:ind w:right="-138" w:firstLine="851"/>
        <w:jc w:val="both"/>
        <w:rPr>
          <w:rFonts w:ascii="Times New Roman" w:hAnsi="Times New Roman" w:cs="Times New Roman"/>
          <w:bCs/>
          <w:spacing w:val="-3"/>
          <w:sz w:val="28"/>
          <w:szCs w:val="28"/>
          <w:lang w:val="vi-VN"/>
        </w:rPr>
      </w:pPr>
      <w:r w:rsidRPr="00BE3D3C">
        <w:rPr>
          <w:rFonts w:ascii="Times New Roman" w:hAnsi="Times New Roman" w:cs="Times New Roman"/>
          <w:bCs/>
          <w:i/>
          <w:spacing w:val="-3"/>
          <w:sz w:val="28"/>
          <w:szCs w:val="28"/>
          <w:lang w:val="vi-VN"/>
        </w:rPr>
        <w:t xml:space="preserve">a) Phạm vi điều chỉnh (Điều 1) và đối tượng </w:t>
      </w:r>
      <w:r w:rsidR="00A96DC8" w:rsidRPr="005E78C7">
        <w:rPr>
          <w:rFonts w:ascii="Times New Roman" w:hAnsi="Times New Roman" w:cs="Times New Roman"/>
          <w:bCs/>
          <w:i/>
          <w:spacing w:val="-3"/>
          <w:sz w:val="28"/>
          <w:szCs w:val="28"/>
          <w:lang w:val="vi-VN"/>
        </w:rPr>
        <w:t xml:space="preserve">áp dụng </w:t>
      </w:r>
      <w:r w:rsidRPr="00BE3D3C">
        <w:rPr>
          <w:rFonts w:ascii="Times New Roman" w:hAnsi="Times New Roman" w:cs="Times New Roman"/>
          <w:bCs/>
          <w:i/>
          <w:spacing w:val="-3"/>
          <w:sz w:val="28"/>
          <w:szCs w:val="28"/>
          <w:lang w:val="vi-VN"/>
        </w:rPr>
        <w:t>(Điề</w:t>
      </w:r>
      <w:r w:rsidR="008643F0">
        <w:rPr>
          <w:rFonts w:ascii="Times New Roman" w:hAnsi="Times New Roman" w:cs="Times New Roman"/>
          <w:bCs/>
          <w:i/>
          <w:spacing w:val="-3"/>
          <w:sz w:val="28"/>
          <w:szCs w:val="28"/>
          <w:lang w:val="vi-VN"/>
        </w:rPr>
        <w:t>u 2)</w:t>
      </w:r>
      <w:r w:rsidR="008643F0" w:rsidRPr="005E78C7">
        <w:rPr>
          <w:rFonts w:ascii="Times New Roman" w:hAnsi="Times New Roman" w:cs="Times New Roman"/>
          <w:bCs/>
          <w:i/>
          <w:spacing w:val="-3"/>
          <w:sz w:val="28"/>
          <w:szCs w:val="28"/>
          <w:lang w:val="vi-VN"/>
        </w:rPr>
        <w:t xml:space="preserve">: </w:t>
      </w:r>
      <w:r w:rsidR="006D3E7F" w:rsidRPr="005E78C7">
        <w:rPr>
          <w:rFonts w:ascii="Times New Roman" w:hAnsi="Times New Roman" w:cs="Times New Roman"/>
          <w:bCs/>
          <w:spacing w:val="-3"/>
          <w:sz w:val="28"/>
          <w:szCs w:val="28"/>
          <w:lang w:val="vi-VN"/>
        </w:rPr>
        <w:t>Bộ Tài chính đ</w:t>
      </w:r>
      <w:r w:rsidR="008643F0" w:rsidRPr="005E78C7">
        <w:rPr>
          <w:rFonts w:ascii="Times New Roman" w:hAnsi="Times New Roman" w:cs="Times New Roman"/>
          <w:bCs/>
          <w:spacing w:val="-3"/>
          <w:sz w:val="28"/>
          <w:szCs w:val="28"/>
          <w:lang w:val="vi-VN"/>
        </w:rPr>
        <w:t>ã báo cáo tại Phần III Tờ trình này.</w:t>
      </w:r>
    </w:p>
    <w:p w:rsidR="00022B5E" w:rsidRDefault="00A84F28">
      <w:pPr>
        <w:spacing w:after="120" w:line="240" w:lineRule="auto"/>
        <w:ind w:right="-138" w:firstLine="851"/>
        <w:jc w:val="both"/>
        <w:rPr>
          <w:rFonts w:ascii="Times New Roman" w:hAnsi="Times New Roman" w:cs="Times New Roman"/>
          <w:bCs/>
          <w:spacing w:val="-3"/>
          <w:kern w:val="28"/>
          <w:sz w:val="28"/>
          <w:szCs w:val="28"/>
          <w:lang w:val="nl-NL"/>
        </w:rPr>
      </w:pPr>
      <w:r>
        <w:rPr>
          <w:rFonts w:ascii="Times New Roman" w:hAnsi="Times New Roman" w:cs="Times New Roman"/>
          <w:bCs/>
          <w:i/>
          <w:spacing w:val="-3"/>
          <w:sz w:val="28"/>
          <w:szCs w:val="28"/>
          <w:lang w:val="nl-NL"/>
        </w:rPr>
        <w:t>b</w:t>
      </w:r>
      <w:r w:rsidR="008804B8" w:rsidRPr="00BE3D3C">
        <w:rPr>
          <w:rFonts w:ascii="Times New Roman" w:hAnsi="Times New Roman" w:cs="Times New Roman"/>
          <w:bCs/>
          <w:i/>
          <w:spacing w:val="-3"/>
          <w:sz w:val="28"/>
          <w:szCs w:val="28"/>
          <w:lang w:val="nl-NL"/>
        </w:rPr>
        <w:t xml:space="preserve">) Về nguyên tắc áp dụng tiêu chuẩn, định mức </w:t>
      </w:r>
      <w:r w:rsidR="00A96DC8">
        <w:rPr>
          <w:rFonts w:ascii="Times New Roman" w:hAnsi="Times New Roman" w:cs="Times New Roman"/>
          <w:bCs/>
          <w:i/>
          <w:spacing w:val="-3"/>
          <w:sz w:val="28"/>
          <w:szCs w:val="28"/>
          <w:lang w:val="nl-NL"/>
        </w:rPr>
        <w:t>(</w:t>
      </w:r>
      <w:r w:rsidR="008804B8" w:rsidRPr="00BE3D3C">
        <w:rPr>
          <w:rFonts w:ascii="Times New Roman" w:hAnsi="Times New Roman" w:cs="Times New Roman"/>
          <w:bCs/>
          <w:i/>
          <w:spacing w:val="-3"/>
          <w:sz w:val="28"/>
          <w:szCs w:val="28"/>
          <w:lang w:val="nl-NL"/>
        </w:rPr>
        <w:t xml:space="preserve">Điều </w:t>
      </w:r>
      <w:r>
        <w:rPr>
          <w:rFonts w:ascii="Times New Roman" w:hAnsi="Times New Roman" w:cs="Times New Roman"/>
          <w:bCs/>
          <w:i/>
          <w:spacing w:val="-3"/>
          <w:sz w:val="28"/>
          <w:szCs w:val="28"/>
          <w:lang w:val="nl-NL"/>
        </w:rPr>
        <w:t>3</w:t>
      </w:r>
      <w:r w:rsidR="008804B8" w:rsidRPr="00BE3D3C">
        <w:rPr>
          <w:rFonts w:ascii="Times New Roman" w:hAnsi="Times New Roman" w:cs="Times New Roman"/>
          <w:bCs/>
          <w:i/>
          <w:spacing w:val="-3"/>
          <w:sz w:val="28"/>
          <w:szCs w:val="28"/>
          <w:lang w:val="nl-NL"/>
        </w:rPr>
        <w:t>)</w:t>
      </w:r>
      <w:r w:rsidR="003B3FF3" w:rsidRPr="00BE3D3C">
        <w:rPr>
          <w:rFonts w:ascii="Times New Roman" w:hAnsi="Times New Roman" w:cs="Times New Roman"/>
          <w:bCs/>
          <w:spacing w:val="-3"/>
          <w:sz w:val="28"/>
          <w:szCs w:val="28"/>
          <w:lang w:val="nl-NL"/>
        </w:rPr>
        <w:t xml:space="preserve">: </w:t>
      </w:r>
      <w:r w:rsidR="006B68D7">
        <w:rPr>
          <w:rFonts w:ascii="Times New Roman" w:hAnsi="Times New Roman" w:cs="Times New Roman"/>
          <w:bCs/>
          <w:spacing w:val="-3"/>
          <w:sz w:val="28"/>
          <w:szCs w:val="28"/>
          <w:lang w:val="nl-NL"/>
        </w:rPr>
        <w:t>C</w:t>
      </w:r>
      <w:r w:rsidR="003B3FF3" w:rsidRPr="00BE3D3C">
        <w:rPr>
          <w:rFonts w:ascii="Times New Roman" w:hAnsi="Times New Roman" w:cs="Times New Roman"/>
          <w:bCs/>
          <w:spacing w:val="-3"/>
          <w:kern w:val="28"/>
          <w:sz w:val="28"/>
          <w:szCs w:val="28"/>
          <w:lang w:val="nl-NL"/>
        </w:rPr>
        <w:t xml:space="preserve">ơ bản kế thừa quy định tại Điều 4 Nghị định số 152/2017/NĐ-CP; đồng thời, </w:t>
      </w:r>
      <w:r w:rsidR="006D6B7D" w:rsidRPr="00BE3D3C">
        <w:rPr>
          <w:rFonts w:ascii="Times New Roman" w:hAnsi="Times New Roman" w:cs="Times New Roman"/>
          <w:bCs/>
          <w:spacing w:val="-3"/>
          <w:kern w:val="28"/>
          <w:sz w:val="28"/>
          <w:szCs w:val="28"/>
          <w:lang w:val="nl-NL"/>
        </w:rPr>
        <w:t>sửa đổi, bổ sung một số nội dung:</w:t>
      </w:r>
    </w:p>
    <w:p w:rsidR="00022B5E" w:rsidRDefault="006D6B7D">
      <w:pPr>
        <w:spacing w:after="120" w:line="240" w:lineRule="auto"/>
        <w:ind w:right="-138" w:firstLine="851"/>
        <w:jc w:val="both"/>
        <w:rPr>
          <w:rFonts w:ascii="Times New Roman" w:hAnsi="Times New Roman" w:cs="Times New Roman"/>
          <w:spacing w:val="-3"/>
          <w:sz w:val="28"/>
          <w:szCs w:val="28"/>
          <w:lang w:val="nl-NL" w:eastAsia="vi-VN"/>
        </w:rPr>
      </w:pPr>
      <w:r w:rsidRPr="00BE3D3C">
        <w:rPr>
          <w:rFonts w:ascii="Times New Roman" w:hAnsi="Times New Roman" w:cs="Times New Roman"/>
          <w:bCs/>
          <w:spacing w:val="-3"/>
          <w:kern w:val="28"/>
          <w:sz w:val="28"/>
          <w:szCs w:val="28"/>
          <w:lang w:val="nl-NL"/>
        </w:rPr>
        <w:t>- Bổ sung quy định t</w:t>
      </w:r>
      <w:r w:rsidRPr="00BE3D3C">
        <w:rPr>
          <w:rFonts w:ascii="Times New Roman" w:hAnsi="Times New Roman" w:cs="Times New Roman"/>
          <w:spacing w:val="-3"/>
          <w:sz w:val="28"/>
          <w:szCs w:val="28"/>
          <w:lang w:val="nl-NL" w:eastAsia="vi-VN"/>
        </w:rPr>
        <w:t xml:space="preserve">iêu chuẩn, định mức sử dụng trụ sở làm việc, cơ sở hoạt động sự nghiệp quy định tại Nghị định này được sử dụng làm căn cứ </w:t>
      </w:r>
      <w:r w:rsidR="00644B0A">
        <w:rPr>
          <w:rFonts w:ascii="Times New Roman" w:hAnsi="Times New Roman" w:cs="Times New Roman"/>
          <w:spacing w:val="-3"/>
          <w:sz w:val="28"/>
          <w:szCs w:val="28"/>
          <w:lang w:val="nl-NL" w:eastAsia="vi-VN"/>
        </w:rPr>
        <w:t xml:space="preserve">để </w:t>
      </w:r>
      <w:r w:rsidR="006278F3" w:rsidRPr="00BE3D3C">
        <w:rPr>
          <w:rFonts w:ascii="Times New Roman" w:hAnsi="Times New Roman" w:cs="Times New Roman"/>
          <w:spacing w:val="-3"/>
          <w:sz w:val="28"/>
          <w:szCs w:val="28"/>
          <w:lang w:val="nl-NL" w:eastAsia="vi-VN"/>
        </w:rPr>
        <w:t>xử lý trụ sở làm việc, cơ sở hoạt động sự nghiệ</w:t>
      </w:r>
      <w:r w:rsidR="003A6624" w:rsidRPr="00BE3D3C">
        <w:rPr>
          <w:rFonts w:ascii="Times New Roman" w:hAnsi="Times New Roman" w:cs="Times New Roman"/>
          <w:spacing w:val="-3"/>
          <w:sz w:val="28"/>
          <w:szCs w:val="28"/>
          <w:lang w:val="nl-NL" w:eastAsia="vi-VN"/>
        </w:rPr>
        <w:t>p</w:t>
      </w:r>
      <w:r w:rsidR="006278F3" w:rsidRPr="00BE3D3C">
        <w:rPr>
          <w:rFonts w:ascii="Times New Roman" w:hAnsi="Times New Roman" w:cs="Times New Roman"/>
          <w:spacing w:val="-3"/>
          <w:sz w:val="28"/>
          <w:szCs w:val="28"/>
          <w:lang w:val="nl-NL" w:eastAsia="vi-VN"/>
        </w:rPr>
        <w:t xml:space="preserve"> </w:t>
      </w:r>
      <w:r w:rsidR="00DF7E17" w:rsidRPr="00BE3D3C">
        <w:rPr>
          <w:rFonts w:ascii="Times New Roman" w:hAnsi="Times New Roman" w:cs="Times New Roman"/>
          <w:spacing w:val="-3"/>
          <w:sz w:val="28"/>
          <w:szCs w:val="28"/>
          <w:lang w:val="nl-NL" w:eastAsia="vi-VN"/>
        </w:rPr>
        <w:t>để phù hợp với</w:t>
      </w:r>
      <w:r w:rsidR="006278F3" w:rsidRPr="00BE3D3C">
        <w:rPr>
          <w:rFonts w:ascii="Times New Roman" w:hAnsi="Times New Roman" w:cs="Times New Roman"/>
          <w:spacing w:val="-3"/>
          <w:sz w:val="28"/>
          <w:szCs w:val="28"/>
          <w:lang w:val="nl-NL" w:eastAsia="vi-VN"/>
        </w:rPr>
        <w:t xml:space="preserve"> quy định</w:t>
      </w:r>
      <w:r w:rsidR="00DF7E17" w:rsidRPr="00BE3D3C">
        <w:rPr>
          <w:rFonts w:ascii="Times New Roman" w:hAnsi="Times New Roman" w:cs="Times New Roman"/>
          <w:spacing w:val="-3"/>
          <w:sz w:val="28"/>
          <w:szCs w:val="28"/>
          <w:lang w:val="nl-NL" w:eastAsia="vi-VN"/>
        </w:rPr>
        <w:t xml:space="preserve"> </w:t>
      </w:r>
      <w:r w:rsidR="006278F3" w:rsidRPr="00BE3D3C">
        <w:rPr>
          <w:rFonts w:ascii="Times New Roman" w:hAnsi="Times New Roman" w:cs="Times New Roman"/>
          <w:bCs/>
          <w:spacing w:val="-3"/>
          <w:sz w:val="28"/>
          <w:szCs w:val="28"/>
          <w:lang w:val="nl-NL"/>
        </w:rPr>
        <w:t>khoản 2 Điều 24 Luật Quản lý, sử dụng tài sản công năm 2017.</w:t>
      </w:r>
    </w:p>
    <w:p w:rsidR="00022B5E" w:rsidRDefault="00AA7B68">
      <w:pPr>
        <w:pStyle w:val="BodyTextIndent"/>
        <w:spacing w:before="0" w:line="240" w:lineRule="auto"/>
        <w:rPr>
          <w:rFonts w:eastAsiaTheme="minorHAnsi"/>
          <w:bCs/>
          <w:kern w:val="28"/>
          <w:sz w:val="28"/>
          <w:szCs w:val="28"/>
        </w:rPr>
      </w:pPr>
      <w:r w:rsidRPr="00AA7B68">
        <w:rPr>
          <w:rFonts w:eastAsiaTheme="minorHAnsi"/>
          <w:bCs/>
          <w:kern w:val="28"/>
          <w:sz w:val="28"/>
          <w:szCs w:val="28"/>
        </w:rPr>
        <w:t xml:space="preserve">- </w:t>
      </w:r>
      <w:r w:rsidRPr="00AA7B68">
        <w:rPr>
          <w:bCs/>
          <w:sz w:val="28"/>
          <w:szCs w:val="28"/>
        </w:rPr>
        <w:t xml:space="preserve">Bổ sung nguyên tắc cho phép điều hòa diện tích làm việc của các chức danh và giao thẩm quyền cho Thủ trưởng cơ quan, tổ chức, đơn vị quyết định bố trí diện tích làm việc cụ thể cho các chức danh bảo đảm tổng diện tích bố trí cho các chức danh không vượt quá tổng diện tích làm việc được xác định theo quy định </w:t>
      </w:r>
      <w:r w:rsidRPr="00AA7B68">
        <w:rPr>
          <w:rFonts w:eastAsiaTheme="minorHAnsi"/>
          <w:bCs/>
          <w:kern w:val="28"/>
          <w:sz w:val="28"/>
          <w:szCs w:val="28"/>
        </w:rPr>
        <w:t xml:space="preserve">để </w:t>
      </w:r>
      <w:r w:rsidR="00D86DC0">
        <w:rPr>
          <w:sz w:val="28"/>
          <w:szCs w:val="28"/>
        </w:rPr>
        <w:t xml:space="preserve">Thủ trưởng cơ quan, </w:t>
      </w:r>
      <w:r w:rsidR="00D86DC0" w:rsidRPr="008C2464">
        <w:rPr>
          <w:sz w:val="28"/>
          <w:szCs w:val="28"/>
        </w:rPr>
        <w:t>tổ chức, đơn vị được chủ động bố trí phù hợp thực tế do một số trường hợp không thể bố trí chính xác diện tích cho từng chức danh, phòng làm việc chức danh (như: yêu cầu thiết kế, bố trí sử dụng khi tiếp nhận các trụ sở cũ, bố trí nhiều cơ quan, tổ chức, đơn vị sử dụng trong cùng một trụ sở hoặc nhu cầu sử dụng thực tế,...).</w:t>
      </w:r>
    </w:p>
    <w:p w:rsidR="00022B5E" w:rsidRDefault="00AA7B68">
      <w:pPr>
        <w:pStyle w:val="BodyTextIndent"/>
        <w:spacing w:before="0" w:line="240" w:lineRule="auto"/>
        <w:rPr>
          <w:spacing w:val="-6"/>
          <w:sz w:val="28"/>
          <w:szCs w:val="28"/>
          <w:shd w:val="clear" w:color="auto" w:fill="FFFFFF"/>
        </w:rPr>
      </w:pPr>
      <w:r w:rsidRPr="00AA7B68">
        <w:rPr>
          <w:bCs/>
          <w:spacing w:val="-6"/>
          <w:sz w:val="28"/>
          <w:szCs w:val="28"/>
          <w:shd w:val="clear" w:color="auto" w:fill="FFFFFF"/>
        </w:rPr>
        <w:t xml:space="preserve">- </w:t>
      </w:r>
      <w:r w:rsidR="00D86DC0" w:rsidRPr="00800E18">
        <w:rPr>
          <w:spacing w:val="-6"/>
          <w:sz w:val="28"/>
          <w:szCs w:val="28"/>
          <w:shd w:val="clear" w:color="auto" w:fill="FFFFFF"/>
        </w:rPr>
        <w:t>Bổ sung quy định về nguyên tắc xử lý</w:t>
      </w:r>
      <w:r w:rsidR="00D86DC0">
        <w:rPr>
          <w:spacing w:val="-6"/>
          <w:sz w:val="28"/>
          <w:szCs w:val="28"/>
          <w:shd w:val="clear" w:color="auto" w:fill="FFFFFF"/>
        </w:rPr>
        <w:t xml:space="preserve"> đ</w:t>
      </w:r>
      <w:r w:rsidR="00D86DC0" w:rsidRPr="006A3A56">
        <w:rPr>
          <w:iCs/>
          <w:sz w:val="28"/>
          <w:szCs w:val="28"/>
          <w:shd w:val="clear" w:color="auto" w:fill="FFFFFF"/>
        </w:rPr>
        <w:t xml:space="preserve">ối với trụ sở làm việc, cơ sở hoạt động sự nghiệp hiện có </w:t>
      </w:r>
      <w:r w:rsidR="00D86DC0">
        <w:rPr>
          <w:iCs/>
          <w:sz w:val="28"/>
          <w:szCs w:val="28"/>
          <w:shd w:val="clear" w:color="auto" w:fill="FFFFFF"/>
        </w:rPr>
        <w:t>thực hiện giao,</w:t>
      </w:r>
      <w:r w:rsidR="00D86DC0" w:rsidRPr="006A3A56">
        <w:rPr>
          <w:iCs/>
          <w:sz w:val="28"/>
          <w:szCs w:val="28"/>
          <w:shd w:val="clear" w:color="auto" w:fill="FFFFFF"/>
        </w:rPr>
        <w:t xml:space="preserve"> điều chuyển</w:t>
      </w:r>
      <w:r w:rsidR="00D86DC0">
        <w:rPr>
          <w:iCs/>
          <w:sz w:val="28"/>
          <w:szCs w:val="28"/>
          <w:shd w:val="clear" w:color="auto" w:fill="FFFFFF"/>
        </w:rPr>
        <w:t xml:space="preserve"> hoặc xử lý sau khi thực hiện sáp nhập, hợp nhất, chia tách, giải thể, chấm dứt hoạt động tại khoản 6 Điều 3 dự thảo Nghị định như sau:</w:t>
      </w:r>
    </w:p>
    <w:p w:rsidR="00000000" w:rsidRDefault="00D86DC0">
      <w:pPr>
        <w:pStyle w:val="BodyTextIndent"/>
        <w:spacing w:before="0" w:line="240" w:lineRule="auto"/>
        <w:rPr>
          <w:i/>
          <w:iCs/>
          <w:sz w:val="28"/>
          <w:szCs w:val="28"/>
          <w:shd w:val="clear" w:color="auto" w:fill="FFFFFF"/>
        </w:rPr>
      </w:pPr>
      <w:r w:rsidRPr="0072308C">
        <w:rPr>
          <w:i/>
          <w:sz w:val="28"/>
          <w:szCs w:val="28"/>
          <w:shd w:val="clear" w:color="auto" w:fill="FFFFFF"/>
        </w:rPr>
        <w:t xml:space="preserve">“6. </w:t>
      </w:r>
      <w:r w:rsidRPr="0072308C">
        <w:rPr>
          <w:i/>
          <w:iCs/>
          <w:sz w:val="28"/>
          <w:szCs w:val="28"/>
          <w:shd w:val="clear" w:color="auto" w:fill="FFFFFF"/>
        </w:rPr>
        <w:t xml:space="preserve">Đối với trụ sở làm việc, cơ sở hoạt động sự nghiệp hiện có thực hiện </w:t>
      </w:r>
      <w:r w:rsidRPr="0072308C">
        <w:rPr>
          <w:i/>
          <w:iCs/>
          <w:sz w:val="28"/>
          <w:szCs w:val="28"/>
          <w:shd w:val="clear" w:color="auto" w:fill="FFFFFF"/>
        </w:rPr>
        <w:lastRenderedPageBreak/>
        <w:t>giao, điều chuyển hoặc xử lý sau khi thực hiện sáp nhập, hợp nhất, chia tách, giải thể, chấm dứt hoạt động.</w:t>
      </w:r>
    </w:p>
    <w:p w:rsidR="00000000" w:rsidRDefault="00D86DC0">
      <w:pPr>
        <w:pStyle w:val="BodyTextIndent"/>
        <w:spacing w:before="0" w:line="240" w:lineRule="auto"/>
        <w:rPr>
          <w:i/>
          <w:iCs/>
          <w:sz w:val="28"/>
          <w:szCs w:val="28"/>
          <w:shd w:val="clear" w:color="auto" w:fill="FFFFFF"/>
        </w:rPr>
      </w:pPr>
      <w:r w:rsidRPr="0072308C">
        <w:rPr>
          <w:i/>
          <w:iCs/>
          <w:sz w:val="28"/>
          <w:szCs w:val="28"/>
          <w:shd w:val="clear" w:color="auto" w:fill="FFFFFF"/>
        </w:rPr>
        <w:t>Cơ quan, tổ chức, đơn vị tiếp nhận trụ sở làm việc, cơ sở hoạt động sự nghiệp được quản lý, sử dụng đối với phần diện tích theo tiêu chuẩn, định mức quy định tại Nghị định này. Đối với phần diện tích dôi dư (nếu có) thì Bộ trưởng, Thủ trưởng cơ quan trung ương, Chủ tịch Ủy ban nhân dân cấp tỉnh (</w:t>
      </w:r>
      <w:r>
        <w:rPr>
          <w:i/>
          <w:iCs/>
          <w:sz w:val="28"/>
          <w:szCs w:val="28"/>
          <w:shd w:val="clear" w:color="auto" w:fill="FFFFFF"/>
        </w:rPr>
        <w:t xml:space="preserve">cơ quan chủ quản </w:t>
      </w:r>
      <w:r w:rsidRPr="0072308C">
        <w:rPr>
          <w:i/>
          <w:iCs/>
          <w:sz w:val="28"/>
          <w:szCs w:val="28"/>
          <w:shd w:val="clear" w:color="auto" w:fill="FFFFFF"/>
        </w:rPr>
        <w:t>của cơ quan, tổ chức, đơn vị tiếp nhận) xem xét, xử lý phần diện tích dôi dư theo quy định của pháp luật về quản lý, sử dụng tài sản công theo hình thức: giao, điều chuyển cho cơ quan, tổ chức, đơn vị khác quản lý, sử dụng; giao cho tổ chức có chức năng quản lý, kinh doanh nhà địa phương quản lý, khai thác (đối với nhà, đất thuộc địa phương quản lý) và hình thức khác phù hợp</w:t>
      </w:r>
      <w:r>
        <w:rPr>
          <w:i/>
          <w:iCs/>
          <w:sz w:val="28"/>
          <w:szCs w:val="28"/>
          <w:shd w:val="clear" w:color="auto" w:fill="FFFFFF"/>
        </w:rPr>
        <w:t>,</w:t>
      </w:r>
      <w:r w:rsidRPr="0072308C">
        <w:rPr>
          <w:i/>
          <w:iCs/>
          <w:sz w:val="28"/>
          <w:szCs w:val="28"/>
          <w:shd w:val="clear" w:color="auto" w:fill="FFFFFF"/>
        </w:rPr>
        <w:t xml:space="preserve"> đảm bảo tiết kiệm, hiệu quả; trong thời gian cơ quan, người có thẩm quyền chưa xử lý thì cơ quan, tổ chức, đơn vị tiếp nhận có trách nhiệm quản lý, bảo quản, bảo vệ, duy tu, bảo dưỡng đối với phần diện tích này”.</w:t>
      </w:r>
    </w:p>
    <w:p w:rsidR="00000000" w:rsidRDefault="00D86DC0">
      <w:pPr>
        <w:pStyle w:val="BodyTextIndent"/>
        <w:spacing w:before="0" w:line="240" w:lineRule="auto"/>
        <w:rPr>
          <w:iCs/>
          <w:sz w:val="28"/>
          <w:szCs w:val="28"/>
          <w:shd w:val="clear" w:color="auto" w:fill="FFFFFF"/>
        </w:rPr>
      </w:pPr>
      <w:r w:rsidRPr="008C2464">
        <w:rPr>
          <w:sz w:val="28"/>
          <w:szCs w:val="28"/>
        </w:rPr>
        <w:t>Theo ý kiến của đa số</w:t>
      </w:r>
      <w:r>
        <w:rPr>
          <w:sz w:val="28"/>
          <w:szCs w:val="28"/>
        </w:rPr>
        <w:t xml:space="preserve"> các đơn vị trong Bộ và</w:t>
      </w:r>
      <w:r w:rsidRPr="008C2464">
        <w:rPr>
          <w:sz w:val="28"/>
          <w:szCs w:val="28"/>
        </w:rPr>
        <w:t xml:space="preserve"> các Bộ, ngành, địa phương thì </w:t>
      </w:r>
      <w:r>
        <w:rPr>
          <w:sz w:val="28"/>
          <w:szCs w:val="28"/>
        </w:rPr>
        <w:t xml:space="preserve">cần phải có quy định về nguyên tắc xử lý đối với các </w:t>
      </w:r>
      <w:r w:rsidRPr="008C2464">
        <w:rPr>
          <w:sz w:val="28"/>
          <w:szCs w:val="28"/>
        </w:rPr>
        <w:t>trụ sở làm việc, cơ sở hoạt động sự nghiệ</w:t>
      </w:r>
      <w:r>
        <w:rPr>
          <w:sz w:val="28"/>
          <w:szCs w:val="28"/>
        </w:rPr>
        <w:t>p hiện có trong trường hợp giao</w:t>
      </w:r>
      <w:r w:rsidRPr="004B6411">
        <w:rPr>
          <w:sz w:val="28"/>
          <w:szCs w:val="28"/>
        </w:rPr>
        <w:t>,</w:t>
      </w:r>
      <w:r>
        <w:rPr>
          <w:sz w:val="28"/>
          <w:szCs w:val="28"/>
        </w:rPr>
        <w:t xml:space="preserve"> </w:t>
      </w:r>
      <w:r w:rsidRPr="004B6411">
        <w:rPr>
          <w:iCs/>
          <w:sz w:val="28"/>
          <w:szCs w:val="28"/>
          <w:shd w:val="clear" w:color="auto" w:fill="FFFFFF"/>
        </w:rPr>
        <w:t xml:space="preserve">điều chuyển </w:t>
      </w:r>
      <w:r>
        <w:rPr>
          <w:iCs/>
          <w:sz w:val="28"/>
          <w:szCs w:val="28"/>
          <w:shd w:val="clear" w:color="auto" w:fill="FFFFFF"/>
        </w:rPr>
        <w:t>và sau khi sắp xếp, tổ chức bộ máy mà có diện tích thực tế lớn hơn tiêu chuẩn, định mức của đơn vị nhận tài sản.</w:t>
      </w:r>
    </w:p>
    <w:p w:rsidR="00000000" w:rsidRDefault="00C57ED5">
      <w:pPr>
        <w:pStyle w:val="BodyTextIndent"/>
        <w:spacing w:before="0" w:line="240" w:lineRule="auto"/>
        <w:rPr>
          <w:bCs/>
          <w:sz w:val="28"/>
          <w:szCs w:val="28"/>
        </w:rPr>
      </w:pPr>
      <w:r w:rsidRPr="00482C09">
        <w:rPr>
          <w:sz w:val="28"/>
          <w:szCs w:val="28"/>
          <w:lang w:val="nb-NO"/>
        </w:rPr>
        <w:t xml:space="preserve">- Bổ sung quy định </w:t>
      </w:r>
      <w:r w:rsidRPr="00482C09">
        <w:rPr>
          <w:bCs/>
          <w:sz w:val="28"/>
          <w:szCs w:val="28"/>
        </w:rPr>
        <w:t>về tiêu chuẩn, định mức trụ sở làm việc của Ủy viên Trung ương Đảng dự khuyết; nguyên tắc xác định chức danh, chức vụ tương đương để áp dụng tiêu chuẩn, đị</w:t>
      </w:r>
      <w:r w:rsidR="00006B25" w:rsidRPr="00482C09">
        <w:rPr>
          <w:bCs/>
          <w:sz w:val="28"/>
          <w:szCs w:val="28"/>
        </w:rPr>
        <w:t xml:space="preserve">nh mức sử dụng trụ sở làm việc </w:t>
      </w:r>
      <w:r w:rsidRPr="00482C09">
        <w:rPr>
          <w:bCs/>
          <w:sz w:val="28"/>
          <w:szCs w:val="28"/>
        </w:rPr>
        <w:t xml:space="preserve">bảo đảm </w:t>
      </w:r>
      <w:r w:rsidR="00AA7B68" w:rsidRPr="00AA7B68">
        <w:rPr>
          <w:rFonts w:eastAsia="Calibri"/>
          <w:iCs/>
          <w:sz w:val="28"/>
          <w:szCs w:val="28"/>
          <w:lang w:val="nb-NO"/>
        </w:rPr>
        <w:t xml:space="preserve">phù hợp với </w:t>
      </w:r>
      <w:r w:rsidR="00AA7B68" w:rsidRPr="00AA7B68">
        <w:rPr>
          <w:sz w:val="28"/>
          <w:szCs w:val="28"/>
          <w:lang w:val="vi-VN"/>
        </w:rPr>
        <w:t xml:space="preserve">Kết luận số 35-KL/TW </w:t>
      </w:r>
      <w:r w:rsidR="00AA7B68" w:rsidRPr="00AA7B68">
        <w:rPr>
          <w:sz w:val="28"/>
          <w:szCs w:val="28"/>
          <w:lang w:val="nb-NO"/>
        </w:rPr>
        <w:t>và quy định nguyên tắc để bao quát thực tế phát sinh khi sắp xếp tổ chức bộ máy hành chính</w:t>
      </w:r>
      <w:r w:rsidR="00482C09" w:rsidRPr="00CF02D6">
        <w:rPr>
          <w:lang w:val="nb-NO"/>
        </w:rPr>
        <w:t>.</w:t>
      </w:r>
    </w:p>
    <w:p w:rsidR="00000000" w:rsidRDefault="007A42CD">
      <w:pPr>
        <w:pStyle w:val="BodyTextIndent"/>
        <w:spacing w:before="0" w:line="240" w:lineRule="auto"/>
        <w:rPr>
          <w:bCs/>
          <w:spacing w:val="-3"/>
          <w:sz w:val="28"/>
          <w:szCs w:val="28"/>
        </w:rPr>
      </w:pPr>
      <w:r>
        <w:rPr>
          <w:b/>
          <w:bCs/>
          <w:spacing w:val="-3"/>
          <w:sz w:val="28"/>
          <w:szCs w:val="28"/>
        </w:rPr>
        <w:t>2.</w:t>
      </w:r>
      <w:r w:rsidR="003D5F9F" w:rsidRPr="00BE3D3C">
        <w:rPr>
          <w:b/>
          <w:bCs/>
          <w:spacing w:val="-3"/>
          <w:sz w:val="28"/>
          <w:szCs w:val="28"/>
        </w:rPr>
        <w:t>2.</w:t>
      </w:r>
      <w:r w:rsidR="00D17ECB">
        <w:rPr>
          <w:b/>
          <w:bCs/>
          <w:spacing w:val="-3"/>
          <w:sz w:val="28"/>
          <w:szCs w:val="28"/>
        </w:rPr>
        <w:t xml:space="preserve"> Chương II. Tiêu chuẩn, định mức sử dụng trụ sở làm việc của cơ quan, tổ chức </w:t>
      </w:r>
      <w:r w:rsidR="00445A6A" w:rsidRPr="00445A6A">
        <w:rPr>
          <w:bCs/>
          <w:spacing w:val="-3"/>
          <w:sz w:val="28"/>
          <w:szCs w:val="28"/>
        </w:rPr>
        <w:t>gồm 03 Điều</w:t>
      </w:r>
      <w:r w:rsidR="00D17ECB">
        <w:rPr>
          <w:bCs/>
          <w:spacing w:val="-3"/>
          <w:sz w:val="28"/>
          <w:szCs w:val="28"/>
        </w:rPr>
        <w:t xml:space="preserve"> (từ Điều 4 đến Điều 6). Nội dung của Chương này kế thừa nội dung đã quy định tại Nghị định số 152/2017/NĐ-CP hiện còn phù hợp với thực tế, đồng thời sửa đổi, bổ sung nội dung để tháo gỡ vướng mắc, bất cập phát sinh trong thực tiễn, đẩy mạnh phân cấp, phân quyền, cụ thể:</w:t>
      </w:r>
    </w:p>
    <w:p w:rsidR="00000000" w:rsidRDefault="00445A6A">
      <w:pPr>
        <w:pStyle w:val="BodyTextIndent"/>
        <w:spacing w:before="0" w:line="240" w:lineRule="auto"/>
        <w:rPr>
          <w:bCs/>
          <w:i/>
          <w:spacing w:val="-3"/>
          <w:sz w:val="28"/>
          <w:szCs w:val="28"/>
        </w:rPr>
      </w:pPr>
      <w:r w:rsidRPr="00445A6A">
        <w:rPr>
          <w:bCs/>
          <w:i/>
          <w:spacing w:val="-3"/>
          <w:sz w:val="28"/>
          <w:szCs w:val="28"/>
        </w:rPr>
        <w:t xml:space="preserve">a) Về diện tích làm việc của các chức danh (Điều 4) </w:t>
      </w:r>
    </w:p>
    <w:p w:rsidR="00000000" w:rsidRDefault="00003A9B">
      <w:pPr>
        <w:pStyle w:val="List2"/>
        <w:spacing w:after="120"/>
        <w:ind w:left="0" w:firstLine="720"/>
        <w:contextualSpacing w:val="0"/>
        <w:jc w:val="both"/>
        <w:rPr>
          <w:sz w:val="28"/>
          <w:szCs w:val="28"/>
          <w:lang w:val="nl-NL"/>
        </w:rPr>
      </w:pPr>
      <w:r w:rsidRPr="00482C09">
        <w:rPr>
          <w:spacing w:val="-3"/>
          <w:sz w:val="28"/>
          <w:szCs w:val="28"/>
          <w:lang w:val="nb-NO"/>
        </w:rPr>
        <w:t xml:space="preserve">(1) </w:t>
      </w:r>
      <w:r w:rsidR="00AA7B68" w:rsidRPr="00AA7B68">
        <w:rPr>
          <w:sz w:val="28"/>
          <w:szCs w:val="28"/>
          <w:lang w:val="nl-NL"/>
        </w:rPr>
        <w:t xml:space="preserve">Hoàn thiện 02 Phụ lục chức danh (trung ương, địa phương) theo hệ thống chức danh theo Kết luận số 35-KL/TW ngày 05/5/2022 của Ban Chấp hành Trung ương; trong đó, chia nhóm chức danh tại từng phụ lục tương tự như nhóm chức danh xe ô tô quy định tại Nghị định 72/2023/NĐ-CP và rà soát, hoàn thiện danh mục chức danh theo chủ trương của Đảng, nhà nước khi thực hiện </w:t>
      </w:r>
      <w:r w:rsidR="00AA7B68" w:rsidRPr="00AA7B68">
        <w:rPr>
          <w:sz w:val="28"/>
          <w:szCs w:val="28"/>
          <w:lang w:val="nl-NL"/>
        </w:rPr>
        <w:lastRenderedPageBreak/>
        <w:t>Nghị quyết số 18-NQ/TW, Kết luận số 121-KL/TW, Kết luận số 126-KL/TW, Kết luận 127-KL/TW.</w:t>
      </w:r>
    </w:p>
    <w:p w:rsidR="00000000" w:rsidRDefault="00AA7B68">
      <w:pPr>
        <w:pStyle w:val="List2"/>
        <w:spacing w:after="120"/>
        <w:ind w:left="0" w:firstLine="720"/>
        <w:contextualSpacing w:val="0"/>
        <w:jc w:val="both"/>
        <w:rPr>
          <w:spacing w:val="-2"/>
          <w:sz w:val="28"/>
          <w:szCs w:val="28"/>
          <w:lang w:val="fi-FI"/>
        </w:rPr>
      </w:pPr>
      <w:r w:rsidRPr="00AA7B68">
        <w:rPr>
          <w:spacing w:val="-2"/>
          <w:sz w:val="28"/>
          <w:szCs w:val="28"/>
          <w:lang w:val="nl-NL"/>
        </w:rPr>
        <w:t xml:space="preserve">(2) </w:t>
      </w:r>
      <w:r w:rsidR="00D86DC0">
        <w:rPr>
          <w:bCs/>
          <w:color w:val="000000"/>
          <w:spacing w:val="-2"/>
          <w:sz w:val="28"/>
          <w:szCs w:val="28"/>
          <w:lang w:val="fi-FI" w:eastAsia="vi-VN"/>
        </w:rPr>
        <w:t>Điều chỉnh t</w:t>
      </w:r>
      <w:r w:rsidR="00D86DC0" w:rsidRPr="008B2A2B">
        <w:rPr>
          <w:bCs/>
          <w:spacing w:val="-2"/>
          <w:sz w:val="28"/>
          <w:szCs w:val="28"/>
          <w:lang w:val="fi-FI"/>
        </w:rPr>
        <w:t>ăn</w:t>
      </w:r>
      <w:r w:rsidR="00D86DC0" w:rsidRPr="008B2A2B">
        <w:rPr>
          <w:bCs/>
          <w:spacing w:val="-2"/>
          <w:sz w:val="28"/>
          <w:szCs w:val="28"/>
          <w:lang w:val="vi-VN"/>
        </w:rPr>
        <w:t>g thêm</w:t>
      </w:r>
      <w:r w:rsidR="00D86DC0" w:rsidRPr="008B2A2B">
        <w:rPr>
          <w:bCs/>
          <w:spacing w:val="-2"/>
          <w:sz w:val="28"/>
          <w:szCs w:val="28"/>
          <w:lang w:val="fi-FI"/>
        </w:rPr>
        <w:t xml:space="preserve"> diện tích </w:t>
      </w:r>
      <w:r w:rsidR="00D86DC0">
        <w:rPr>
          <w:bCs/>
          <w:spacing w:val="-2"/>
          <w:sz w:val="28"/>
          <w:szCs w:val="28"/>
          <w:lang w:val="fi-FI"/>
        </w:rPr>
        <w:t xml:space="preserve">làm việc </w:t>
      </w:r>
      <w:r w:rsidR="00D86DC0" w:rsidRPr="008B2A2B">
        <w:rPr>
          <w:bCs/>
          <w:spacing w:val="-2"/>
          <w:sz w:val="28"/>
          <w:szCs w:val="28"/>
          <w:lang w:val="fi-FI"/>
        </w:rPr>
        <w:t>tối đa</w:t>
      </w:r>
      <w:r w:rsidR="00D86DC0">
        <w:rPr>
          <w:bCs/>
          <w:spacing w:val="-2"/>
          <w:sz w:val="28"/>
          <w:szCs w:val="28"/>
          <w:lang w:val="fi-FI"/>
        </w:rPr>
        <w:t xml:space="preserve"> của các chức danh so với quy định tại Nghị định </w:t>
      </w:r>
      <w:r w:rsidR="00D86DC0" w:rsidRPr="006D2553">
        <w:rPr>
          <w:spacing w:val="-2"/>
          <w:sz w:val="28"/>
          <w:szCs w:val="28"/>
          <w:lang w:val="fi-FI"/>
        </w:rPr>
        <w:t xml:space="preserve">152/2017/NĐ-CP; đồng thời </w:t>
      </w:r>
      <w:r w:rsidR="00D86DC0">
        <w:rPr>
          <w:spacing w:val="-2"/>
          <w:sz w:val="28"/>
          <w:szCs w:val="28"/>
          <w:lang w:val="fi-FI"/>
        </w:rPr>
        <w:t xml:space="preserve">bổ sung và </w:t>
      </w:r>
      <w:r w:rsidR="00D86DC0" w:rsidRPr="006D2553">
        <w:rPr>
          <w:spacing w:val="-2"/>
          <w:sz w:val="28"/>
          <w:szCs w:val="28"/>
          <w:lang w:val="fi-FI"/>
        </w:rPr>
        <w:t xml:space="preserve">điều chỉnh </w:t>
      </w:r>
      <w:r w:rsidR="00D86DC0">
        <w:rPr>
          <w:spacing w:val="-2"/>
          <w:sz w:val="28"/>
          <w:szCs w:val="28"/>
          <w:lang w:val="fi-FI"/>
        </w:rPr>
        <w:t xml:space="preserve">nhóm các chức danh </w:t>
      </w:r>
      <w:r w:rsidR="00D86DC0" w:rsidRPr="006D2553">
        <w:rPr>
          <w:spacing w:val="-2"/>
          <w:sz w:val="28"/>
          <w:szCs w:val="28"/>
          <w:lang w:val="fi-FI"/>
        </w:rPr>
        <w:t>cho phù hợp</w:t>
      </w:r>
      <w:r w:rsidR="00D86DC0">
        <w:rPr>
          <w:spacing w:val="-2"/>
          <w:sz w:val="28"/>
          <w:szCs w:val="28"/>
          <w:lang w:val="fi-FI"/>
        </w:rPr>
        <w:t xml:space="preserve"> với </w:t>
      </w:r>
      <w:r w:rsidR="00D86DC0" w:rsidRPr="006D2553">
        <w:rPr>
          <w:spacing w:val="-2"/>
          <w:sz w:val="28"/>
          <w:szCs w:val="28"/>
          <w:lang w:val="fi-FI"/>
        </w:rPr>
        <w:t>Kết luận 35-KL/TW</w:t>
      </w:r>
      <w:r w:rsidR="00D86DC0">
        <w:rPr>
          <w:spacing w:val="-2"/>
          <w:sz w:val="28"/>
          <w:szCs w:val="28"/>
          <w:lang w:val="fi-FI"/>
        </w:rPr>
        <w:t xml:space="preserve"> ngày 05/5/2022 của Bộ Chính trị về danh mục chức danh, chức vụ lãnh đạo và tương đương của hệ thống chính trị từ trung ương đến cơ sở</w:t>
      </w:r>
      <w:r w:rsidR="00D86DC0">
        <w:rPr>
          <w:rStyle w:val="FootnoteReference"/>
          <w:spacing w:val="-2"/>
          <w:sz w:val="28"/>
          <w:szCs w:val="28"/>
          <w:lang w:val="fi-FI"/>
        </w:rPr>
        <w:footnoteReference w:id="12"/>
      </w:r>
      <w:r w:rsidR="00D86DC0">
        <w:rPr>
          <w:spacing w:val="-2"/>
          <w:sz w:val="28"/>
          <w:szCs w:val="28"/>
          <w:lang w:val="fi-FI"/>
        </w:rPr>
        <w:t>;</w:t>
      </w:r>
    </w:p>
    <w:p w:rsidR="00000000" w:rsidRDefault="00AC7AD1">
      <w:pPr>
        <w:pStyle w:val="List2"/>
        <w:spacing w:after="120"/>
        <w:ind w:left="0" w:firstLine="720"/>
        <w:contextualSpacing w:val="0"/>
        <w:jc w:val="both"/>
        <w:rPr>
          <w:spacing w:val="-2"/>
          <w:sz w:val="28"/>
          <w:szCs w:val="28"/>
          <w:lang w:val="nl-NL"/>
        </w:rPr>
      </w:pPr>
      <w:r w:rsidRPr="00AC7AD1">
        <w:rPr>
          <w:sz w:val="28"/>
          <w:szCs w:val="28"/>
          <w:lang w:val="nl-NL"/>
        </w:rPr>
        <w:lastRenderedPageBreak/>
        <w:t>- Theo phản ánh của các Bộ, ngành, địa phương trong quá trình đánh giá</w:t>
      </w:r>
      <w:r w:rsidR="00D86DC0" w:rsidRPr="00B541B1">
        <w:rPr>
          <w:spacing w:val="-2"/>
          <w:sz w:val="28"/>
          <w:szCs w:val="28"/>
          <w:lang w:val="nl-NL"/>
        </w:rPr>
        <w:t xml:space="preserve"> triển khai chính sách</w:t>
      </w:r>
      <w:r w:rsidR="00D86DC0">
        <w:rPr>
          <w:spacing w:val="-2"/>
          <w:sz w:val="28"/>
          <w:szCs w:val="28"/>
          <w:lang w:val="nl-NL"/>
        </w:rPr>
        <w:t xml:space="preserve"> và tham gia ý kiến  tại các hội nghị</w:t>
      </w:r>
      <w:r w:rsidR="00D86DC0" w:rsidRPr="00B541B1">
        <w:rPr>
          <w:spacing w:val="-2"/>
          <w:sz w:val="28"/>
          <w:szCs w:val="28"/>
          <w:lang w:val="nl-NL"/>
        </w:rPr>
        <w:t xml:space="preserve"> thì diện tích làm việc của các chức danh hiện nay còn hạn chế về diện tích, không đảm bảo điều kiện làm việc của các chức danh; trong khi thực tế hiện nay các phòng làm việc của lãnh đạo để phục vụ cho công việc đều phải bố trí phần diện tích để phục vụ họp, hội ý diện hẹp</w:t>
      </w:r>
      <w:r w:rsidR="00D86DC0">
        <w:rPr>
          <w:spacing w:val="-2"/>
          <w:sz w:val="28"/>
          <w:szCs w:val="28"/>
          <w:lang w:val="nl-NL"/>
        </w:rPr>
        <w:t>; theo đó,</w:t>
      </w:r>
      <w:r w:rsidR="00D86DC0" w:rsidRPr="00B541B1">
        <w:rPr>
          <w:spacing w:val="-2"/>
          <w:sz w:val="28"/>
          <w:szCs w:val="28"/>
          <w:lang w:val="nl-NL"/>
        </w:rPr>
        <w:t xml:space="preserve"> để kê một bộ bàn ghế họp khoảng 10 người thì cần khoảng 12-15 m2, trong khi đó thực tế các đơn vị đa phần đều bố trí diện tích này để đảm bảo hiệu quả công việc, đủ diện tích nghiên cứu xử lý hồ sơ, trao đổi triển khai công việc, đặt tủ hồ sơ cá nhân, khoảng cách đi lại trong phòng, đặt các trang thiết bị kỹ thuật, đảm bảo dây chuyền làm việc giữa các bộ phận có liên quan,.... Khi bố trí như </w:t>
      </w:r>
      <w:r w:rsidR="00D86DC0">
        <w:rPr>
          <w:spacing w:val="-2"/>
          <w:sz w:val="28"/>
          <w:szCs w:val="28"/>
          <w:lang w:val="nl-NL"/>
        </w:rPr>
        <w:t>trên</w:t>
      </w:r>
      <w:r w:rsidR="00D86DC0" w:rsidRPr="00B541B1">
        <w:rPr>
          <w:spacing w:val="-2"/>
          <w:sz w:val="28"/>
          <w:szCs w:val="28"/>
          <w:lang w:val="nl-NL"/>
        </w:rPr>
        <w:t xml:space="preserve"> sẽ ảnh hưởng tới diện tích làm việc thực tế của các chức danh khác như chuyên viên; do vậy để phù hợp với thực tế hiện nay, dự thảo Nghị định quy định </w:t>
      </w:r>
      <w:r w:rsidR="00D86DC0" w:rsidRPr="008B2A2B">
        <w:rPr>
          <w:spacing w:val="-2"/>
          <w:sz w:val="28"/>
          <w:szCs w:val="28"/>
          <w:lang w:val="nl-NL"/>
        </w:rPr>
        <w:t xml:space="preserve">tăng thêm diện tích cho các chức danh </w:t>
      </w:r>
      <w:r w:rsidR="00D86DC0">
        <w:rPr>
          <w:spacing w:val="-2"/>
          <w:sz w:val="28"/>
          <w:szCs w:val="28"/>
          <w:lang w:val="nl-NL"/>
        </w:rPr>
        <w:t>như báo cáo nêu trên.</w:t>
      </w:r>
    </w:p>
    <w:p w:rsidR="00000000" w:rsidRDefault="003159EE">
      <w:pPr>
        <w:pStyle w:val="List2"/>
        <w:spacing w:after="120"/>
        <w:ind w:left="0" w:firstLine="720"/>
        <w:contextualSpacing w:val="0"/>
        <w:jc w:val="both"/>
        <w:rPr>
          <w:spacing w:val="-2"/>
          <w:sz w:val="28"/>
          <w:szCs w:val="28"/>
          <w:lang w:val="nl-NL"/>
        </w:rPr>
      </w:pPr>
      <w:r>
        <w:rPr>
          <w:sz w:val="28"/>
          <w:szCs w:val="28"/>
          <w:lang w:val="nl-NL"/>
        </w:rPr>
        <w:t xml:space="preserve">- </w:t>
      </w:r>
      <w:r w:rsidRPr="00D70603">
        <w:rPr>
          <w:sz w:val="28"/>
          <w:szCs w:val="28"/>
          <w:lang w:val="nl-NL"/>
        </w:rPr>
        <w:t>Đ ư báo cáo nêu trên.ho các c</w:t>
      </w:r>
      <w:r>
        <w:rPr>
          <w:sz w:val="28"/>
          <w:szCs w:val="28"/>
          <w:lang w:val="nl-NL"/>
        </w:rPr>
        <w:t xml:space="preserve"> Nghbáo cá</w:t>
      </w:r>
      <w:r w:rsidRPr="00D70603">
        <w:rPr>
          <w:sz w:val="28"/>
          <w:szCs w:val="28"/>
          <w:lang w:val="nl-NL"/>
        </w:rPr>
        <w:t xml:space="preserve"> là đáo cáo nêu trên.ho các chức danh hực tế của các chức danh khác như chuyên viên; do vậy để phù hợp với thực tế hiện nay, dự thảo Nghị định quy định công việc, đủ diện tíc</w:t>
      </w:r>
      <w:r>
        <w:rPr>
          <w:sz w:val="28"/>
          <w:szCs w:val="28"/>
          <w:lang w:val="nl-NL"/>
        </w:rPr>
        <w:t>làm vio cáo nêu trên.ho các chức dan</w:t>
      </w:r>
      <w:r w:rsidRPr="00D70603">
        <w:rPr>
          <w:sz w:val="28"/>
          <w:szCs w:val="28"/>
          <w:lang w:val="nl-NL"/>
        </w:rPr>
        <w:t>xây dio cáo nêu trên.ho các chức danh hực tế của các chức danh khác như chuyên viên; do</w:t>
      </w:r>
      <w:r>
        <w:rPr>
          <w:sz w:val="28"/>
          <w:szCs w:val="28"/>
          <w:lang w:val="nl-NL"/>
        </w:rPr>
        <w:t>làm vio cáo nêu trên.ho các chức dan</w:t>
      </w:r>
      <w:r w:rsidRPr="00D70603">
        <w:rPr>
          <w:sz w:val="28"/>
          <w:szCs w:val="28"/>
          <w:lang w:val="nl-NL"/>
        </w:rPr>
        <w:t>cũ). Tr cáo nê</w:t>
      </w:r>
      <w:r>
        <w:rPr>
          <w:sz w:val="28"/>
          <w:szCs w:val="28"/>
          <w:lang w:val="nl-NL"/>
        </w:rPr>
        <w:t>m vi Tr cáo nêu trên.ho các chức dan</w:t>
      </w:r>
      <w:r w:rsidRPr="00D70603">
        <w:rPr>
          <w:sz w:val="28"/>
          <w:szCs w:val="28"/>
          <w:lang w:val="nl-NL"/>
        </w:rPr>
        <w:t xml:space="preserve"> tài sr cáư nêu trên.ho các chức danh hực tế của các ch cơ sở vật chất đảm bảo thực hiện nhiệm vụ của cán bộ, công chức. Vì vậy, trên cơ sở tổng hợp ý kiến Bộ, ngành, đị</w:t>
      </w:r>
      <w:r>
        <w:rPr>
          <w:sz w:val="28"/>
          <w:szCs w:val="28"/>
          <w:lang w:val="nl-NL"/>
        </w:rPr>
        <w:t>a phương và khó khăn</w:t>
      </w:r>
      <w:r w:rsidRPr="00D70603">
        <w:rPr>
          <w:sz w:val="28"/>
          <w:szCs w:val="28"/>
          <w:lang w:val="nl-NL"/>
        </w:rPr>
        <w:t xml:space="preserve"> vưhương và khó khăng o các </w:t>
      </w:r>
      <w:r>
        <w:rPr>
          <w:sz w:val="28"/>
          <w:szCs w:val="28"/>
          <w:lang w:val="nl-NL"/>
        </w:rPr>
        <w:t xml:space="preserve"> Nghương v</w:t>
      </w:r>
      <w:r w:rsidRPr="00D70603">
        <w:rPr>
          <w:sz w:val="28"/>
          <w:szCs w:val="28"/>
          <w:lang w:val="nl-NL"/>
        </w:rPr>
        <w:t xml:space="preserve"> quy đng và khó khăng o các chức danh hực tế của các ch cơ sở vật chất đảm bảo thực hiện nhiệm vụ của cán bộ, công chức. Vì vậy, trên cơ sở tổng h</w:t>
      </w:r>
      <w:r>
        <w:rPr>
          <w:sz w:val="28"/>
          <w:szCs w:val="28"/>
          <w:lang w:val="nl-NL"/>
        </w:rPr>
        <w:t>.</w:t>
      </w:r>
    </w:p>
    <w:p w:rsidR="00000000" w:rsidRDefault="0067523C">
      <w:pPr>
        <w:pStyle w:val="List2"/>
        <w:spacing w:after="120"/>
        <w:ind w:left="0" w:firstLine="720"/>
        <w:contextualSpacing w:val="0"/>
        <w:jc w:val="both"/>
        <w:rPr>
          <w:spacing w:val="3"/>
          <w:sz w:val="28"/>
          <w:szCs w:val="28"/>
        </w:rPr>
      </w:pPr>
      <w:r w:rsidRPr="00215EC4">
        <w:rPr>
          <w:rFonts w:eastAsia="Calibri"/>
          <w:i/>
          <w:spacing w:val="3"/>
          <w:sz w:val="28"/>
          <w:szCs w:val="28"/>
          <w:lang w:val="nb-NO"/>
        </w:rPr>
        <w:t>b)</w:t>
      </w:r>
      <w:r w:rsidR="009503F2" w:rsidRPr="00215EC4">
        <w:rPr>
          <w:i/>
          <w:spacing w:val="3"/>
          <w:sz w:val="28"/>
          <w:szCs w:val="28"/>
          <w:lang w:val="nb-NO"/>
        </w:rPr>
        <w:t xml:space="preserve"> </w:t>
      </w:r>
      <w:r w:rsidR="00A96DC8" w:rsidRPr="00215EC4">
        <w:rPr>
          <w:i/>
          <w:spacing w:val="3"/>
          <w:sz w:val="28"/>
          <w:szCs w:val="28"/>
        </w:rPr>
        <w:t>Về d</w:t>
      </w:r>
      <w:r w:rsidR="009503F2" w:rsidRPr="00215EC4">
        <w:rPr>
          <w:i/>
          <w:spacing w:val="3"/>
          <w:sz w:val="28"/>
          <w:szCs w:val="28"/>
        </w:rPr>
        <w:t>iện tích sử dụng chung</w:t>
      </w:r>
      <w:r w:rsidRPr="00215EC4">
        <w:rPr>
          <w:i/>
          <w:spacing w:val="3"/>
          <w:sz w:val="28"/>
          <w:szCs w:val="28"/>
        </w:rPr>
        <w:t xml:space="preserve"> (Điều </w:t>
      </w:r>
      <w:r w:rsidR="0012323B">
        <w:rPr>
          <w:i/>
          <w:spacing w:val="3"/>
          <w:sz w:val="28"/>
          <w:szCs w:val="28"/>
        </w:rPr>
        <w:t>5</w:t>
      </w:r>
      <w:r w:rsidRPr="00215EC4">
        <w:rPr>
          <w:i/>
          <w:spacing w:val="3"/>
          <w:sz w:val="28"/>
          <w:szCs w:val="28"/>
        </w:rPr>
        <w:t>)</w:t>
      </w:r>
      <w:r w:rsidR="00A96DC8" w:rsidRPr="00215EC4">
        <w:rPr>
          <w:i/>
          <w:spacing w:val="3"/>
          <w:sz w:val="28"/>
          <w:szCs w:val="28"/>
        </w:rPr>
        <w:t xml:space="preserve">: </w:t>
      </w:r>
      <w:r w:rsidR="00165BBB" w:rsidRPr="00215EC4">
        <w:rPr>
          <w:spacing w:val="3"/>
          <w:sz w:val="28"/>
          <w:szCs w:val="28"/>
        </w:rPr>
        <w:t>Cơ bản kế thừ</w:t>
      </w:r>
      <w:r w:rsidR="00FE5797" w:rsidRPr="00215EC4">
        <w:rPr>
          <w:spacing w:val="3"/>
          <w:sz w:val="28"/>
          <w:szCs w:val="28"/>
        </w:rPr>
        <w:t>a cá</w:t>
      </w:r>
      <w:r w:rsidR="00165BBB" w:rsidRPr="00215EC4">
        <w:rPr>
          <w:spacing w:val="3"/>
          <w:sz w:val="28"/>
          <w:szCs w:val="28"/>
        </w:rPr>
        <w:t xml:space="preserve">c loại diện tích theo quy định tại </w:t>
      </w:r>
      <w:r w:rsidR="00FE5797" w:rsidRPr="00215EC4">
        <w:rPr>
          <w:spacing w:val="3"/>
          <w:sz w:val="28"/>
          <w:szCs w:val="28"/>
        </w:rPr>
        <w:t>Điều 6 Nghị định số 152/2017/NĐ-CP; điều chỉnh một số nội dung</w:t>
      </w:r>
      <w:r w:rsidR="00896C15">
        <w:rPr>
          <w:spacing w:val="3"/>
          <w:sz w:val="28"/>
          <w:szCs w:val="28"/>
        </w:rPr>
        <w:t>; cụ thể:</w:t>
      </w:r>
    </w:p>
    <w:p w:rsidR="00000000" w:rsidRDefault="00445A6A">
      <w:pPr>
        <w:pStyle w:val="List2"/>
        <w:spacing w:after="120"/>
        <w:ind w:left="0" w:firstLine="720"/>
        <w:contextualSpacing w:val="0"/>
        <w:jc w:val="both"/>
        <w:rPr>
          <w:spacing w:val="3"/>
          <w:sz w:val="28"/>
          <w:szCs w:val="28"/>
        </w:rPr>
      </w:pPr>
      <w:r w:rsidRPr="00445A6A">
        <w:rPr>
          <w:sz w:val="28"/>
          <w:szCs w:val="28"/>
          <w:lang w:val="nl-NL"/>
        </w:rPr>
        <w:lastRenderedPageBreak/>
        <w:t>Theo</w:t>
      </w:r>
      <w:r w:rsidR="00D86DC0" w:rsidRPr="00AA7B68">
        <w:rPr>
          <w:spacing w:val="-3"/>
          <w:sz w:val="28"/>
          <w:szCs w:val="28"/>
        </w:rPr>
        <w:t xml:space="preserve"> báo cáo của các Bộ, ngành, địa phương,</w:t>
      </w:r>
      <w:r w:rsidR="00D86DC0" w:rsidRPr="00BE3D3C">
        <w:rPr>
          <w:spacing w:val="-3"/>
          <w:sz w:val="28"/>
          <w:szCs w:val="28"/>
          <w:lang w:val="vi-VN"/>
        </w:rPr>
        <w:t xml:space="preserve"> </w:t>
      </w:r>
      <w:r w:rsidR="00C44A72">
        <w:rPr>
          <w:spacing w:val="-4"/>
          <w:sz w:val="28"/>
          <w:szCs w:val="28"/>
        </w:rPr>
        <w:t xml:space="preserve">quy định </w:t>
      </w:r>
      <w:r w:rsidR="00316C82">
        <w:rPr>
          <w:spacing w:val="-4"/>
          <w:sz w:val="28"/>
          <w:szCs w:val="28"/>
        </w:rPr>
        <w:t xml:space="preserve">diện tích sử dụng chung </w:t>
      </w:r>
      <w:r w:rsidR="00C44A72">
        <w:rPr>
          <w:spacing w:val="-4"/>
          <w:sz w:val="28"/>
          <w:szCs w:val="28"/>
        </w:rPr>
        <w:t>tại Nghị định số 152/2017/NĐ-CP thì diện tích sử dụng chung tối đa bằng 70% diện tích làm việc của các chức danh làm việc tại trụ sở cơ quan nhà nước cấp xã; tối đa bằng 50% diện tích làm việc của các chức danh làm việc đối với các trường hợp còn lại). Việc xác định tổng diện tích sử dụng chung theo hiện hành chưa đáp ứng được nhu cầu thực tế đối với một số trường hợp cụ thể (như các cơ quan, tổ chức, đơn vị có số lượng biên chế không nhiều), nếu xác định theo quy định không đủ để bố trí diện tích sử dụng chung như hội trường dưới 100 chỗ, sảnh chính, sảnh phụ, kho lưu trữ hồ sơ....); vì vậy, việc quy định như dự thảo để đảm bảo tính chủ động, linh hoạt, không gian, quang cảnh của trụ sở làm việc  nhưng vẫn phù hợp quy định của pháp luật.</w:t>
      </w:r>
    </w:p>
    <w:p w:rsidR="00911AAD" w:rsidRDefault="00911AAD" w:rsidP="00911AAD">
      <w:pPr>
        <w:spacing w:after="120" w:line="240" w:lineRule="auto"/>
        <w:ind w:right="-138" w:firstLine="851"/>
        <w:jc w:val="both"/>
        <w:rPr>
          <w:rFonts w:ascii="Times New Roman" w:hAnsi="Times New Roman" w:cs="Times New Roman"/>
          <w:spacing w:val="-3"/>
          <w:sz w:val="28"/>
          <w:szCs w:val="28"/>
          <w:lang w:val="nl-NL"/>
        </w:rPr>
      </w:pPr>
      <w:r w:rsidRPr="00BE3D3C">
        <w:rPr>
          <w:rFonts w:ascii="Times New Roman" w:hAnsi="Times New Roman" w:cs="Times New Roman"/>
          <w:spacing w:val="-3"/>
          <w:sz w:val="28"/>
          <w:szCs w:val="28"/>
          <w:lang w:val="nl-NL"/>
        </w:rPr>
        <w:t>Qua tổng hợp</w:t>
      </w:r>
      <w:r>
        <w:rPr>
          <w:rFonts w:ascii="Times New Roman" w:hAnsi="Times New Roman" w:cs="Times New Roman"/>
          <w:spacing w:val="-3"/>
          <w:sz w:val="28"/>
          <w:szCs w:val="28"/>
          <w:lang w:val="nl-NL"/>
        </w:rPr>
        <w:t xml:space="preserve"> 106 ý kiến thì có 100 Bộ ngành địa phương có ý kiến về diện tích sử dụng chung; trong đó có 56 Bộ, ngành địa phương đền nghị giữ nguyên, </w:t>
      </w:r>
      <w:r w:rsidRPr="00BE3D3C">
        <w:rPr>
          <w:rFonts w:ascii="Times New Roman" w:hAnsi="Times New Roman" w:cs="Times New Roman"/>
          <w:spacing w:val="-3"/>
          <w:sz w:val="28"/>
          <w:szCs w:val="28"/>
          <w:lang w:val="nl-NL"/>
        </w:rPr>
        <w:t>có 4</w:t>
      </w:r>
      <w:r>
        <w:rPr>
          <w:rFonts w:ascii="Times New Roman" w:hAnsi="Times New Roman" w:cs="Times New Roman"/>
          <w:spacing w:val="-3"/>
          <w:sz w:val="28"/>
          <w:szCs w:val="28"/>
          <w:lang w:val="nl-NL"/>
        </w:rPr>
        <w:t>4</w:t>
      </w:r>
      <w:r w:rsidRPr="00BE3D3C">
        <w:rPr>
          <w:rFonts w:ascii="Times New Roman" w:hAnsi="Times New Roman" w:cs="Times New Roman"/>
          <w:spacing w:val="-3"/>
          <w:sz w:val="28"/>
          <w:szCs w:val="28"/>
          <w:lang w:val="nl-NL"/>
        </w:rPr>
        <w:t xml:space="preserve"> Bộ, ngành, địa phương đề nghị tăng định mức thông qua tăng tỷ lệ (%) xác định diện tích sử dụng chung</w:t>
      </w:r>
      <w:r>
        <w:rPr>
          <w:rFonts w:ascii="Times New Roman" w:hAnsi="Times New Roman" w:cs="Times New Roman"/>
          <w:spacing w:val="-3"/>
          <w:sz w:val="28"/>
          <w:szCs w:val="28"/>
          <w:lang w:val="nl-NL"/>
        </w:rPr>
        <w:t xml:space="preserve"> (lên mức 60%-100%)</w:t>
      </w:r>
      <w:r w:rsidRPr="00BE3D3C">
        <w:rPr>
          <w:rFonts w:ascii="Times New Roman" w:hAnsi="Times New Roman" w:cs="Times New Roman"/>
          <w:spacing w:val="-3"/>
          <w:sz w:val="28"/>
          <w:szCs w:val="28"/>
          <w:lang w:val="nl-NL"/>
        </w:rPr>
        <w:t>, tăng thẩm quyền của Bộ, ngành, địa phương</w:t>
      </w:r>
      <w:r>
        <w:rPr>
          <w:rFonts w:ascii="Times New Roman" w:hAnsi="Times New Roman" w:cs="Times New Roman"/>
          <w:spacing w:val="-3"/>
          <w:sz w:val="28"/>
          <w:szCs w:val="28"/>
          <w:lang w:val="nl-NL"/>
        </w:rPr>
        <w:t xml:space="preserve"> (từ </w:t>
      </w:r>
      <w:r w:rsidRPr="00A3215D">
        <w:rPr>
          <w:rFonts w:ascii="Times New Roman" w:eastAsia="Calibri" w:hAnsi="Times New Roman" w:cs="Times New Roman"/>
          <w:sz w:val="28"/>
          <w:szCs w:val="28"/>
          <w:lang w:val="nl-NL"/>
        </w:rPr>
        <w:t>tăng dưới</w:t>
      </w:r>
      <w:r>
        <w:rPr>
          <w:rFonts w:ascii="Times New Roman" w:eastAsia="Calibri" w:hAnsi="Times New Roman" w:cs="Times New Roman"/>
          <w:sz w:val="28"/>
          <w:szCs w:val="28"/>
          <w:lang w:val="nl-NL"/>
        </w:rPr>
        <w:t xml:space="preserve"> 10%</w:t>
      </w:r>
      <w:r>
        <w:rPr>
          <w:rFonts w:ascii="Times New Roman" w:hAnsi="Times New Roman"/>
          <w:sz w:val="28"/>
          <w:szCs w:val="28"/>
          <w:lang w:val="nl-NL"/>
        </w:rPr>
        <w:t xml:space="preserve"> lên 20%)</w:t>
      </w:r>
      <w:r w:rsidRPr="00BE3D3C">
        <w:rPr>
          <w:rFonts w:ascii="Times New Roman" w:hAnsi="Times New Roman" w:cs="Times New Roman"/>
          <w:spacing w:val="-3"/>
          <w:sz w:val="28"/>
          <w:szCs w:val="28"/>
          <w:lang w:val="nl-NL"/>
        </w:rPr>
        <w:t>, hoặc điều chỉnh các loại diện tích</w:t>
      </w:r>
      <w:r>
        <w:rPr>
          <w:rFonts w:ascii="Times New Roman" w:hAnsi="Times New Roman" w:cs="Times New Roman"/>
          <w:spacing w:val="-3"/>
          <w:sz w:val="28"/>
          <w:szCs w:val="28"/>
          <w:lang w:val="nl-NL"/>
        </w:rPr>
        <w:t xml:space="preserve"> ra khỏi diện tích sử dụng chung</w:t>
      </w:r>
      <w:r w:rsidRPr="00BE3D3C">
        <w:rPr>
          <w:rFonts w:ascii="Times New Roman" w:hAnsi="Times New Roman" w:cs="Times New Roman"/>
          <w:spacing w:val="-3"/>
          <w:sz w:val="28"/>
          <w:szCs w:val="28"/>
          <w:lang w:val="nl-NL"/>
        </w:rPr>
        <w:t xml:space="preserve"> (như:</w:t>
      </w:r>
      <w:r w:rsidRPr="00BE3D3C">
        <w:rPr>
          <w:rFonts w:ascii="Times New Roman" w:hAnsi="Times New Roman" w:cs="Times New Roman"/>
          <w:spacing w:val="-3"/>
          <w:sz w:val="28"/>
          <w:szCs w:val="28"/>
          <w:lang w:val="vi-VN"/>
        </w:rPr>
        <w:t xml:space="preserve"> </w:t>
      </w:r>
      <w:r w:rsidRPr="00C27642">
        <w:rPr>
          <w:rFonts w:ascii="Times New Roman" w:hAnsi="Times New Roman" w:cs="Times New Roman"/>
          <w:b/>
          <w:spacing w:val="-3"/>
          <w:sz w:val="28"/>
          <w:szCs w:val="28"/>
          <w:lang w:val="vi-VN"/>
        </w:rPr>
        <w:t>(1)</w:t>
      </w:r>
      <w:r w:rsidRPr="00BE3D3C">
        <w:rPr>
          <w:rFonts w:ascii="Times New Roman" w:hAnsi="Times New Roman" w:cs="Times New Roman"/>
          <w:spacing w:val="-3"/>
          <w:sz w:val="28"/>
          <w:szCs w:val="28"/>
          <w:lang w:val="nl-NL"/>
        </w:rPr>
        <w:t xml:space="preserve"> chuyển diện tích các sảnh chính, sảnh phụ và hành lang, ban công</w:t>
      </w:r>
      <w:r>
        <w:rPr>
          <w:rFonts w:ascii="Times New Roman" w:hAnsi="Times New Roman" w:cs="Times New Roman"/>
          <w:spacing w:val="-3"/>
          <w:sz w:val="28"/>
          <w:szCs w:val="28"/>
          <w:lang w:val="nl-NL"/>
        </w:rPr>
        <w:t xml:space="preserve">, </w:t>
      </w:r>
      <w:r w:rsidRPr="00BE3D3C">
        <w:rPr>
          <w:rFonts w:ascii="Times New Roman" w:hAnsi="Times New Roman" w:cs="Times New Roman"/>
          <w:spacing w:val="-3"/>
          <w:sz w:val="28"/>
          <w:szCs w:val="28"/>
          <w:lang w:val="nl-NL"/>
        </w:rPr>
        <w:t xml:space="preserve">phòng vệ sinh thực hiện theo </w:t>
      </w:r>
      <w:r>
        <w:rPr>
          <w:rFonts w:ascii="Times New Roman" w:hAnsi="Times New Roman" w:cs="Times New Roman"/>
          <w:spacing w:val="-3"/>
          <w:sz w:val="28"/>
          <w:szCs w:val="28"/>
          <w:lang w:val="nl-NL"/>
        </w:rPr>
        <w:t>T</w:t>
      </w:r>
      <w:r w:rsidRPr="00BE3D3C">
        <w:rPr>
          <w:rFonts w:ascii="Times New Roman" w:hAnsi="Times New Roman" w:cs="Times New Roman"/>
          <w:spacing w:val="-3"/>
          <w:sz w:val="28"/>
          <w:szCs w:val="28"/>
          <w:lang w:val="nl-NL"/>
        </w:rPr>
        <w:t>iêu chuẩn xây dựng Việt Nam</w:t>
      </w:r>
      <w:r>
        <w:rPr>
          <w:rFonts w:ascii="Times New Roman" w:hAnsi="Times New Roman" w:cs="Times New Roman"/>
          <w:spacing w:val="-3"/>
          <w:sz w:val="28"/>
          <w:szCs w:val="28"/>
          <w:lang w:val="nl-NL"/>
        </w:rPr>
        <w:t xml:space="preserve"> TCVN4601:2012; </w:t>
      </w:r>
      <w:r w:rsidRPr="00C27642">
        <w:rPr>
          <w:rFonts w:ascii="Times New Roman" w:hAnsi="Times New Roman" w:cs="Times New Roman"/>
          <w:b/>
          <w:spacing w:val="-3"/>
          <w:sz w:val="28"/>
          <w:szCs w:val="28"/>
          <w:lang w:val="vi-VN"/>
        </w:rPr>
        <w:t>(</w:t>
      </w:r>
      <w:r w:rsidRPr="005E78C7">
        <w:rPr>
          <w:rFonts w:ascii="Times New Roman" w:hAnsi="Times New Roman" w:cs="Times New Roman"/>
          <w:b/>
          <w:spacing w:val="-3"/>
          <w:sz w:val="28"/>
          <w:szCs w:val="28"/>
          <w:lang w:val="nl-NL"/>
        </w:rPr>
        <w:t>2</w:t>
      </w:r>
      <w:r w:rsidRPr="00C27642">
        <w:rPr>
          <w:rFonts w:ascii="Times New Roman" w:hAnsi="Times New Roman" w:cs="Times New Roman"/>
          <w:b/>
          <w:spacing w:val="-3"/>
          <w:sz w:val="28"/>
          <w:szCs w:val="28"/>
          <w:lang w:val="vi-VN"/>
        </w:rPr>
        <w:t>)</w:t>
      </w:r>
      <w:r w:rsidRPr="00BE3D3C">
        <w:rPr>
          <w:rFonts w:ascii="Times New Roman" w:hAnsi="Times New Roman" w:cs="Times New Roman"/>
          <w:spacing w:val="-3"/>
          <w:sz w:val="28"/>
          <w:szCs w:val="28"/>
          <w:lang w:val="vi-VN"/>
        </w:rPr>
        <w:t xml:space="preserve"> </w:t>
      </w:r>
      <w:r w:rsidRPr="00BE3D3C">
        <w:rPr>
          <w:rFonts w:ascii="Times New Roman" w:hAnsi="Times New Roman" w:cs="Times New Roman"/>
          <w:spacing w:val="-3"/>
          <w:sz w:val="28"/>
          <w:szCs w:val="28"/>
          <w:lang w:val="nl-NL"/>
        </w:rPr>
        <w:t xml:space="preserve">không tính hội trường, phòng họp vào diện tích dùng chung; </w:t>
      </w:r>
      <w:r>
        <w:rPr>
          <w:rFonts w:ascii="Times New Roman" w:hAnsi="Times New Roman" w:cs="Times New Roman"/>
          <w:b/>
          <w:spacing w:val="-3"/>
          <w:sz w:val="28"/>
          <w:szCs w:val="28"/>
          <w:lang w:val="vi-VN"/>
        </w:rPr>
        <w:t>(</w:t>
      </w:r>
      <w:r w:rsidRPr="005E78C7">
        <w:rPr>
          <w:rFonts w:ascii="Times New Roman" w:hAnsi="Times New Roman" w:cs="Times New Roman"/>
          <w:b/>
          <w:spacing w:val="-3"/>
          <w:sz w:val="28"/>
          <w:szCs w:val="28"/>
          <w:lang w:val="nl-NL"/>
        </w:rPr>
        <w:t>3</w:t>
      </w:r>
      <w:r w:rsidRPr="00C27642">
        <w:rPr>
          <w:rFonts w:ascii="Times New Roman" w:hAnsi="Times New Roman" w:cs="Times New Roman"/>
          <w:b/>
          <w:spacing w:val="-3"/>
          <w:sz w:val="28"/>
          <w:szCs w:val="28"/>
          <w:lang w:val="vi-VN"/>
        </w:rPr>
        <w:t>)</w:t>
      </w:r>
      <w:r w:rsidRPr="00BE3D3C">
        <w:rPr>
          <w:rFonts w:ascii="Times New Roman" w:hAnsi="Times New Roman" w:cs="Times New Roman"/>
          <w:spacing w:val="-3"/>
          <w:sz w:val="28"/>
          <w:szCs w:val="28"/>
          <w:lang w:val="vi-VN"/>
        </w:rPr>
        <w:t xml:space="preserve"> </w:t>
      </w:r>
      <w:r w:rsidRPr="00BE3D3C">
        <w:rPr>
          <w:rFonts w:ascii="Times New Roman" w:hAnsi="Times New Roman" w:cs="Times New Roman"/>
          <w:spacing w:val="-3"/>
          <w:sz w:val="28"/>
          <w:szCs w:val="28"/>
          <w:lang w:val="nl-NL"/>
        </w:rPr>
        <w:t xml:space="preserve">chuyển </w:t>
      </w:r>
      <w:r w:rsidRPr="00BE3D3C">
        <w:rPr>
          <w:rFonts w:ascii="Times New Roman" w:hAnsi="Times New Roman" w:cs="Times New Roman"/>
          <w:i/>
          <w:spacing w:val="-3"/>
          <w:sz w:val="28"/>
          <w:szCs w:val="28"/>
          <w:lang w:val="nl-NL"/>
        </w:rPr>
        <w:t>“Phòng họp (bao gồm hội trường dưới 100 chỗ ngồi)”</w:t>
      </w:r>
      <w:r w:rsidRPr="00BE3D3C">
        <w:rPr>
          <w:rFonts w:ascii="Times New Roman" w:hAnsi="Times New Roman" w:cs="Times New Roman"/>
          <w:spacing w:val="-3"/>
          <w:sz w:val="28"/>
          <w:szCs w:val="28"/>
          <w:lang w:val="nl-NL"/>
        </w:rPr>
        <w:t xml:space="preserve"> thành </w:t>
      </w:r>
      <w:r w:rsidRPr="00BE3D3C">
        <w:rPr>
          <w:rFonts w:ascii="Times New Roman" w:hAnsi="Times New Roman" w:cs="Times New Roman"/>
          <w:i/>
          <w:spacing w:val="-3"/>
          <w:sz w:val="28"/>
          <w:szCs w:val="28"/>
          <w:lang w:val="nl-NL"/>
        </w:rPr>
        <w:t>“Phòng họp (bao gồm hội trường dưới 50 chỗ ngồi</w:t>
      </w:r>
      <w:r w:rsidRPr="00BE3D3C">
        <w:rPr>
          <w:rFonts w:ascii="Times New Roman" w:hAnsi="Times New Roman" w:cs="Times New Roman"/>
          <w:i/>
          <w:spacing w:val="-3"/>
          <w:sz w:val="28"/>
          <w:szCs w:val="28"/>
          <w:lang w:val="vi-VN"/>
        </w:rPr>
        <w:t>”,...</w:t>
      </w:r>
      <w:r w:rsidRPr="00BE3D3C">
        <w:rPr>
          <w:rFonts w:ascii="Times New Roman" w:hAnsi="Times New Roman" w:cs="Times New Roman"/>
          <w:i/>
          <w:spacing w:val="-3"/>
          <w:sz w:val="28"/>
          <w:szCs w:val="28"/>
          <w:lang w:val="nl-NL"/>
        </w:rPr>
        <w:t>)</w:t>
      </w:r>
      <w:r w:rsidRPr="00BE3D3C">
        <w:rPr>
          <w:rFonts w:ascii="Times New Roman" w:hAnsi="Times New Roman" w:cs="Times New Roman"/>
          <w:spacing w:val="-3"/>
          <w:sz w:val="28"/>
          <w:szCs w:val="28"/>
          <w:lang w:val="nl-NL"/>
        </w:rPr>
        <w:t xml:space="preserve">; </w:t>
      </w:r>
      <w:r w:rsidRPr="00C27642">
        <w:rPr>
          <w:rFonts w:ascii="Times New Roman" w:hAnsi="Times New Roman" w:cs="Times New Roman"/>
          <w:b/>
          <w:spacing w:val="-3"/>
          <w:sz w:val="28"/>
          <w:szCs w:val="28"/>
          <w:lang w:val="vi-VN"/>
        </w:rPr>
        <w:t>(</w:t>
      </w:r>
      <w:r w:rsidRPr="005E78C7">
        <w:rPr>
          <w:rFonts w:ascii="Times New Roman" w:hAnsi="Times New Roman" w:cs="Times New Roman"/>
          <w:b/>
          <w:spacing w:val="-3"/>
          <w:sz w:val="28"/>
          <w:szCs w:val="28"/>
          <w:lang w:val="nl-NL"/>
        </w:rPr>
        <w:t>4</w:t>
      </w:r>
      <w:r w:rsidRPr="00C27642">
        <w:rPr>
          <w:rFonts w:ascii="Times New Roman" w:hAnsi="Times New Roman" w:cs="Times New Roman"/>
          <w:b/>
          <w:spacing w:val="-3"/>
          <w:sz w:val="28"/>
          <w:szCs w:val="28"/>
          <w:lang w:val="vi-VN"/>
        </w:rPr>
        <w:t>)</w:t>
      </w:r>
      <w:r w:rsidRPr="00BE3D3C">
        <w:rPr>
          <w:rFonts w:ascii="Times New Roman" w:hAnsi="Times New Roman" w:cs="Times New Roman"/>
          <w:spacing w:val="-3"/>
          <w:sz w:val="28"/>
          <w:szCs w:val="28"/>
          <w:lang w:val="nl-NL"/>
        </w:rPr>
        <w:t xml:space="preserve"> diện tích sử dụng chung được thực hiện theo Tiêu chuẩn xây dựng Việt Nam). </w:t>
      </w:r>
    </w:p>
    <w:p w:rsidR="00022B5E" w:rsidRDefault="00C44A72">
      <w:pPr>
        <w:pStyle w:val="List2"/>
        <w:spacing w:after="120"/>
        <w:ind w:left="0" w:firstLine="562"/>
        <w:contextualSpacing w:val="0"/>
        <w:jc w:val="both"/>
        <w:rPr>
          <w:b/>
          <w:sz w:val="28"/>
          <w:szCs w:val="28"/>
          <w:lang w:val="nl-NL"/>
        </w:rPr>
      </w:pPr>
      <w:r>
        <w:rPr>
          <w:spacing w:val="-4"/>
          <w:sz w:val="28"/>
          <w:szCs w:val="28"/>
          <w:lang w:val="nl-NL"/>
        </w:rPr>
        <w:t xml:space="preserve">Từ cơ sở trên, </w:t>
      </w:r>
      <w:r w:rsidR="00316C82">
        <w:rPr>
          <w:sz w:val="28"/>
          <w:szCs w:val="28"/>
          <w:lang w:val="nl-NL"/>
        </w:rPr>
        <w:t>d</w:t>
      </w:r>
      <w:r w:rsidR="00316C82" w:rsidRPr="008D63A7">
        <w:rPr>
          <w:sz w:val="28"/>
          <w:szCs w:val="28"/>
          <w:lang w:val="nl-NL"/>
        </w:rPr>
        <w:t xml:space="preserve">ự thảo </w:t>
      </w:r>
      <w:r w:rsidR="00316C82">
        <w:rPr>
          <w:sz w:val="28"/>
          <w:szCs w:val="28"/>
          <w:lang w:val="nl-NL"/>
        </w:rPr>
        <w:t xml:space="preserve">Nghị định </w:t>
      </w:r>
      <w:r w:rsidR="00316C82" w:rsidRPr="008D63A7">
        <w:rPr>
          <w:sz w:val="28"/>
          <w:szCs w:val="28"/>
          <w:lang w:val="nl-NL"/>
        </w:rPr>
        <w:t xml:space="preserve">quy định theo hướng liệt kê diện tích sử dụng phục vụ hoạt động chung trong trụ sở làm việc của cơ quan tổ chức, đơn vị, đồng thời </w:t>
      </w:r>
      <w:r w:rsidR="00316C82" w:rsidRPr="008D63A7">
        <w:rPr>
          <w:sz w:val="28"/>
          <w:szCs w:val="28"/>
          <w:lang w:val="nb-NO"/>
        </w:rPr>
        <w:t xml:space="preserve">giao cơ quan, người có thẩm quyền quyết định giao, đầu tư xây dựng, mua sắm, thuê, bố trí sử dụng theo quy định tại Nghị định của Chính phủ quy định chi tiết một số điều của Luật Quản lý, sử dụng tài sản công </w:t>
      </w:r>
      <w:r w:rsidR="00316C82" w:rsidRPr="008D63A7">
        <w:rPr>
          <w:sz w:val="28"/>
          <w:szCs w:val="28"/>
          <w:lang w:val="nl-NL"/>
        </w:rPr>
        <w:t>căn cứ Tiêu chuẩn xây dựng Việt Nam</w:t>
      </w:r>
      <w:r w:rsidR="00316C82" w:rsidRPr="008D63A7">
        <w:rPr>
          <w:sz w:val="28"/>
          <w:szCs w:val="28"/>
        </w:rPr>
        <w:t xml:space="preserve"> </w:t>
      </w:r>
      <w:r w:rsidR="00316C82" w:rsidRPr="008D63A7">
        <w:rPr>
          <w:sz w:val="28"/>
          <w:szCs w:val="28"/>
          <w:lang w:val="nl-NL"/>
        </w:rPr>
        <w:t>quyết định tiêu chuẩn, định mức diện tích sử dụng chung cho từng cơ quan, tổ chức thuộc phạm vi quản lý phù hợp với khu đất xây dựng và quy hoạch tổng mặt bằng, đảm bảo tiết kiệm, hiệu quả.</w:t>
      </w:r>
      <w:r w:rsidR="00316C82" w:rsidRPr="008D63A7">
        <w:rPr>
          <w:sz w:val="28"/>
          <w:szCs w:val="28"/>
        </w:rPr>
        <w:t xml:space="preserve"> </w:t>
      </w:r>
      <w:r w:rsidR="00316C82" w:rsidRPr="008D63A7">
        <w:rPr>
          <w:sz w:val="28"/>
          <w:szCs w:val="28"/>
          <w:lang w:val="nl-NL"/>
        </w:rPr>
        <w:t xml:space="preserve">Diện tích sử dụng chung không bao gồm diện tích chiếm chỗ của cột, tường, hộp kỹ thuật, </w:t>
      </w:r>
      <w:r w:rsidR="00316C82" w:rsidRPr="008D63A7">
        <w:rPr>
          <w:sz w:val="28"/>
          <w:szCs w:val="28"/>
          <w:lang w:val="nl-NL"/>
        </w:rPr>
        <w:lastRenderedPageBreak/>
        <w:t xml:space="preserve">cầu thang và thang máy, sảnh và hành lang, diện tích nhà để xe; các phần diện tích này thực hiện theo theo Tiêu chuẩn </w:t>
      </w:r>
      <w:r w:rsidR="00316C82">
        <w:rPr>
          <w:sz w:val="28"/>
          <w:szCs w:val="28"/>
          <w:lang w:val="nl-NL"/>
        </w:rPr>
        <w:t>xây dựng Việt Nam.</w:t>
      </w:r>
    </w:p>
    <w:p w:rsidR="00000000" w:rsidRDefault="00911AAD">
      <w:pPr>
        <w:pStyle w:val="List2"/>
        <w:spacing w:after="120"/>
        <w:ind w:left="0" w:firstLine="562"/>
        <w:contextualSpacing w:val="0"/>
        <w:jc w:val="both"/>
        <w:rPr>
          <w:spacing w:val="-4"/>
          <w:sz w:val="28"/>
          <w:szCs w:val="28"/>
        </w:rPr>
      </w:pPr>
      <w:r w:rsidRPr="00BE3D3C">
        <w:rPr>
          <w:i/>
          <w:iCs/>
          <w:spacing w:val="-3"/>
          <w:sz w:val="28"/>
          <w:szCs w:val="28"/>
          <w:lang w:val="vi-VN"/>
        </w:rPr>
        <w:t xml:space="preserve">c) </w:t>
      </w:r>
      <w:r w:rsidR="00530806">
        <w:rPr>
          <w:i/>
          <w:iCs/>
          <w:spacing w:val="-3"/>
          <w:sz w:val="28"/>
          <w:szCs w:val="28"/>
        </w:rPr>
        <w:t xml:space="preserve">Về diện tích chuyên dùng (Điều 6): </w:t>
      </w:r>
      <w:r w:rsidR="00445A6A" w:rsidRPr="00445A6A">
        <w:rPr>
          <w:iCs/>
          <w:spacing w:val="-3"/>
          <w:sz w:val="28"/>
          <w:szCs w:val="28"/>
        </w:rPr>
        <w:t>Tại dự thảo Nghị định quy định theo hướng:</w:t>
      </w:r>
    </w:p>
    <w:p w:rsidR="00022B5E" w:rsidRPr="00530806" w:rsidRDefault="00445A6A">
      <w:pPr>
        <w:pStyle w:val="List2"/>
        <w:spacing w:after="120"/>
        <w:ind w:left="0" w:firstLine="562"/>
        <w:contextualSpacing w:val="0"/>
        <w:jc w:val="both"/>
        <w:rPr>
          <w:sz w:val="28"/>
          <w:szCs w:val="28"/>
          <w:lang w:val="nl-NL"/>
        </w:rPr>
      </w:pPr>
      <w:r w:rsidRPr="00445A6A">
        <w:rPr>
          <w:sz w:val="28"/>
          <w:szCs w:val="28"/>
          <w:lang w:val="nl-NL"/>
        </w:rPr>
        <w:t>- Đối với cơ quan, tổ chức, đơn vị: Kế thừa quy định tại Nghị định số 152/2017/NĐ-CP của Chính phủ đối với diện tích chuyên dùng còn phù hợp; đồng thời dự thảo Nghị định bổ sung: (1) Kho lưu trữ chuyên dùng (nếu có); (2) Nhà lưu trú (nếu có) để phục vụ hoạt động đặc thù của cơ quan, tổ chức được căn cứ theo tiêu theo Tiêu chuẩn xây dựng Việt Nam, quy định về chức năng, nhiệm vụ, văn bản thể hiện nhiệm vụ đặc thù của cơ quan, tổ chức được cấp có thẩm quyền quyết định và quy định khác có liên quan. Trường hợp Bộ, cơ quan ngang Bộ quản lý chuyên ngành đã quy định chi tiết hướng dẫn về tiêu chuẩn, định mức diện tích chuyên dùng thuộc lĩnh vực quản lý nhà nước thì căn cứ quy định chi tiết hướng dẫn của Bộ, cơ quan ngang Bộ quản lý chuyên ngành để quyết định áp dụng tiêu chuẩn, định mức diện tích chuyên dùng thuộc các lĩnh vực này cho cơ quan, tổ chức thuộc phạm vi quản lý.</w:t>
      </w:r>
    </w:p>
    <w:p w:rsidR="00022B5E" w:rsidRDefault="00316C82">
      <w:pPr>
        <w:spacing w:after="120" w:line="240" w:lineRule="auto"/>
        <w:ind w:firstLine="562"/>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w:t>
      </w:r>
      <w:r w:rsidRPr="008D63A7">
        <w:rPr>
          <w:rFonts w:ascii="Times New Roman" w:eastAsia="Times New Roman" w:hAnsi="Times New Roman" w:cs="Times New Roman"/>
          <w:sz w:val="28"/>
          <w:szCs w:val="28"/>
          <w:lang w:val="nl-NL"/>
        </w:rPr>
        <w:t xml:space="preserve"> Về thẩm quyền: Bộ trưởng, Thủ trưởng cơ quan trung ương, UBND cấp tỉnh, </w:t>
      </w:r>
      <w:r>
        <w:rPr>
          <w:rFonts w:ascii="Times New Roman" w:eastAsia="Times New Roman" w:hAnsi="Times New Roman" w:cs="Times New Roman"/>
          <w:sz w:val="28"/>
          <w:szCs w:val="28"/>
          <w:lang w:val="nl-NL"/>
        </w:rPr>
        <w:t xml:space="preserve">Ban Thường vụ </w:t>
      </w:r>
      <w:r w:rsidRPr="008D63A7">
        <w:rPr>
          <w:rFonts w:ascii="Times New Roman" w:eastAsia="Times New Roman" w:hAnsi="Times New Roman" w:cs="Times New Roman"/>
          <w:sz w:val="28"/>
          <w:szCs w:val="28"/>
          <w:lang w:val="nl-NL"/>
        </w:rPr>
        <w:t xml:space="preserve">Thành uỷ, </w:t>
      </w:r>
      <w:r>
        <w:rPr>
          <w:rFonts w:ascii="Times New Roman" w:eastAsia="Times New Roman" w:hAnsi="Times New Roman" w:cs="Times New Roman"/>
          <w:sz w:val="28"/>
          <w:szCs w:val="28"/>
          <w:lang w:val="nl-NL"/>
        </w:rPr>
        <w:t>T</w:t>
      </w:r>
      <w:r w:rsidRPr="008D63A7">
        <w:rPr>
          <w:rFonts w:ascii="Times New Roman" w:eastAsia="Times New Roman" w:hAnsi="Times New Roman" w:cs="Times New Roman"/>
          <w:sz w:val="28"/>
          <w:szCs w:val="28"/>
          <w:lang w:val="nl-NL"/>
        </w:rPr>
        <w:t>ỉnh uỷ quyết định hoặc phân cấp thẩm quyền quyết định tiêu chuẩn, định mức diện tích chuyên dùng cho cơ quan</w:t>
      </w:r>
      <w:r>
        <w:rPr>
          <w:rFonts w:ascii="Times New Roman" w:eastAsia="Times New Roman" w:hAnsi="Times New Roman" w:cs="Times New Roman"/>
          <w:sz w:val="28"/>
          <w:szCs w:val="28"/>
          <w:lang w:val="nl-NL"/>
        </w:rPr>
        <w:t>, tổ chức thuộc phạm vi quản lý bảo đảm tiết kiệm, hiệu quả.</w:t>
      </w:r>
    </w:p>
    <w:p w:rsidR="00022B5E" w:rsidRDefault="00316C82">
      <w:pPr>
        <w:pStyle w:val="List2"/>
        <w:spacing w:after="120"/>
        <w:ind w:left="0" w:firstLine="720"/>
        <w:contextualSpacing w:val="0"/>
        <w:jc w:val="both"/>
        <w:rPr>
          <w:rFonts w:eastAsiaTheme="minorHAnsi"/>
          <w:spacing w:val="-4"/>
          <w:sz w:val="28"/>
          <w:szCs w:val="28"/>
          <w:lang w:val="nl-NL"/>
        </w:rPr>
      </w:pPr>
      <w:r>
        <w:rPr>
          <w:sz w:val="28"/>
          <w:szCs w:val="28"/>
          <w:lang w:val="nl-NL"/>
        </w:rPr>
        <w:t>-</w:t>
      </w:r>
      <w:r w:rsidRPr="008D63A7">
        <w:rPr>
          <w:sz w:val="28"/>
          <w:szCs w:val="28"/>
          <w:lang w:val="nl-NL"/>
        </w:rPr>
        <w:t xml:space="preserve"> Bỏ quy định xin ý kiến Bộ Tài chính trước khi Bộ, cơ quan trung ương ban hành TCĐM sử dụng diện tích chuyên dùng tại khoản 2 Điều 7, điểm c khoản 1 Điều 8 Nghị định số 152/2017/NĐ-CP</w:t>
      </w:r>
      <w:r>
        <w:rPr>
          <w:sz w:val="28"/>
          <w:szCs w:val="28"/>
          <w:lang w:val="nl-NL"/>
        </w:rPr>
        <w:t>.</w:t>
      </w:r>
    </w:p>
    <w:p w:rsidR="00022B5E" w:rsidRPr="00911AAD" w:rsidRDefault="00445A6A">
      <w:pPr>
        <w:pStyle w:val="FootnoteText"/>
        <w:spacing w:after="120"/>
        <w:ind w:firstLine="562"/>
        <w:jc w:val="both"/>
        <w:rPr>
          <w:spacing w:val="-2"/>
          <w:sz w:val="28"/>
          <w:szCs w:val="28"/>
          <w:lang w:val="nl-NL"/>
        </w:rPr>
      </w:pPr>
      <w:r w:rsidRPr="00445A6A">
        <w:rPr>
          <w:spacing w:val="-2"/>
          <w:sz w:val="28"/>
          <w:szCs w:val="28"/>
          <w:lang w:val="nl-NL"/>
        </w:rPr>
        <w:t>Theo ý kiến của các đơn vị trong Bộ và các Bộ, ngành, địa phương, hiện nay thiếu kho lưu trữ hồ sơ đối với tài liệu lưu trữ của các cơ quan có tính đặc thù như: cơ quan đảng, cơ quan khối thanh tra giao thông, văn phòng đăng ký đất đai,..; vì vậy, dự thảo Nghị định đã bổ sung đối với diện tích chuyên dùng này; đồng thời quy định trường hợp Bộ, cơ quan ngang Bộ quản lý chuyên ngành đã quy định chi tiết hướng dẫn về tiêu chuẩn, định mức diện tích chuyên dùng thuộc lĩnh vực quản lý nhà nước thì căn cứ quy định chi tiết hướng dẫn của Bộ, cơ quan ngang Bộ quản lý chuyên ngành để quyết định tiêu chuẩn, định mức diện tích chuyên dùng thuộc các lĩnh vực này cho cơ quan, tổ chức thuộc phạm vi quản lý (ví dụ đối với kho lưu trữ chuyên dụng Bộ Nội vụ đã ban hành Thông tư số 09/2007/TT-BNV ngày 26/11/2007 hướng dẫn về kho lưu trữ chuyên dụng).</w:t>
      </w:r>
    </w:p>
    <w:p w:rsidR="00022B5E" w:rsidRDefault="00316C82">
      <w:pPr>
        <w:pStyle w:val="List2"/>
        <w:spacing w:after="120"/>
        <w:ind w:left="0" w:firstLine="0"/>
        <w:contextualSpacing w:val="0"/>
        <w:jc w:val="both"/>
        <w:rPr>
          <w:sz w:val="28"/>
          <w:szCs w:val="28"/>
          <w:lang w:val="nl-NL"/>
        </w:rPr>
      </w:pPr>
      <w:r>
        <w:rPr>
          <w:sz w:val="28"/>
          <w:szCs w:val="28"/>
          <w:lang w:val="nl-NL"/>
        </w:rPr>
        <w:tab/>
        <w:t>Đối với diện tích nhà lưu trú, các Cục có ngành dọc thuộc Bộ Tài chính và nhiều địa phương có ý kiến cần phải quy định có diện tích nhà lưu trú để bố trí cho cán bộ,  công chức, người lao động khi nơi ở xa nơi làm việc do sắp xếp tổ chức bộ máy nên cần có nhà lưu trú để tạm bố trí cho cán bộ, công chức, người lao động để ổn định cuộc sống trong giai đoạn đầu khi thực hiện sắp xếp lại tổ chức bộ máy hành chính.</w:t>
      </w:r>
    </w:p>
    <w:p w:rsidR="00022B5E" w:rsidRDefault="00AC7AD1">
      <w:pPr>
        <w:spacing w:after="120" w:line="240" w:lineRule="auto"/>
        <w:ind w:firstLine="720"/>
        <w:jc w:val="both"/>
        <w:rPr>
          <w:spacing w:val="-6"/>
          <w:sz w:val="28"/>
          <w:szCs w:val="28"/>
          <w:lang w:val="nl-NL"/>
        </w:rPr>
      </w:pPr>
      <w:r w:rsidRPr="00AC7AD1">
        <w:rPr>
          <w:rFonts w:ascii="Times New Roman" w:hAnsi="Times New Roman" w:cs="Times New Roman"/>
          <w:spacing w:val="-6"/>
          <w:sz w:val="28"/>
          <w:szCs w:val="28"/>
          <w:lang w:val="nl-NL"/>
        </w:rPr>
        <w:lastRenderedPageBreak/>
        <w:t>Ngoài ra, để tăng cường tính phân cấp, phân quyền và chủ động, tự chịu trách nhiệm của Bộ, cơ quan trung ương chịu trách nhiệm về việc ban hành các diện tích đặc thù phù hợp chức năng, nhiệm vụ của các cơ quan, tổ chức, đơn vị nên tại dự thảo bỏ quy định các Bộ, cơ quan trung ương ban hành trước khi ban hành tiêu chuẩn, định mức sử dụng diện tích chuyên dùng phải xin ý kiến Bộ Tài chính.</w:t>
      </w:r>
    </w:p>
    <w:p w:rsidR="00911AAD" w:rsidRDefault="00CA077F">
      <w:pPr>
        <w:spacing w:after="120" w:line="240" w:lineRule="auto"/>
        <w:ind w:firstLine="720"/>
        <w:jc w:val="both"/>
        <w:rPr>
          <w:rFonts w:ascii="Times New Roman" w:hAnsi="Times New Roman" w:cs="Times New Roman"/>
          <w:bCs/>
          <w:spacing w:val="-3"/>
          <w:sz w:val="28"/>
          <w:szCs w:val="28"/>
          <w:lang w:val="nl-NL"/>
        </w:rPr>
      </w:pPr>
      <w:r w:rsidRPr="00BE3D3C">
        <w:rPr>
          <w:rFonts w:ascii="Times New Roman" w:hAnsi="Times New Roman" w:cs="Times New Roman"/>
          <w:b/>
          <w:bCs/>
          <w:spacing w:val="-3"/>
          <w:sz w:val="28"/>
          <w:szCs w:val="28"/>
          <w:lang w:val="nl-NL"/>
        </w:rPr>
        <w:t>3. Chương III. Tiêu chuẩn, định mức sử dụng sử</w:t>
      </w:r>
      <w:r w:rsidRPr="00BE3D3C">
        <w:rPr>
          <w:rFonts w:ascii="Times New Roman" w:hAnsi="Times New Roman" w:cs="Times New Roman"/>
          <w:b/>
          <w:bCs/>
          <w:spacing w:val="-3"/>
          <w:sz w:val="28"/>
          <w:szCs w:val="28"/>
          <w:lang w:val="vi-VN"/>
        </w:rPr>
        <w:t xml:space="preserve"> </w:t>
      </w:r>
      <w:r w:rsidR="00AA7B68" w:rsidRPr="00AA7B68">
        <w:rPr>
          <w:rFonts w:ascii="Times New Roman" w:hAnsi="Times New Roman" w:cs="Times New Roman"/>
          <w:b/>
          <w:bCs/>
          <w:spacing w:val="-3"/>
          <w:sz w:val="28"/>
          <w:szCs w:val="28"/>
          <w:lang w:val="nl-NL"/>
        </w:rPr>
        <w:t>d</w:t>
      </w:r>
      <w:r w:rsidR="003B637C">
        <w:rPr>
          <w:rFonts w:ascii="Times New Roman" w:hAnsi="Times New Roman" w:cs="Times New Roman"/>
          <w:b/>
          <w:bCs/>
          <w:spacing w:val="-3"/>
          <w:sz w:val="28"/>
          <w:szCs w:val="28"/>
          <w:lang w:val="nl-NL"/>
        </w:rPr>
        <w:t xml:space="preserve">ụng </w:t>
      </w:r>
      <w:r w:rsidR="008D4201" w:rsidRPr="00BE3D3C">
        <w:rPr>
          <w:rFonts w:ascii="Times New Roman" w:hAnsi="Times New Roman" w:cs="Times New Roman"/>
          <w:b/>
          <w:bCs/>
          <w:spacing w:val="-3"/>
          <w:sz w:val="28"/>
          <w:szCs w:val="28"/>
          <w:lang w:val="vi-VN"/>
        </w:rPr>
        <w:t xml:space="preserve">cơ sở hoạt động sự nghiệp </w:t>
      </w:r>
      <w:r w:rsidR="008D4201" w:rsidRPr="00BE3D3C">
        <w:rPr>
          <w:rFonts w:ascii="Times New Roman" w:hAnsi="Times New Roman" w:cs="Times New Roman"/>
          <w:bCs/>
          <w:spacing w:val="-3"/>
          <w:sz w:val="28"/>
          <w:szCs w:val="28"/>
          <w:lang w:val="nl-NL"/>
        </w:rPr>
        <w:t>gồm có 0</w:t>
      </w:r>
      <w:r w:rsidR="005F763F">
        <w:rPr>
          <w:rFonts w:ascii="Times New Roman" w:hAnsi="Times New Roman" w:cs="Times New Roman"/>
          <w:bCs/>
          <w:spacing w:val="-3"/>
          <w:sz w:val="28"/>
          <w:szCs w:val="28"/>
          <w:lang w:val="nl-NL"/>
        </w:rPr>
        <w:t>3</w:t>
      </w:r>
      <w:r w:rsidR="008D4201" w:rsidRPr="00BE3D3C">
        <w:rPr>
          <w:rFonts w:ascii="Times New Roman" w:hAnsi="Times New Roman" w:cs="Times New Roman"/>
          <w:bCs/>
          <w:spacing w:val="-3"/>
          <w:sz w:val="28"/>
          <w:szCs w:val="28"/>
          <w:lang w:val="nl-NL"/>
        </w:rPr>
        <w:t xml:space="preserve"> Điều (</w:t>
      </w:r>
      <w:r w:rsidR="005F763F">
        <w:rPr>
          <w:rFonts w:ascii="Times New Roman" w:hAnsi="Times New Roman" w:cs="Times New Roman"/>
          <w:bCs/>
          <w:spacing w:val="-3"/>
          <w:sz w:val="28"/>
          <w:szCs w:val="28"/>
          <w:lang w:val="nl-NL"/>
        </w:rPr>
        <w:t xml:space="preserve">Điều 7, </w:t>
      </w:r>
      <w:r w:rsidR="008D4201" w:rsidRPr="00BE3D3C">
        <w:rPr>
          <w:rFonts w:ascii="Times New Roman" w:hAnsi="Times New Roman" w:cs="Times New Roman"/>
          <w:bCs/>
          <w:spacing w:val="-3"/>
          <w:sz w:val="28"/>
          <w:szCs w:val="28"/>
          <w:lang w:val="nl-NL"/>
        </w:rPr>
        <w:t>8</w:t>
      </w:r>
      <w:r w:rsidR="005F763F">
        <w:rPr>
          <w:rFonts w:ascii="Times New Roman" w:hAnsi="Times New Roman" w:cs="Times New Roman"/>
          <w:bCs/>
          <w:spacing w:val="-3"/>
          <w:sz w:val="28"/>
          <w:szCs w:val="28"/>
          <w:lang w:val="nl-NL"/>
        </w:rPr>
        <w:t xml:space="preserve"> và</w:t>
      </w:r>
      <w:r w:rsidR="008D4201" w:rsidRPr="00BE3D3C">
        <w:rPr>
          <w:rFonts w:ascii="Times New Roman" w:hAnsi="Times New Roman" w:cs="Times New Roman"/>
          <w:bCs/>
          <w:spacing w:val="-3"/>
          <w:sz w:val="28"/>
          <w:szCs w:val="28"/>
          <w:lang w:val="nl-NL"/>
        </w:rPr>
        <w:t xml:space="preserve"> 9) quy định về các nội dung</w:t>
      </w:r>
      <w:r w:rsidR="00911AAD">
        <w:rPr>
          <w:rFonts w:ascii="Times New Roman" w:hAnsi="Times New Roman" w:cs="Times New Roman"/>
          <w:bCs/>
          <w:spacing w:val="-3"/>
          <w:sz w:val="28"/>
          <w:szCs w:val="28"/>
          <w:lang w:val="nl-NL"/>
        </w:rPr>
        <w:t>:</w:t>
      </w:r>
    </w:p>
    <w:p w:rsidR="00022B5E" w:rsidRDefault="00AA7B68">
      <w:pPr>
        <w:spacing w:after="120" w:line="240" w:lineRule="auto"/>
        <w:ind w:firstLine="720"/>
        <w:jc w:val="both"/>
        <w:rPr>
          <w:i/>
          <w:iCs/>
          <w:sz w:val="28"/>
          <w:szCs w:val="28"/>
          <w:lang w:val="vi-VN"/>
        </w:rPr>
      </w:pPr>
      <w:r w:rsidRPr="00AA7B68">
        <w:rPr>
          <w:rFonts w:ascii="Times New Roman" w:hAnsi="Times New Roman" w:cs="Times New Roman"/>
          <w:i/>
          <w:iCs/>
          <w:spacing w:val="-4"/>
          <w:sz w:val="28"/>
          <w:szCs w:val="28"/>
          <w:lang w:val="nl-NL"/>
        </w:rPr>
        <w:t>a) Về diện tích l</w:t>
      </w:r>
      <w:r w:rsidRPr="00AA7B68">
        <w:rPr>
          <w:rFonts w:ascii="Times New Roman" w:eastAsia="Calibri" w:hAnsi="Times New Roman" w:cs="Times New Roman"/>
          <w:i/>
          <w:iCs/>
          <w:sz w:val="28"/>
          <w:szCs w:val="28"/>
          <w:lang w:val="vi-VN"/>
        </w:rPr>
        <w:t xml:space="preserve">àm việc </w:t>
      </w:r>
      <w:r w:rsidRPr="00AA7B68">
        <w:rPr>
          <w:rFonts w:ascii="Times New Roman" w:hAnsi="Times New Roman" w:cs="Times New Roman"/>
          <w:i/>
          <w:iCs/>
          <w:sz w:val="28"/>
          <w:szCs w:val="28"/>
          <w:lang w:val="nb-NO"/>
        </w:rPr>
        <w:t>của các chức danh, di</w:t>
      </w:r>
      <w:r w:rsidRPr="00AA7B68">
        <w:rPr>
          <w:rFonts w:ascii="Times New Roman" w:hAnsi="Times New Roman" w:cs="Times New Roman"/>
          <w:i/>
          <w:iCs/>
          <w:sz w:val="28"/>
          <w:szCs w:val="28"/>
          <w:lang w:val="nl-NL"/>
        </w:rPr>
        <w:t>ện tích sử dụng chung, diện tích chuyên dùng</w:t>
      </w:r>
      <w:r w:rsidR="005F763F">
        <w:rPr>
          <w:rFonts w:ascii="Times New Roman" w:hAnsi="Times New Roman" w:cs="Times New Roman"/>
          <w:i/>
          <w:iCs/>
          <w:sz w:val="28"/>
          <w:szCs w:val="28"/>
          <w:lang w:val="nl-NL"/>
        </w:rPr>
        <w:t xml:space="preserve"> (Điều 7, Điểu 8): </w:t>
      </w:r>
      <w:r w:rsidR="005F763F" w:rsidRPr="00C27642">
        <w:rPr>
          <w:rFonts w:ascii="Times New Roman" w:eastAsia="Calibri" w:hAnsi="Times New Roman" w:cs="Times New Roman"/>
          <w:bCs/>
          <w:spacing w:val="-3"/>
          <w:sz w:val="28"/>
          <w:szCs w:val="28"/>
          <w:lang w:val="vi-VN"/>
        </w:rPr>
        <w:t xml:space="preserve">Cơ bản kế thừa quy định tại Nghị định số </w:t>
      </w:r>
      <w:r w:rsidR="005F763F" w:rsidRPr="00C27642">
        <w:rPr>
          <w:rFonts w:ascii="Times New Roman" w:hAnsi="Times New Roman" w:cs="Times New Roman"/>
          <w:spacing w:val="-3"/>
          <w:sz w:val="28"/>
          <w:szCs w:val="28"/>
          <w:lang w:val="vi-VN"/>
        </w:rPr>
        <w:t>152/2027/NĐ-CP; đồng thời bổ sung quy định</w:t>
      </w:r>
      <w:r w:rsidRPr="00AA7B68">
        <w:rPr>
          <w:rFonts w:ascii="Times New Roman" w:hAnsi="Times New Roman" w:cs="Times New Roman"/>
          <w:spacing w:val="-3"/>
          <w:sz w:val="28"/>
          <w:szCs w:val="28"/>
          <w:lang w:val="vi-VN"/>
        </w:rPr>
        <w:t>:</w:t>
      </w:r>
    </w:p>
    <w:p w:rsidR="00022B5E" w:rsidRDefault="00AC7AD1">
      <w:pPr>
        <w:spacing w:after="120" w:line="240" w:lineRule="auto"/>
        <w:ind w:firstLine="720"/>
        <w:jc w:val="both"/>
        <w:rPr>
          <w:spacing w:val="-4"/>
          <w:sz w:val="28"/>
          <w:szCs w:val="28"/>
          <w:lang w:val="nl-NL"/>
        </w:rPr>
      </w:pPr>
      <w:r w:rsidRPr="00AC7AD1">
        <w:rPr>
          <w:rFonts w:ascii="Times New Roman" w:hAnsi="Times New Roman" w:cs="Times New Roman"/>
          <w:spacing w:val="-4"/>
          <w:sz w:val="28"/>
          <w:szCs w:val="28"/>
          <w:lang w:val="nl-NL"/>
        </w:rPr>
        <w:t>- Tiêu chuẩn, định mức sử dụng diện tích làm việc của chức danh, diện tích sử dụng chung, diện tích chuyên dùng trong cơ sở hoạt động sự nghiệp thực hiện như quy định của cơ quan nhà nước.</w:t>
      </w:r>
    </w:p>
    <w:p w:rsidR="00022B5E" w:rsidRDefault="00AC7AD1">
      <w:pPr>
        <w:spacing w:after="120" w:line="240" w:lineRule="auto"/>
        <w:ind w:firstLine="720"/>
        <w:jc w:val="both"/>
        <w:rPr>
          <w:spacing w:val="-4"/>
          <w:sz w:val="28"/>
          <w:szCs w:val="28"/>
          <w:lang w:val="nl-NL"/>
        </w:rPr>
      </w:pPr>
      <w:r w:rsidRPr="00AC7AD1">
        <w:rPr>
          <w:rFonts w:ascii="Times New Roman" w:hAnsi="Times New Roman" w:cs="Times New Roman"/>
          <w:spacing w:val="-4"/>
          <w:sz w:val="28"/>
          <w:szCs w:val="28"/>
          <w:lang w:val="nl-NL"/>
        </w:rPr>
        <w:t xml:space="preserve">- Đối với các chức danh làm việc trong một số lĩnh vực như: Giảng viên, giáo viên, bác sỹ, y tá, hộ lý, nhà khoa học thì diện tích làm việc của các chức danh này được bố trí phù hợp với tính chất công việc trong diện tích công trình sự nghiệp quy định tại Điều 10 Nghị định này hoặc diện tích làm việc của chức danh theo quy định tại Phụ lục số 01, Phụ lục số 02 Điều 4 Nghị định này. </w:t>
      </w:r>
    </w:p>
    <w:p w:rsidR="00022B5E" w:rsidRDefault="00173BAE">
      <w:pPr>
        <w:spacing w:after="120" w:line="240" w:lineRule="auto"/>
        <w:ind w:firstLine="720"/>
        <w:jc w:val="both"/>
        <w:rPr>
          <w:rFonts w:ascii="Times New Roman" w:eastAsia="Calibri" w:hAnsi="Times New Roman" w:cs="Times New Roman"/>
          <w:bCs/>
          <w:i/>
          <w:iCs/>
          <w:spacing w:val="-3"/>
          <w:sz w:val="28"/>
          <w:szCs w:val="28"/>
          <w:lang w:val="vi-VN"/>
        </w:rPr>
      </w:pPr>
      <w:r w:rsidRPr="00173BAE">
        <w:rPr>
          <w:rFonts w:ascii="Times New Roman" w:hAnsi="Times New Roman" w:cs="Times New Roman"/>
          <w:spacing w:val="-3"/>
          <w:sz w:val="28"/>
          <w:szCs w:val="28"/>
          <w:lang w:val="nl-NL"/>
        </w:rPr>
        <w:t>- B</w:t>
      </w:r>
      <w:r w:rsidR="008D4201" w:rsidRPr="00173BAE">
        <w:rPr>
          <w:rFonts w:ascii="Times New Roman" w:hAnsi="Times New Roman" w:cs="Times New Roman"/>
          <w:spacing w:val="-3"/>
          <w:sz w:val="28"/>
          <w:szCs w:val="28"/>
          <w:lang w:val="vi-VN"/>
        </w:rPr>
        <w:t xml:space="preserve">ổ sung quy định </w:t>
      </w:r>
      <w:r>
        <w:rPr>
          <w:rFonts w:ascii="Times New Roman" w:hAnsi="Times New Roman" w:cs="Times New Roman"/>
          <w:sz w:val="28"/>
          <w:szCs w:val="28"/>
          <w:lang w:val="nl-NL"/>
        </w:rPr>
        <w:t>n</w:t>
      </w:r>
      <w:r w:rsidR="00AA7B68" w:rsidRPr="00AA7B68">
        <w:rPr>
          <w:rFonts w:ascii="Times New Roman" w:hAnsi="Times New Roman" w:cs="Times New Roman"/>
          <w:sz w:val="28"/>
          <w:szCs w:val="28"/>
          <w:lang w:val="nl-NL"/>
        </w:rPr>
        <w:t>gười đứng đầu đơn vị sự nghiệp công lập tự bảo đảm chi thường xuyên và chi đầu tư quyết định tiêu chuẩn, định mức diện tích chuyên dùng cơ sở hoạt động sự nghiệp bảo đảm tiết kiệm, hiệu quả</w:t>
      </w:r>
      <w:r>
        <w:rPr>
          <w:rFonts w:ascii="Times New Roman" w:hAnsi="Times New Roman" w:cs="Times New Roman"/>
          <w:sz w:val="28"/>
          <w:szCs w:val="28"/>
          <w:lang w:val="nl-NL"/>
        </w:rPr>
        <w:t>.</w:t>
      </w:r>
      <w:r w:rsidRPr="00173BAE" w:rsidDel="00173BAE">
        <w:rPr>
          <w:rFonts w:ascii="Times New Roman" w:hAnsi="Times New Roman" w:cs="Times New Roman"/>
          <w:spacing w:val="-3"/>
          <w:sz w:val="28"/>
          <w:szCs w:val="28"/>
          <w:lang w:val="vi-VN"/>
        </w:rPr>
        <w:t xml:space="preserve"> </w:t>
      </w:r>
    </w:p>
    <w:p w:rsidR="00022B5E" w:rsidRDefault="00C554A6">
      <w:pPr>
        <w:spacing w:after="120" w:line="240" w:lineRule="auto"/>
        <w:ind w:firstLine="720"/>
        <w:jc w:val="both"/>
        <w:rPr>
          <w:rFonts w:ascii="Times New Roman" w:hAnsi="Times New Roman" w:cs="Times New Roman"/>
          <w:spacing w:val="-3"/>
          <w:sz w:val="28"/>
          <w:szCs w:val="28"/>
          <w:lang w:val="vi-VN"/>
        </w:rPr>
      </w:pPr>
      <w:r w:rsidRPr="00BE3D3C">
        <w:rPr>
          <w:rFonts w:ascii="Times New Roman" w:eastAsia="Calibri" w:hAnsi="Times New Roman" w:cs="Times New Roman"/>
          <w:bCs/>
          <w:i/>
          <w:iCs/>
          <w:spacing w:val="-3"/>
          <w:sz w:val="28"/>
          <w:szCs w:val="28"/>
          <w:lang w:val="vi-VN"/>
        </w:rPr>
        <w:t xml:space="preserve">b) </w:t>
      </w:r>
      <w:r w:rsidR="00C27642" w:rsidRPr="005E78C7">
        <w:rPr>
          <w:rFonts w:ascii="Times New Roman" w:eastAsia="Calibri" w:hAnsi="Times New Roman" w:cs="Times New Roman"/>
          <w:bCs/>
          <w:i/>
          <w:iCs/>
          <w:spacing w:val="-3"/>
          <w:sz w:val="28"/>
          <w:szCs w:val="28"/>
          <w:lang w:val="vi-VN"/>
        </w:rPr>
        <w:t>Về d</w:t>
      </w:r>
      <w:r w:rsidR="008D4201" w:rsidRPr="00BE3D3C">
        <w:rPr>
          <w:rFonts w:ascii="Times New Roman" w:eastAsia="Calibri" w:hAnsi="Times New Roman" w:cs="Times New Roman"/>
          <w:bCs/>
          <w:i/>
          <w:iCs/>
          <w:spacing w:val="-3"/>
          <w:sz w:val="28"/>
          <w:szCs w:val="28"/>
          <w:lang w:val="vi-VN"/>
        </w:rPr>
        <w:t>iện tích công trình sự nghiệp (Điều 9)</w:t>
      </w:r>
      <w:r w:rsidR="00C27642" w:rsidRPr="005E78C7">
        <w:rPr>
          <w:rFonts w:ascii="Times New Roman" w:eastAsia="Calibri" w:hAnsi="Times New Roman" w:cs="Times New Roman"/>
          <w:bCs/>
          <w:i/>
          <w:iCs/>
          <w:spacing w:val="-3"/>
          <w:sz w:val="28"/>
          <w:szCs w:val="28"/>
          <w:lang w:val="vi-VN"/>
        </w:rPr>
        <w:t xml:space="preserve">: </w:t>
      </w:r>
    </w:p>
    <w:p w:rsidR="00022B5E" w:rsidRDefault="00AA7B68">
      <w:pPr>
        <w:spacing w:after="120" w:line="240" w:lineRule="auto"/>
        <w:ind w:firstLine="720"/>
        <w:jc w:val="both"/>
        <w:rPr>
          <w:rFonts w:ascii="Times New Roman" w:hAnsi="Times New Roman" w:cs="Times New Roman"/>
          <w:sz w:val="28"/>
          <w:szCs w:val="28"/>
          <w:lang w:val="nl-NL"/>
        </w:rPr>
      </w:pPr>
      <w:r w:rsidRPr="00AA7B68">
        <w:rPr>
          <w:rFonts w:ascii="Times New Roman" w:hAnsi="Times New Roman" w:cs="Times New Roman"/>
          <w:sz w:val="28"/>
          <w:szCs w:val="28"/>
          <w:lang w:val="nl-NL"/>
        </w:rPr>
        <w:t xml:space="preserve">Về cơ bản kế thừa quy định tại Nghị định 152; tuy nhiên để phù hợp với Luật Tổ chức chính quyền địa phương, Luật Tổ chức Chính phủ năm 2025, dự thảo Nghị định quy định căn cứ quy định chi tiết hướng dẫn của Bộ Y tế, Bộ Giáo dục và Đào tạo, Bộ trưởng, Thủ trưởng cơ quan trung ương, UBND cấp tỉnh, </w:t>
      </w:r>
      <w:r w:rsidR="00021AD6">
        <w:rPr>
          <w:rFonts w:ascii="Times New Roman" w:hAnsi="Times New Roman" w:cs="Times New Roman"/>
          <w:sz w:val="28"/>
          <w:szCs w:val="28"/>
          <w:lang w:val="nl-NL"/>
        </w:rPr>
        <w:t xml:space="preserve">Ban Thường vụ </w:t>
      </w:r>
      <w:r w:rsidRPr="00AA7B68">
        <w:rPr>
          <w:rFonts w:ascii="Times New Roman" w:hAnsi="Times New Roman" w:cs="Times New Roman"/>
          <w:sz w:val="28"/>
          <w:szCs w:val="28"/>
          <w:lang w:val="nl-NL"/>
        </w:rPr>
        <w:t xml:space="preserve">Thành uỷ, </w:t>
      </w:r>
      <w:r w:rsidR="00021AD6">
        <w:rPr>
          <w:rFonts w:ascii="Times New Roman" w:hAnsi="Times New Roman" w:cs="Times New Roman"/>
          <w:sz w:val="28"/>
          <w:szCs w:val="28"/>
          <w:lang w:val="nl-NL"/>
        </w:rPr>
        <w:t>T</w:t>
      </w:r>
      <w:r w:rsidRPr="00AA7B68">
        <w:rPr>
          <w:rFonts w:ascii="Times New Roman" w:hAnsi="Times New Roman" w:cs="Times New Roman"/>
          <w:sz w:val="28"/>
          <w:szCs w:val="28"/>
          <w:lang w:val="nl-NL"/>
        </w:rPr>
        <w:t>ỉnh uỷ quyết định hoặc phân cấp thẩm quyền quyết định tiêu chuẩn, định mức diện tích chuyên dùng thuộc lĩnh vực y tế, giáo dục và đào tạo cho các đơn vị thuộc phạm vi quản lý; trừ đơn vị sự nghiệp công lập tự chủ chi thường xuyên và chi đầu tư.</w:t>
      </w:r>
    </w:p>
    <w:p w:rsidR="00022B5E" w:rsidRDefault="00AA7B68">
      <w:pPr>
        <w:pStyle w:val="List2"/>
        <w:spacing w:after="120"/>
        <w:ind w:left="0" w:firstLine="720"/>
        <w:contextualSpacing w:val="0"/>
        <w:jc w:val="both"/>
        <w:rPr>
          <w:rFonts w:eastAsiaTheme="minorHAnsi"/>
          <w:spacing w:val="-4"/>
          <w:sz w:val="28"/>
          <w:szCs w:val="28"/>
          <w:lang w:val="nl-NL"/>
        </w:rPr>
      </w:pPr>
      <w:r w:rsidRPr="00AA7B68">
        <w:rPr>
          <w:rFonts w:eastAsiaTheme="minorHAnsi"/>
          <w:spacing w:val="-4"/>
          <w:sz w:val="28"/>
          <w:szCs w:val="28"/>
          <w:lang w:val="nl-NL"/>
        </w:rPr>
        <w:t xml:space="preserve">- Diện tích công trình sự nghiệp khác (ngoài lĩnh vực y tế, giáo dục và đào tạo): Căn cứ quy định về chức năng, nhiệm vụ, hoạt động đặc thù của đơn vị, theo Tiêu chuẩn quốc gia về công sở cơ quan hành chính nhà nước và các quy định khác có liên quan, Bộ trưởng, Thủ trưởng cơ quan trung ương, UBND cấp tỉnh, </w:t>
      </w:r>
      <w:r w:rsidR="00021AD6">
        <w:rPr>
          <w:rFonts w:eastAsiaTheme="minorHAnsi"/>
          <w:spacing w:val="-4"/>
          <w:sz w:val="28"/>
          <w:szCs w:val="28"/>
          <w:lang w:val="nl-NL"/>
        </w:rPr>
        <w:t xml:space="preserve">Ban Thường vụ </w:t>
      </w:r>
      <w:r w:rsidRPr="00AA7B68">
        <w:rPr>
          <w:rFonts w:eastAsiaTheme="minorHAnsi"/>
          <w:spacing w:val="-4"/>
          <w:sz w:val="28"/>
          <w:szCs w:val="28"/>
          <w:lang w:val="nl-NL"/>
        </w:rPr>
        <w:t xml:space="preserve">Thành uỷ, </w:t>
      </w:r>
      <w:r w:rsidR="00021AD6">
        <w:rPr>
          <w:rFonts w:eastAsiaTheme="minorHAnsi"/>
          <w:spacing w:val="-4"/>
          <w:sz w:val="28"/>
          <w:szCs w:val="28"/>
          <w:lang w:val="nl-NL"/>
        </w:rPr>
        <w:t>T</w:t>
      </w:r>
      <w:r w:rsidRPr="00AA7B68">
        <w:rPr>
          <w:rFonts w:eastAsiaTheme="minorHAnsi"/>
          <w:spacing w:val="-4"/>
          <w:sz w:val="28"/>
          <w:szCs w:val="28"/>
          <w:lang w:val="nl-NL"/>
        </w:rPr>
        <w:t>ỉnh uỷ quyết định hoặc phân cấp thẩm quyền quyết định tiêu chuẩn, định mức diện tích chuyên dùng cụ thể của từng đơn vị thuộc phạm vi quản lý; trừ đơn vị sự nghiệp công lập tự chủ chi thường xuyên và chi đầu tư.</w:t>
      </w:r>
    </w:p>
    <w:p w:rsidR="00022B5E" w:rsidRDefault="005F184C">
      <w:pPr>
        <w:pStyle w:val="BodyTextIndent"/>
        <w:spacing w:before="0" w:line="240" w:lineRule="auto"/>
        <w:ind w:firstLine="562"/>
        <w:rPr>
          <w:spacing w:val="-4"/>
          <w:sz w:val="28"/>
          <w:szCs w:val="28"/>
          <w:lang w:val="nb-NO"/>
        </w:rPr>
      </w:pPr>
      <w:r>
        <w:rPr>
          <w:spacing w:val="-4"/>
          <w:sz w:val="28"/>
          <w:szCs w:val="28"/>
          <w:lang w:val="nb-NO"/>
        </w:rPr>
        <w:t xml:space="preserve"> - </w:t>
      </w:r>
      <w:r w:rsidRPr="00FD47ED">
        <w:rPr>
          <w:spacing w:val="-4"/>
          <w:sz w:val="28"/>
          <w:szCs w:val="28"/>
          <w:lang w:val="nb-NO"/>
        </w:rPr>
        <w:t xml:space="preserve">Người đứng đầu đơn vị sự nghiệp công lập tự đảm bảo chi thường xuyên và </w:t>
      </w:r>
      <w:r w:rsidRPr="00FD47ED">
        <w:rPr>
          <w:spacing w:val="-4"/>
          <w:sz w:val="28"/>
          <w:szCs w:val="28"/>
          <w:lang w:val="nb-NO"/>
        </w:rPr>
        <w:lastRenderedPageBreak/>
        <w:t xml:space="preserve">chi đầu tư quyết định tiêu chuẩn, định mức sử dụng diện tích công trình sự nghiệp </w:t>
      </w:r>
      <w:r w:rsidRPr="00FD47ED">
        <w:rPr>
          <w:spacing w:val="-4"/>
          <w:sz w:val="28"/>
          <w:szCs w:val="28"/>
        </w:rPr>
        <w:t>(bao gồm cả diện tích công trình sự nghiệp thuộc lĩnh vực y tế, giáo dục và đào tạo) đảm bảo tiết kiệm, hiệu quả.</w:t>
      </w:r>
      <w:r w:rsidRPr="00FD47ED">
        <w:rPr>
          <w:spacing w:val="-4"/>
          <w:sz w:val="28"/>
          <w:szCs w:val="28"/>
          <w:lang w:val="nb-NO"/>
        </w:rPr>
        <w:t xml:space="preserve">  </w:t>
      </w:r>
    </w:p>
    <w:p w:rsidR="00022B5E" w:rsidRDefault="00FA0F67">
      <w:pPr>
        <w:spacing w:after="120" w:line="240" w:lineRule="auto"/>
        <w:ind w:right="-138" w:firstLine="851"/>
        <w:jc w:val="both"/>
        <w:outlineLvl w:val="0"/>
        <w:rPr>
          <w:rFonts w:ascii="Times New Roman" w:hAnsi="Times New Roman" w:cs="Times New Roman"/>
          <w:b/>
          <w:bCs/>
          <w:spacing w:val="-3"/>
          <w:sz w:val="28"/>
          <w:szCs w:val="28"/>
          <w:lang w:val="vi-VN"/>
        </w:rPr>
      </w:pPr>
      <w:r w:rsidRPr="00BE3D3C">
        <w:rPr>
          <w:rFonts w:ascii="Times New Roman" w:hAnsi="Times New Roman" w:cs="Times New Roman"/>
          <w:b/>
          <w:bCs/>
          <w:spacing w:val="-3"/>
          <w:sz w:val="28"/>
          <w:szCs w:val="28"/>
          <w:lang w:val="nl-NL"/>
        </w:rPr>
        <w:t xml:space="preserve">4. Chương </w:t>
      </w:r>
      <w:r w:rsidR="007A2380" w:rsidRPr="00BE3D3C">
        <w:rPr>
          <w:rFonts w:ascii="Times New Roman" w:hAnsi="Times New Roman" w:cs="Times New Roman"/>
          <w:b/>
          <w:bCs/>
          <w:spacing w:val="-3"/>
          <w:sz w:val="28"/>
          <w:szCs w:val="28"/>
          <w:lang w:val="nl-NL"/>
        </w:rPr>
        <w:t>IV</w:t>
      </w:r>
      <w:r w:rsidRPr="00BE3D3C">
        <w:rPr>
          <w:rFonts w:ascii="Times New Roman" w:hAnsi="Times New Roman" w:cs="Times New Roman"/>
          <w:b/>
          <w:bCs/>
          <w:spacing w:val="-3"/>
          <w:sz w:val="28"/>
          <w:szCs w:val="28"/>
          <w:lang w:val="nl-NL"/>
        </w:rPr>
        <w:t xml:space="preserve">. </w:t>
      </w:r>
      <w:r w:rsidR="007A2380" w:rsidRPr="00BE3D3C">
        <w:rPr>
          <w:rFonts w:ascii="Times New Roman" w:hAnsi="Times New Roman" w:cs="Times New Roman"/>
          <w:b/>
          <w:bCs/>
          <w:spacing w:val="-3"/>
          <w:sz w:val="28"/>
          <w:szCs w:val="28"/>
          <w:lang w:val="nl-NL"/>
        </w:rPr>
        <w:t>Điều</w:t>
      </w:r>
      <w:r w:rsidR="007A2380" w:rsidRPr="00BE3D3C">
        <w:rPr>
          <w:rFonts w:ascii="Times New Roman" w:hAnsi="Times New Roman" w:cs="Times New Roman"/>
          <w:b/>
          <w:bCs/>
          <w:spacing w:val="-3"/>
          <w:sz w:val="28"/>
          <w:szCs w:val="28"/>
          <w:lang w:val="vi-VN"/>
        </w:rPr>
        <w:t xml:space="preserve"> khoản thi hành</w:t>
      </w:r>
    </w:p>
    <w:p w:rsidR="00022B5E" w:rsidRDefault="00B76888">
      <w:pPr>
        <w:spacing w:after="120" w:line="240" w:lineRule="auto"/>
        <w:ind w:right="-138" w:firstLine="851"/>
        <w:jc w:val="both"/>
        <w:outlineLvl w:val="0"/>
        <w:rPr>
          <w:rFonts w:ascii="Times New Roman" w:hAnsi="Times New Roman" w:cs="Times New Roman"/>
          <w:bCs/>
          <w:spacing w:val="-3"/>
          <w:sz w:val="28"/>
          <w:szCs w:val="28"/>
          <w:lang w:val="vi-VN"/>
        </w:rPr>
      </w:pPr>
      <w:r w:rsidRPr="00BE3D3C">
        <w:rPr>
          <w:rFonts w:ascii="Times New Roman" w:hAnsi="Times New Roman" w:cs="Times New Roman"/>
          <w:bCs/>
          <w:spacing w:val="-3"/>
          <w:sz w:val="28"/>
          <w:szCs w:val="28"/>
          <w:lang w:val="nl-NL"/>
        </w:rPr>
        <w:t>Chương này gồm có 03 Điều (từ Điều 10</w:t>
      </w:r>
      <w:r w:rsidRPr="00BE3D3C">
        <w:rPr>
          <w:rFonts w:ascii="Times New Roman" w:hAnsi="Times New Roman" w:cs="Times New Roman"/>
          <w:bCs/>
          <w:spacing w:val="-3"/>
          <w:sz w:val="28"/>
          <w:szCs w:val="28"/>
          <w:lang w:val="vi-VN"/>
        </w:rPr>
        <w:t xml:space="preserve"> đến </w:t>
      </w:r>
      <w:r w:rsidRPr="00BE3D3C">
        <w:rPr>
          <w:rFonts w:ascii="Times New Roman" w:hAnsi="Times New Roman" w:cs="Times New Roman"/>
          <w:bCs/>
          <w:spacing w:val="-3"/>
          <w:sz w:val="28"/>
          <w:szCs w:val="28"/>
          <w:lang w:val="nl-NL"/>
        </w:rPr>
        <w:t>Điều 12) quy định về các nội dung chủ yếu sau đây:</w:t>
      </w:r>
    </w:p>
    <w:p w:rsidR="00022B5E" w:rsidRDefault="00AA7B68">
      <w:pPr>
        <w:pStyle w:val="List2"/>
        <w:spacing w:after="120"/>
        <w:ind w:left="0" w:firstLine="720"/>
        <w:contextualSpacing w:val="0"/>
        <w:jc w:val="both"/>
        <w:rPr>
          <w:spacing w:val="-4"/>
          <w:sz w:val="28"/>
          <w:szCs w:val="28"/>
          <w:lang w:val="nl-NL"/>
        </w:rPr>
      </w:pPr>
      <w:r w:rsidRPr="00AA7B68">
        <w:rPr>
          <w:rFonts w:eastAsiaTheme="minorHAnsi"/>
          <w:spacing w:val="-4"/>
          <w:sz w:val="28"/>
          <w:szCs w:val="28"/>
          <w:lang w:val="nl-NL"/>
        </w:rPr>
        <w:t xml:space="preserve">a) Về xử lý chuyển tiếp (Điều 11): </w:t>
      </w:r>
      <w:r w:rsidR="005F184C">
        <w:rPr>
          <w:rFonts w:eastAsiaTheme="minorHAnsi"/>
          <w:spacing w:val="-4"/>
          <w:sz w:val="28"/>
          <w:szCs w:val="28"/>
          <w:lang w:val="nl-NL"/>
        </w:rPr>
        <w:t>Dự thảo Nghị định sửa đổi, bổ sung:</w:t>
      </w:r>
    </w:p>
    <w:p w:rsidR="00022B5E" w:rsidRDefault="005F184C">
      <w:pPr>
        <w:pStyle w:val="List2"/>
        <w:spacing w:after="120"/>
        <w:ind w:left="0" w:firstLine="720"/>
        <w:contextualSpacing w:val="0"/>
        <w:jc w:val="both"/>
        <w:rPr>
          <w:spacing w:val="-4"/>
          <w:sz w:val="28"/>
          <w:szCs w:val="28"/>
          <w:lang w:val="nl-NL"/>
        </w:rPr>
      </w:pPr>
      <w:r>
        <w:rPr>
          <w:rFonts w:eastAsiaTheme="minorHAnsi"/>
          <w:spacing w:val="-4"/>
          <w:sz w:val="28"/>
          <w:szCs w:val="28"/>
          <w:lang w:val="nl-NL"/>
        </w:rPr>
        <w:t>-</w:t>
      </w:r>
      <w:r w:rsidR="00AA7B68" w:rsidRPr="00AA7B68">
        <w:rPr>
          <w:rFonts w:eastAsiaTheme="minorHAnsi"/>
          <w:spacing w:val="-4"/>
          <w:sz w:val="28"/>
          <w:szCs w:val="28"/>
          <w:lang w:val="nl-NL"/>
        </w:rPr>
        <w:t xml:space="preserve"> Đối với dự án đầu tư xây dựng mới, cải tạo, nâng cấp trụ sở làm việc, cơ sở hoạt động sự nghiệp đã được cơ quan, người có thẩm quyền phê duyệt theo quy định trước ngày Nghị định ngày có hiệu lực thi hành thì cơ quan, người có thẩm quyền quyết định đầu tư xây dựng mới, cải tạo, nâng cấp trụ sở làm việc, cơ sở hoạt động sự nghiệp quyết định điều chỉnh tiêu chuẩn, định mức theo quy định tại Nghị định này hoặc tiếp tục thực hiện theo tiêu chuẩn, định mức đã xác định trước ngày Nghị định này có hiệu lực thi hành. </w:t>
      </w:r>
    </w:p>
    <w:p w:rsidR="00022B5E" w:rsidRDefault="005F184C">
      <w:pPr>
        <w:pStyle w:val="List2"/>
        <w:spacing w:after="120"/>
        <w:ind w:left="0" w:firstLine="720"/>
        <w:contextualSpacing w:val="0"/>
        <w:jc w:val="both"/>
        <w:rPr>
          <w:spacing w:val="-4"/>
          <w:sz w:val="28"/>
          <w:szCs w:val="28"/>
          <w:lang w:val="nl-NL"/>
        </w:rPr>
      </w:pPr>
      <w:r>
        <w:rPr>
          <w:rFonts w:eastAsiaTheme="minorHAnsi"/>
          <w:spacing w:val="-4"/>
          <w:sz w:val="28"/>
          <w:szCs w:val="28"/>
          <w:lang w:val="nl-NL"/>
        </w:rPr>
        <w:t>-</w:t>
      </w:r>
      <w:r w:rsidR="00AA7B68" w:rsidRPr="00AA7B68">
        <w:rPr>
          <w:rFonts w:eastAsiaTheme="minorHAnsi"/>
          <w:spacing w:val="-4"/>
          <w:sz w:val="28"/>
          <w:szCs w:val="28"/>
          <w:lang w:val="nl-NL"/>
        </w:rPr>
        <w:t xml:space="preserve"> Cơ quan, người có thẩm quyền đã ban hành tiêu chuẩn, định mức sử dụng diện tích chuyên dùng phục vụ nhiệm vụ đặc thù của các cơ quan, tổ chức, đơn vị thuộc phạm vi quản lý theo quy định trước ngày Nghị định này có hiệu lực thi hành thực hiện rà soát; trường hợp còn phù hợp thì tiếp tục thực hiện theo văn bản đã ban hành trước đây; không phải ban hành lại. Trong trường hợp này, cơ quan, người có thẩm quyền có văn bản thông báo đến cơ quan, tổ chức, đơn vị thuộc phạm vi quản lý để thực hiện. </w:t>
      </w:r>
    </w:p>
    <w:p w:rsidR="00022B5E" w:rsidRDefault="005F184C">
      <w:pPr>
        <w:pStyle w:val="BodyTextIndent"/>
        <w:spacing w:before="0" w:line="240" w:lineRule="auto"/>
        <w:ind w:firstLine="562"/>
        <w:rPr>
          <w:spacing w:val="-4"/>
          <w:sz w:val="28"/>
          <w:szCs w:val="28"/>
        </w:rPr>
      </w:pPr>
      <w:r>
        <w:rPr>
          <w:spacing w:val="-4"/>
          <w:sz w:val="28"/>
          <w:szCs w:val="28"/>
        </w:rPr>
        <w:t>-</w:t>
      </w:r>
      <w:r w:rsidRPr="00943137">
        <w:rPr>
          <w:spacing w:val="-4"/>
          <w:sz w:val="28"/>
          <w:szCs w:val="28"/>
        </w:rPr>
        <w:t xml:space="preserve"> </w:t>
      </w:r>
      <w:r w:rsidRPr="006A3A56">
        <w:rPr>
          <w:iCs/>
          <w:sz w:val="28"/>
          <w:szCs w:val="28"/>
          <w:shd w:val="clear" w:color="auto" w:fill="FFFFFF"/>
        </w:rPr>
        <w:t xml:space="preserve">Đối với trụ sở làm việc, cơ sở hoạt động sự nghiệp hiện có </w:t>
      </w:r>
      <w:r>
        <w:rPr>
          <w:iCs/>
          <w:sz w:val="28"/>
          <w:szCs w:val="28"/>
          <w:shd w:val="clear" w:color="auto" w:fill="FFFFFF"/>
        </w:rPr>
        <w:t>đang thực hiện giao,</w:t>
      </w:r>
      <w:r w:rsidRPr="006A3A56">
        <w:rPr>
          <w:iCs/>
          <w:sz w:val="28"/>
          <w:szCs w:val="28"/>
          <w:shd w:val="clear" w:color="auto" w:fill="FFFFFF"/>
        </w:rPr>
        <w:t xml:space="preserve"> điều chuyển</w:t>
      </w:r>
      <w:r>
        <w:rPr>
          <w:iCs/>
          <w:sz w:val="28"/>
          <w:szCs w:val="28"/>
          <w:shd w:val="clear" w:color="auto" w:fill="FFFFFF"/>
        </w:rPr>
        <w:t xml:space="preserve"> hoặc xử lý sau khi thực hiện sáp nhập, hợp nhất, chia tách, giải thể, chấm dứt hoạt động </w:t>
      </w:r>
      <w:r>
        <w:rPr>
          <w:spacing w:val="-4"/>
          <w:sz w:val="28"/>
          <w:szCs w:val="28"/>
        </w:rPr>
        <w:t>trước ngày Nghị định này có hiệu lực thi hành thì thực hiện theo quy định tại khoản 6 Điều 3 Nghị định này và Nghị định quy định chi tiết một số điều của Luật Quản lý, sử dụng tài sản công.</w:t>
      </w:r>
    </w:p>
    <w:p w:rsidR="00022B5E" w:rsidRDefault="00AA7B68">
      <w:pPr>
        <w:spacing w:after="120" w:line="240" w:lineRule="auto"/>
        <w:ind w:right="-138" w:firstLine="851"/>
        <w:jc w:val="both"/>
        <w:outlineLvl w:val="0"/>
        <w:rPr>
          <w:rFonts w:ascii="Times New Roman" w:hAnsi="Times New Roman" w:cs="Times New Roman"/>
          <w:i/>
          <w:iCs/>
          <w:spacing w:val="-3"/>
          <w:sz w:val="28"/>
          <w:szCs w:val="28"/>
          <w:lang w:val="vi-VN"/>
        </w:rPr>
      </w:pPr>
      <w:r w:rsidRPr="00AA7B68">
        <w:rPr>
          <w:rFonts w:ascii="Times New Roman" w:hAnsi="Times New Roman" w:cs="Times New Roman"/>
          <w:i/>
          <w:iCs/>
          <w:spacing w:val="-3"/>
          <w:sz w:val="28"/>
          <w:szCs w:val="28"/>
          <w:lang w:val="nl-NL"/>
        </w:rPr>
        <w:t>a) Về trách nhiệm thi hành</w:t>
      </w:r>
      <w:r w:rsidR="00B76888" w:rsidRPr="008A0E02">
        <w:rPr>
          <w:rFonts w:ascii="Times New Roman" w:hAnsi="Times New Roman" w:cs="Times New Roman"/>
          <w:i/>
          <w:iCs/>
          <w:spacing w:val="-3"/>
          <w:sz w:val="28"/>
          <w:szCs w:val="28"/>
          <w:lang w:val="vi-VN"/>
        </w:rPr>
        <w:t xml:space="preserve"> (</w:t>
      </w:r>
      <w:r w:rsidR="00B76888" w:rsidRPr="008A0E02">
        <w:rPr>
          <w:rFonts w:ascii="Times New Roman" w:hAnsi="Times New Roman" w:cs="Times New Roman"/>
          <w:i/>
          <w:iCs/>
          <w:spacing w:val="-3"/>
          <w:sz w:val="28"/>
          <w:szCs w:val="28"/>
          <w:lang w:val="nl-NL"/>
        </w:rPr>
        <w:t>Điều 12</w:t>
      </w:r>
      <w:r w:rsidR="00B76888" w:rsidRPr="008A0E02">
        <w:rPr>
          <w:rFonts w:ascii="Times New Roman" w:hAnsi="Times New Roman" w:cs="Times New Roman"/>
          <w:i/>
          <w:iCs/>
          <w:spacing w:val="-3"/>
          <w:sz w:val="28"/>
          <w:szCs w:val="28"/>
          <w:lang w:val="vi-VN"/>
        </w:rPr>
        <w:t>)</w:t>
      </w:r>
      <w:r w:rsidR="008A0E02" w:rsidRPr="005E78C7">
        <w:rPr>
          <w:rFonts w:ascii="Times New Roman" w:hAnsi="Times New Roman" w:cs="Times New Roman"/>
          <w:i/>
          <w:iCs/>
          <w:spacing w:val="-3"/>
          <w:sz w:val="28"/>
          <w:szCs w:val="28"/>
          <w:lang w:val="nl-NL"/>
        </w:rPr>
        <w:t xml:space="preserve">: </w:t>
      </w:r>
      <w:r w:rsidR="00921736" w:rsidRPr="008A0E02">
        <w:rPr>
          <w:rFonts w:ascii="Times New Roman" w:eastAsia="Calibri" w:hAnsi="Times New Roman" w:cs="Times New Roman"/>
          <w:bCs/>
          <w:spacing w:val="-3"/>
          <w:sz w:val="28"/>
          <w:szCs w:val="28"/>
          <w:lang w:val="vi-VN"/>
        </w:rPr>
        <w:t xml:space="preserve">Cơ bản kế thừa quy định tại Nghị định số </w:t>
      </w:r>
      <w:r w:rsidR="00921736" w:rsidRPr="008A0E02">
        <w:rPr>
          <w:rFonts w:ascii="Times New Roman" w:hAnsi="Times New Roman" w:cs="Times New Roman"/>
          <w:spacing w:val="-3"/>
          <w:sz w:val="28"/>
          <w:szCs w:val="28"/>
          <w:lang w:val="vi-VN"/>
        </w:rPr>
        <w:t xml:space="preserve">152/2027/NĐ-CP; đồng thời sửa đổi, bổ sung một số nội dung: </w:t>
      </w:r>
    </w:p>
    <w:p w:rsidR="00022B5E" w:rsidRDefault="00924C28">
      <w:pPr>
        <w:spacing w:after="120" w:line="240" w:lineRule="auto"/>
        <w:ind w:right="-138" w:firstLine="851"/>
        <w:jc w:val="both"/>
        <w:rPr>
          <w:rFonts w:ascii="Times New Roman" w:hAnsi="Times New Roman" w:cs="Times New Roman"/>
          <w:spacing w:val="-3"/>
          <w:sz w:val="28"/>
          <w:szCs w:val="28"/>
          <w:lang w:val="vi-VN"/>
        </w:rPr>
      </w:pPr>
      <w:r w:rsidRPr="005E78C7">
        <w:rPr>
          <w:rFonts w:ascii="Times New Roman" w:hAnsi="Times New Roman" w:cs="Times New Roman"/>
          <w:spacing w:val="-3"/>
          <w:sz w:val="28"/>
          <w:szCs w:val="28"/>
          <w:lang w:val="vi-VN"/>
        </w:rPr>
        <w:t xml:space="preserve">- </w:t>
      </w:r>
      <w:r w:rsidR="00921736" w:rsidRPr="00BE3D3C">
        <w:rPr>
          <w:rFonts w:ascii="Times New Roman" w:hAnsi="Times New Roman" w:cs="Times New Roman"/>
          <w:spacing w:val="-3"/>
          <w:sz w:val="28"/>
          <w:szCs w:val="28"/>
          <w:lang w:val="vi-VN"/>
        </w:rPr>
        <w:t>Trong thời hạn 15 ngày</w:t>
      </w:r>
      <w:r w:rsidR="00AA7B68" w:rsidRPr="00AA7B68">
        <w:rPr>
          <w:rFonts w:ascii="Times New Roman" w:hAnsi="Times New Roman" w:cs="Times New Roman"/>
          <w:spacing w:val="-3"/>
          <w:sz w:val="28"/>
          <w:szCs w:val="28"/>
          <w:lang w:val="vi-VN"/>
        </w:rPr>
        <w:t>,</w:t>
      </w:r>
      <w:r w:rsidR="00921736" w:rsidRPr="00BE3D3C">
        <w:rPr>
          <w:rFonts w:ascii="Times New Roman" w:hAnsi="Times New Roman" w:cs="Times New Roman"/>
          <w:spacing w:val="-3"/>
          <w:sz w:val="28"/>
          <w:szCs w:val="28"/>
          <w:lang w:val="vi-VN"/>
        </w:rPr>
        <w:t xml:space="preserve"> kể từ ngày nhận đủ hồ sơ liên quan, </w:t>
      </w:r>
      <w:r w:rsidR="00921736" w:rsidRPr="00BE3D3C">
        <w:rPr>
          <w:rFonts w:ascii="Times New Roman" w:hAnsi="Times New Roman" w:cs="Times New Roman"/>
          <w:spacing w:val="-3"/>
          <w:sz w:val="28"/>
          <w:szCs w:val="28"/>
          <w:lang w:val="nl-NL"/>
        </w:rPr>
        <w:t>Bộ Y tế, Bộ Giáo dục và Đào tạo</w:t>
      </w:r>
      <w:r w:rsidR="00921736" w:rsidRPr="00BE3D3C">
        <w:rPr>
          <w:rFonts w:ascii="Times New Roman" w:hAnsi="Times New Roman" w:cs="Times New Roman"/>
          <w:spacing w:val="-3"/>
          <w:sz w:val="28"/>
          <w:szCs w:val="28"/>
          <w:lang w:val="fi-FI"/>
        </w:rPr>
        <w:t xml:space="preserve"> có</w:t>
      </w:r>
      <w:r w:rsidR="00921736" w:rsidRPr="00BE3D3C">
        <w:rPr>
          <w:rFonts w:ascii="Times New Roman" w:hAnsi="Times New Roman" w:cs="Times New Roman"/>
          <w:spacing w:val="-3"/>
          <w:sz w:val="28"/>
          <w:szCs w:val="28"/>
          <w:lang w:val="vi-VN"/>
        </w:rPr>
        <w:t xml:space="preserve"> trách nhiệm có ý kiến về các nội dung liên quan đến chức năng, nhiệm vụ và trách nhiệm quản lý nhà nước của ngành, lĩnh vực phụ trách hoặc có văn bản yêu cầu bổ sung thông tin, hồ sơ; trường hợp quá hạn mà </w:t>
      </w:r>
      <w:r w:rsidR="00921736" w:rsidRPr="00BE3D3C">
        <w:rPr>
          <w:rFonts w:ascii="Times New Roman" w:hAnsi="Times New Roman" w:cs="Times New Roman"/>
          <w:spacing w:val="-3"/>
          <w:sz w:val="28"/>
          <w:szCs w:val="28"/>
          <w:lang w:val="nl-NL"/>
        </w:rPr>
        <w:t>Bộ Y tế, Bộ Giáo dục và Đào tạo</w:t>
      </w:r>
      <w:r w:rsidR="00921736" w:rsidRPr="00BE3D3C">
        <w:rPr>
          <w:rFonts w:ascii="Times New Roman" w:hAnsi="Times New Roman" w:cs="Times New Roman"/>
          <w:spacing w:val="-3"/>
          <w:sz w:val="28"/>
          <w:szCs w:val="28"/>
          <w:lang w:val="vi-VN"/>
        </w:rPr>
        <w:t xml:space="preserve"> không có ý kiến bằng văn bản thì chịu trách nhiệm về các vấn đề thuộc chức năng, nhiệm vụ và trách nhiệm quản lý nhà nước của ngành, lĩnh vực phụ trách nếu việc quyết định tiêu chuẩn, định mức của các Bộ, cơ quan trung ương, địa phương không phù hợp với quy định của pháp luật để Bộ, cơ quan trung ương, địa phương có cơ sở thực hiện.</w:t>
      </w:r>
    </w:p>
    <w:p w:rsidR="00022B5E" w:rsidRDefault="00AA7B68">
      <w:pPr>
        <w:tabs>
          <w:tab w:val="left" w:pos="851"/>
        </w:tabs>
        <w:spacing w:after="120" w:line="240" w:lineRule="auto"/>
        <w:ind w:right="-138" w:firstLine="851"/>
        <w:jc w:val="both"/>
        <w:rPr>
          <w:rFonts w:ascii="Times New Roman" w:hAnsi="Times New Roman" w:cs="Times New Roman"/>
          <w:iCs/>
          <w:sz w:val="28"/>
          <w:szCs w:val="28"/>
          <w:lang w:val="nb-NO"/>
        </w:rPr>
      </w:pPr>
      <w:r w:rsidRPr="00AA7B68">
        <w:rPr>
          <w:rFonts w:ascii="Times New Roman" w:hAnsi="Times New Roman" w:cs="Times New Roman"/>
          <w:sz w:val="28"/>
          <w:szCs w:val="28"/>
          <w:lang w:val="fi-FI"/>
        </w:rPr>
        <w:t xml:space="preserve">- </w:t>
      </w:r>
      <w:r w:rsidRPr="00AA7B68">
        <w:rPr>
          <w:rFonts w:ascii="Times New Roman" w:hAnsi="Times New Roman" w:cs="Times New Roman"/>
          <w:sz w:val="28"/>
          <w:szCs w:val="28"/>
          <w:lang w:val="vi-VN"/>
        </w:rPr>
        <w:t xml:space="preserve">Bộ, cơ quan trung ương, Ủy ban </w:t>
      </w:r>
      <w:r w:rsidRPr="00AA7B68">
        <w:rPr>
          <w:rFonts w:ascii="Times New Roman" w:hAnsi="Times New Roman" w:cs="Times New Roman"/>
          <w:sz w:val="28"/>
          <w:szCs w:val="28"/>
          <w:lang w:val="nb-NO"/>
        </w:rPr>
        <w:t>n</w:t>
      </w:r>
      <w:r w:rsidRPr="00AA7B68">
        <w:rPr>
          <w:rFonts w:ascii="Times New Roman" w:hAnsi="Times New Roman" w:cs="Times New Roman"/>
          <w:sz w:val="28"/>
          <w:szCs w:val="28"/>
          <w:lang w:val="vi-VN"/>
        </w:rPr>
        <w:t>hân dân cấp tỉnh có trách nhiệm:</w:t>
      </w:r>
      <w:r w:rsidRPr="00AA7B68">
        <w:rPr>
          <w:rFonts w:ascii="Times New Roman" w:hAnsi="Times New Roman" w:cs="Times New Roman"/>
          <w:sz w:val="28"/>
          <w:szCs w:val="28"/>
          <w:lang w:val="nb-NO"/>
        </w:rPr>
        <w:t xml:space="preserve"> (i)</w:t>
      </w:r>
      <w:r w:rsidRPr="00AA7B68">
        <w:rPr>
          <w:rFonts w:ascii="Times New Roman" w:hAnsi="Times New Roman" w:cs="Times New Roman"/>
          <w:position w:val="-2"/>
          <w:sz w:val="28"/>
          <w:szCs w:val="28"/>
          <w:lang w:val="vi-VN"/>
        </w:rPr>
        <w:t xml:space="preserve"> Tổ chức kiểm tra việc tuân thủ tiêu chuẩn, định mức sử dụng </w:t>
      </w:r>
      <w:r w:rsidRPr="00AA7B68">
        <w:rPr>
          <w:rFonts w:ascii="Times New Roman" w:hAnsi="Times New Roman" w:cs="Times New Roman"/>
          <w:sz w:val="28"/>
          <w:szCs w:val="28"/>
          <w:lang w:val="vi-VN"/>
        </w:rPr>
        <w:t xml:space="preserve">trụ sở làm việc, cơ sở hoạt động sự </w:t>
      </w:r>
      <w:r w:rsidRPr="00AA7B68">
        <w:rPr>
          <w:rFonts w:ascii="Times New Roman" w:hAnsi="Times New Roman" w:cs="Times New Roman"/>
          <w:position w:val="-2"/>
          <w:sz w:val="28"/>
          <w:szCs w:val="28"/>
          <w:lang w:val="vi-VN"/>
        </w:rPr>
        <w:t xml:space="preserve">nghiệp trong phạm vi nhiệm vụ, quyền hạn được giao; tổ chức thanh tra, kiểm tra, giám sát việc thực hiện quy định tại Nghị định này; xử lý theo </w:t>
      </w:r>
      <w:r w:rsidRPr="00AA7B68">
        <w:rPr>
          <w:rFonts w:ascii="Times New Roman" w:hAnsi="Times New Roman" w:cs="Times New Roman"/>
          <w:position w:val="-2"/>
          <w:sz w:val="28"/>
          <w:szCs w:val="28"/>
          <w:lang w:val="vi-VN"/>
        </w:rPr>
        <w:lastRenderedPageBreak/>
        <w:t xml:space="preserve">thẩm quyền hoặc báo cáo cơ quan, người có thẩm quyền xử lý vi phạm trong quản lý, sử dụng </w:t>
      </w:r>
      <w:r w:rsidRPr="00AA7B68">
        <w:rPr>
          <w:rFonts w:ascii="Times New Roman" w:hAnsi="Times New Roman" w:cs="Times New Roman"/>
          <w:sz w:val="28"/>
          <w:szCs w:val="28"/>
          <w:lang w:val="vi-VN"/>
        </w:rPr>
        <w:t xml:space="preserve">trụ sở làm việc, cơ sở hoạt động sự nghiệp </w:t>
      </w:r>
      <w:r w:rsidRPr="00AA7B68">
        <w:rPr>
          <w:rFonts w:ascii="Times New Roman" w:hAnsi="Times New Roman" w:cs="Times New Roman"/>
          <w:position w:val="-2"/>
          <w:sz w:val="28"/>
          <w:szCs w:val="28"/>
          <w:lang w:val="vi-VN"/>
        </w:rPr>
        <w:t xml:space="preserve">theo quy định của pháp luật; </w:t>
      </w:r>
      <w:r w:rsidRPr="00AA7B68">
        <w:rPr>
          <w:rFonts w:ascii="Times New Roman" w:hAnsi="Times New Roman" w:cs="Times New Roman"/>
          <w:sz w:val="28"/>
          <w:szCs w:val="28"/>
          <w:lang w:val="vi-VN"/>
        </w:rPr>
        <w:t xml:space="preserve">bảo đảm quản lý, sử dụng trụ sở làm việc, cơ sở hoạt động sự </w:t>
      </w:r>
      <w:r w:rsidRPr="00AA7B68">
        <w:rPr>
          <w:rFonts w:ascii="Times New Roman" w:hAnsi="Times New Roman" w:cs="Times New Roman"/>
          <w:position w:val="-2"/>
          <w:sz w:val="28"/>
          <w:szCs w:val="28"/>
          <w:lang w:val="vi-VN"/>
        </w:rPr>
        <w:t xml:space="preserve">nghiệp </w:t>
      </w:r>
      <w:r w:rsidRPr="00AA7B68">
        <w:rPr>
          <w:rFonts w:ascii="Times New Roman" w:hAnsi="Times New Roman" w:cs="Times New Roman"/>
          <w:sz w:val="28"/>
          <w:szCs w:val="28"/>
          <w:lang w:val="vi-VN"/>
        </w:rPr>
        <w:t>tiết kiệm, hiệu quả, tránh thất thoát, lãng phí, tiêu cực;</w:t>
      </w:r>
      <w:r w:rsidRPr="00AA7B68">
        <w:rPr>
          <w:rFonts w:ascii="Times New Roman" w:hAnsi="Times New Roman" w:cs="Times New Roman"/>
          <w:sz w:val="28"/>
          <w:szCs w:val="28"/>
          <w:lang w:val="nb-NO"/>
        </w:rPr>
        <w:t xml:space="preserve"> (ii)</w:t>
      </w:r>
      <w:r w:rsidRPr="00AA7B68">
        <w:rPr>
          <w:rFonts w:ascii="Times New Roman" w:hAnsi="Times New Roman" w:cs="Times New Roman"/>
          <w:position w:val="-2"/>
          <w:sz w:val="28"/>
          <w:szCs w:val="28"/>
          <w:lang w:val="vi-VN"/>
        </w:rPr>
        <w:t xml:space="preserve"> Có ý kiến theo đề nghị của các Bộ</w:t>
      </w:r>
      <w:r w:rsidRPr="00AA7B68">
        <w:rPr>
          <w:rFonts w:ascii="Times New Roman" w:hAnsi="Times New Roman" w:cs="Times New Roman"/>
          <w:sz w:val="28"/>
          <w:szCs w:val="28"/>
          <w:lang w:val="fi-FI"/>
        </w:rPr>
        <w:t xml:space="preserve">, cơ quan trung ương, Uỷ ban nhân dân cấp tỉnh theo quy định (đối với </w:t>
      </w:r>
      <w:r w:rsidRPr="00AA7B68">
        <w:rPr>
          <w:rFonts w:ascii="Times New Roman" w:hAnsi="Times New Roman" w:cs="Times New Roman"/>
          <w:sz w:val="28"/>
          <w:szCs w:val="28"/>
          <w:lang w:val="nl-NL"/>
        </w:rPr>
        <w:t>Bộ Y tế, Bộ Giáo dục và Đào tạo)</w:t>
      </w:r>
      <w:r w:rsidRPr="00AA7B68">
        <w:rPr>
          <w:rFonts w:ascii="Times New Roman" w:hAnsi="Times New Roman" w:cs="Times New Roman"/>
          <w:sz w:val="28"/>
          <w:szCs w:val="28"/>
          <w:lang w:val="fi-FI"/>
        </w:rPr>
        <w:t>; (iii)</w:t>
      </w:r>
      <w:r w:rsidRPr="00AA7B68">
        <w:rPr>
          <w:rFonts w:ascii="Times New Roman" w:hAnsi="Times New Roman" w:cs="Times New Roman"/>
          <w:sz w:val="28"/>
          <w:szCs w:val="28"/>
          <w:lang w:val="vi-VN"/>
        </w:rPr>
        <w:t xml:space="preserve"> Chỉ đạo việc xử lý chuyển tiếp theo Điều 11 Nghị định;</w:t>
      </w:r>
      <w:r w:rsidRPr="00AA7B68">
        <w:rPr>
          <w:rFonts w:ascii="Times New Roman" w:hAnsi="Times New Roman" w:cs="Times New Roman"/>
          <w:sz w:val="28"/>
          <w:szCs w:val="28"/>
          <w:lang w:val="nb-NO"/>
        </w:rPr>
        <w:t xml:space="preserve"> (iv)</w:t>
      </w:r>
      <w:r w:rsidRPr="00AA7B68">
        <w:rPr>
          <w:rFonts w:ascii="Times New Roman" w:hAnsi="Times New Roman" w:cs="Times New Roman"/>
          <w:iCs/>
          <w:sz w:val="28"/>
          <w:szCs w:val="28"/>
          <w:lang w:val="vi-VN"/>
        </w:rPr>
        <w:t xml:space="preserve"> Thực hiện các trách nhiệm khác theo quy định tại Nghị định này và pháp luật khác có liên quan</w:t>
      </w:r>
      <w:r w:rsidRPr="00AA7B68">
        <w:rPr>
          <w:rFonts w:ascii="Times New Roman" w:hAnsi="Times New Roman" w:cs="Times New Roman"/>
          <w:iCs/>
          <w:sz w:val="28"/>
          <w:szCs w:val="28"/>
          <w:lang w:val="nb-NO"/>
        </w:rPr>
        <w:t>.</w:t>
      </w:r>
    </w:p>
    <w:p w:rsidR="00022B5E" w:rsidRDefault="00A47784">
      <w:pPr>
        <w:tabs>
          <w:tab w:val="left" w:pos="851"/>
        </w:tabs>
        <w:spacing w:after="120" w:line="240" w:lineRule="auto"/>
        <w:ind w:right="-138" w:firstLine="851"/>
        <w:jc w:val="both"/>
        <w:rPr>
          <w:rFonts w:ascii="Times New Roman" w:hAnsi="Times New Roman" w:cs="Times New Roman"/>
          <w:b/>
          <w:iCs/>
          <w:spacing w:val="-3"/>
          <w:sz w:val="26"/>
          <w:szCs w:val="26"/>
          <w:lang w:val="nb-NO"/>
        </w:rPr>
      </w:pPr>
      <w:r w:rsidRPr="00A47784">
        <w:rPr>
          <w:rFonts w:ascii="Times New Roman" w:hAnsi="Times New Roman" w:cs="Times New Roman"/>
          <w:b/>
          <w:iCs/>
          <w:spacing w:val="-3"/>
          <w:sz w:val="26"/>
          <w:szCs w:val="26"/>
          <w:lang w:val="nb-NO"/>
        </w:rPr>
        <w:t>VI. DỰ KIẾN NGUỒN LỰC, ĐIỀU KIỆN BẢO ĐẢM CHO VIỆC THI HÀNH VĂN BẢN (NẾU CÓ)</w:t>
      </w:r>
    </w:p>
    <w:p w:rsidR="00000000" w:rsidRDefault="00445A6A">
      <w:pPr>
        <w:pStyle w:val="ListParagraph"/>
        <w:spacing w:after="120" w:line="240" w:lineRule="auto"/>
        <w:ind w:left="0" w:firstLine="709"/>
        <w:contextualSpacing w:val="0"/>
        <w:jc w:val="both"/>
        <w:rPr>
          <w:rFonts w:ascii="Times New Roman" w:hAnsi="Times New Roman" w:cs="Times New Roman"/>
          <w:sz w:val="28"/>
          <w:szCs w:val="28"/>
        </w:rPr>
      </w:pPr>
      <w:r w:rsidRPr="00445A6A">
        <w:rPr>
          <w:rFonts w:ascii="Times New Roman" w:hAnsi="Times New Roman" w:cs="Times New Roman"/>
          <w:sz w:val="28"/>
          <w:szCs w:val="28"/>
          <w:lang w:val="vi-VN"/>
        </w:rPr>
        <w:t>Nghị định khi được thông qua vẫn sử dụng bộ máy và công chức hiện có để thực hiện; không làm phát sinh thêm tổ chức bộ máy và biên chế</w:t>
      </w:r>
      <w:r w:rsidR="00007EB0">
        <w:rPr>
          <w:rFonts w:ascii="Times New Roman" w:hAnsi="Times New Roman" w:cs="Times New Roman"/>
          <w:sz w:val="28"/>
          <w:szCs w:val="28"/>
        </w:rPr>
        <w:t xml:space="preserve"> </w:t>
      </w:r>
      <w:r w:rsidR="00007EB0" w:rsidRPr="00634564">
        <w:rPr>
          <w:rFonts w:ascii="Times New Roman" w:eastAsia="Times New Roman" w:hAnsi="Times New Roman"/>
          <w:bCs/>
          <w:sz w:val="28"/>
          <w:szCs w:val="28"/>
        </w:rPr>
        <w:t xml:space="preserve">nên </w:t>
      </w:r>
      <w:r w:rsidR="00007EB0" w:rsidRPr="00634564">
        <w:rPr>
          <w:rFonts w:ascii="Times New Roman" w:hAnsi="Times New Roman"/>
          <w:sz w:val="28"/>
          <w:szCs w:val="28"/>
          <w:lang w:val="nl-NL"/>
        </w:rPr>
        <w:t xml:space="preserve">không làm phát sinh tăng kinh phí tuân thủ do không phát sinh các chi phí hành chính liên quan đến việc triển khai thực hiện </w:t>
      </w:r>
      <w:r w:rsidR="00007EB0">
        <w:rPr>
          <w:rFonts w:ascii="Times New Roman" w:hAnsi="Times New Roman"/>
          <w:sz w:val="28"/>
          <w:szCs w:val="28"/>
          <w:lang w:val="nl-NL"/>
        </w:rPr>
        <w:t>Nghị định.</w:t>
      </w:r>
    </w:p>
    <w:p w:rsidR="00022B5E" w:rsidRDefault="00A47784">
      <w:pPr>
        <w:tabs>
          <w:tab w:val="left" w:pos="851"/>
        </w:tabs>
        <w:spacing w:after="120" w:line="240" w:lineRule="auto"/>
        <w:ind w:right="-138" w:firstLine="851"/>
        <w:jc w:val="both"/>
        <w:rPr>
          <w:rFonts w:ascii="Times New Roman" w:hAnsi="Times New Roman" w:cs="Times New Roman"/>
          <w:b/>
          <w:spacing w:val="-3"/>
          <w:sz w:val="26"/>
          <w:szCs w:val="26"/>
          <w:lang w:val="nb-NO"/>
        </w:rPr>
      </w:pPr>
      <w:r w:rsidRPr="00A47784">
        <w:rPr>
          <w:rFonts w:ascii="Times New Roman" w:hAnsi="Times New Roman" w:cs="Times New Roman"/>
          <w:b/>
          <w:iCs/>
          <w:spacing w:val="-3"/>
          <w:sz w:val="26"/>
          <w:szCs w:val="26"/>
          <w:lang w:val="nb-NO"/>
        </w:rPr>
        <w:t>VII. NHỮNG VẤN ĐỀ CẦN XIN Ý KIẾN (NẾU CÓ)</w:t>
      </w:r>
    </w:p>
    <w:p w:rsidR="00022B5E" w:rsidRDefault="00A47784">
      <w:pPr>
        <w:widowControl w:val="0"/>
        <w:spacing w:after="120" w:line="240" w:lineRule="auto"/>
        <w:ind w:right="-138" w:firstLine="851"/>
        <w:jc w:val="both"/>
        <w:rPr>
          <w:rFonts w:ascii="Times New Roman Bold" w:hAnsi="Times New Roman Bold" w:cs="Times New Roman"/>
          <w:b/>
          <w:spacing w:val="-6"/>
          <w:sz w:val="26"/>
          <w:szCs w:val="26"/>
          <w:lang w:val="nl-NL"/>
        </w:rPr>
      </w:pPr>
      <w:r w:rsidRPr="00A47784">
        <w:rPr>
          <w:rFonts w:ascii="Times New Roman Bold" w:hAnsi="Times New Roman Bold" w:cs="Times New Roman"/>
          <w:b/>
          <w:spacing w:val="-6"/>
          <w:sz w:val="26"/>
          <w:szCs w:val="26"/>
          <w:lang w:val="nl-NL"/>
        </w:rPr>
        <w:t>VIII. VỀ CHI PH</w:t>
      </w:r>
      <w:r w:rsidRPr="00A47784">
        <w:rPr>
          <w:rFonts w:ascii="Times New Roman Bold" w:hAnsi="Times New Roman Bold" w:cs="Times New Roman" w:hint="eastAsia"/>
          <w:b/>
          <w:spacing w:val="-6"/>
          <w:sz w:val="26"/>
          <w:szCs w:val="26"/>
          <w:lang w:val="nl-NL"/>
        </w:rPr>
        <w:t>Í</w:t>
      </w:r>
      <w:r w:rsidRPr="00A47784">
        <w:rPr>
          <w:rFonts w:ascii="Times New Roman Bold" w:hAnsi="Times New Roman Bold" w:cs="Times New Roman"/>
          <w:b/>
          <w:spacing w:val="-6"/>
          <w:sz w:val="26"/>
          <w:szCs w:val="26"/>
          <w:lang w:val="nl-NL"/>
        </w:rPr>
        <w:t xml:space="preserve"> TU</w:t>
      </w:r>
      <w:r w:rsidRPr="00A47784">
        <w:rPr>
          <w:rFonts w:ascii="Times New Roman Bold" w:hAnsi="Times New Roman Bold" w:cs="Times New Roman" w:hint="eastAsia"/>
          <w:b/>
          <w:spacing w:val="-6"/>
          <w:sz w:val="26"/>
          <w:szCs w:val="26"/>
          <w:lang w:val="nl-NL"/>
        </w:rPr>
        <w:t>Â</w:t>
      </w:r>
      <w:r w:rsidRPr="00A47784">
        <w:rPr>
          <w:rFonts w:ascii="Times New Roman Bold" w:hAnsi="Times New Roman Bold" w:cs="Times New Roman"/>
          <w:b/>
          <w:spacing w:val="-6"/>
          <w:sz w:val="26"/>
          <w:szCs w:val="26"/>
          <w:lang w:val="nl-NL"/>
        </w:rPr>
        <w:t>N THỦ C</w:t>
      </w:r>
      <w:r w:rsidRPr="00A47784">
        <w:rPr>
          <w:rFonts w:ascii="Times New Roman Bold" w:hAnsi="Times New Roman Bold" w:cs="Times New Roman" w:hint="eastAsia"/>
          <w:b/>
          <w:spacing w:val="-6"/>
          <w:sz w:val="26"/>
          <w:szCs w:val="26"/>
          <w:lang w:val="nl-NL"/>
        </w:rPr>
        <w:t>Á</w:t>
      </w:r>
      <w:r w:rsidRPr="00A47784">
        <w:rPr>
          <w:rFonts w:ascii="Times New Roman Bold" w:hAnsi="Times New Roman Bold" w:cs="Times New Roman"/>
          <w:b/>
          <w:spacing w:val="-6"/>
          <w:sz w:val="26"/>
          <w:szCs w:val="26"/>
          <w:lang w:val="nl-NL"/>
        </w:rPr>
        <w:t>C THỦ TỤC H</w:t>
      </w:r>
      <w:r w:rsidRPr="00A47784">
        <w:rPr>
          <w:rFonts w:ascii="Times New Roman Bold" w:hAnsi="Times New Roman Bold" w:cs="Times New Roman" w:hint="eastAsia"/>
          <w:b/>
          <w:spacing w:val="-6"/>
          <w:sz w:val="26"/>
          <w:szCs w:val="26"/>
          <w:lang w:val="nl-NL"/>
        </w:rPr>
        <w:t>À</w:t>
      </w:r>
      <w:r w:rsidRPr="00A47784">
        <w:rPr>
          <w:rFonts w:ascii="Times New Roman Bold" w:hAnsi="Times New Roman Bold" w:cs="Times New Roman"/>
          <w:b/>
          <w:spacing w:val="-6"/>
          <w:sz w:val="26"/>
          <w:szCs w:val="26"/>
          <w:lang w:val="nl-NL"/>
        </w:rPr>
        <w:t>NH CH</w:t>
      </w:r>
      <w:r w:rsidRPr="00A47784">
        <w:rPr>
          <w:rFonts w:ascii="Times New Roman Bold" w:hAnsi="Times New Roman Bold" w:cs="Times New Roman" w:hint="eastAsia"/>
          <w:b/>
          <w:spacing w:val="-6"/>
          <w:sz w:val="26"/>
          <w:szCs w:val="26"/>
          <w:lang w:val="nl-NL"/>
        </w:rPr>
        <w:t>Í</w:t>
      </w:r>
      <w:r w:rsidRPr="00A47784">
        <w:rPr>
          <w:rFonts w:ascii="Times New Roman Bold" w:hAnsi="Times New Roman Bold" w:cs="Times New Roman"/>
          <w:b/>
          <w:spacing w:val="-6"/>
          <w:sz w:val="26"/>
          <w:szCs w:val="26"/>
          <w:lang w:val="nl-NL"/>
        </w:rPr>
        <w:t>NH; VỀ LỒNG GH</w:t>
      </w:r>
      <w:r w:rsidRPr="00A47784">
        <w:rPr>
          <w:rFonts w:ascii="Times New Roman Bold" w:hAnsi="Times New Roman Bold" w:cs="Times New Roman" w:hint="eastAsia"/>
          <w:b/>
          <w:spacing w:val="-6"/>
          <w:sz w:val="26"/>
          <w:szCs w:val="26"/>
          <w:lang w:val="nl-NL"/>
        </w:rPr>
        <w:t>É</w:t>
      </w:r>
      <w:r w:rsidRPr="00A47784">
        <w:rPr>
          <w:rFonts w:ascii="Times New Roman Bold" w:hAnsi="Times New Roman Bold" w:cs="Times New Roman"/>
          <w:b/>
          <w:spacing w:val="-6"/>
          <w:sz w:val="26"/>
          <w:szCs w:val="26"/>
          <w:lang w:val="nl-NL"/>
        </w:rPr>
        <w:t xml:space="preserve">P VẤN </w:t>
      </w:r>
      <w:r w:rsidRPr="00A47784">
        <w:rPr>
          <w:rFonts w:ascii="Times New Roman Bold" w:hAnsi="Times New Roman Bold" w:cs="Times New Roman" w:hint="eastAsia"/>
          <w:b/>
          <w:spacing w:val="-6"/>
          <w:sz w:val="26"/>
          <w:szCs w:val="26"/>
          <w:lang w:val="nl-NL"/>
        </w:rPr>
        <w:t>Đ</w:t>
      </w:r>
      <w:r w:rsidRPr="00A47784">
        <w:rPr>
          <w:rFonts w:ascii="Times New Roman Bold" w:hAnsi="Times New Roman Bold" w:cs="Times New Roman"/>
          <w:b/>
          <w:spacing w:val="-6"/>
          <w:sz w:val="26"/>
          <w:szCs w:val="26"/>
          <w:lang w:val="nl-NL"/>
        </w:rPr>
        <w:t>Ề B</w:t>
      </w:r>
      <w:r w:rsidRPr="00A47784">
        <w:rPr>
          <w:rFonts w:ascii="Times New Roman Bold" w:hAnsi="Times New Roman Bold" w:cs="Times New Roman" w:hint="eastAsia"/>
          <w:b/>
          <w:spacing w:val="-6"/>
          <w:sz w:val="26"/>
          <w:szCs w:val="26"/>
          <w:lang w:val="nl-NL"/>
        </w:rPr>
        <w:t>Ì</w:t>
      </w:r>
      <w:r w:rsidRPr="00A47784">
        <w:rPr>
          <w:rFonts w:ascii="Times New Roman Bold" w:hAnsi="Times New Roman Bold" w:cs="Times New Roman"/>
          <w:b/>
          <w:spacing w:val="-6"/>
          <w:sz w:val="26"/>
          <w:szCs w:val="26"/>
          <w:lang w:val="nl-NL"/>
        </w:rPr>
        <w:t xml:space="preserve">NH </w:t>
      </w:r>
      <w:r w:rsidRPr="00A47784">
        <w:rPr>
          <w:rFonts w:ascii="Times New Roman Bold" w:hAnsi="Times New Roman Bold" w:cs="Times New Roman" w:hint="eastAsia"/>
          <w:b/>
          <w:spacing w:val="-6"/>
          <w:sz w:val="26"/>
          <w:szCs w:val="26"/>
          <w:lang w:val="nl-NL"/>
        </w:rPr>
        <w:t>Đ</w:t>
      </w:r>
      <w:r w:rsidRPr="00A47784">
        <w:rPr>
          <w:rFonts w:ascii="Times New Roman Bold" w:hAnsi="Times New Roman Bold" w:cs="Times New Roman"/>
          <w:b/>
          <w:spacing w:val="-6"/>
          <w:sz w:val="26"/>
          <w:szCs w:val="26"/>
          <w:lang w:val="nl-NL"/>
        </w:rPr>
        <w:t xml:space="preserve">ẲNG GIỚI TRONG DỰ THẢO NGHỊ </w:t>
      </w:r>
      <w:r w:rsidRPr="00A47784">
        <w:rPr>
          <w:rFonts w:ascii="Times New Roman Bold" w:hAnsi="Times New Roman Bold" w:cs="Times New Roman" w:hint="eastAsia"/>
          <w:b/>
          <w:spacing w:val="-6"/>
          <w:sz w:val="26"/>
          <w:szCs w:val="26"/>
          <w:lang w:val="nl-NL"/>
        </w:rPr>
        <w:t>Đ</w:t>
      </w:r>
      <w:r w:rsidRPr="00A47784">
        <w:rPr>
          <w:rFonts w:ascii="Times New Roman Bold" w:hAnsi="Times New Roman Bold" w:cs="Times New Roman"/>
          <w:b/>
          <w:spacing w:val="-6"/>
          <w:sz w:val="26"/>
          <w:szCs w:val="26"/>
          <w:lang w:val="nl-NL"/>
        </w:rPr>
        <w:t>ỊNH</w:t>
      </w:r>
    </w:p>
    <w:p w:rsidR="00022B5E" w:rsidRPr="009E2B96" w:rsidRDefault="00445A6A">
      <w:pPr>
        <w:widowControl w:val="0"/>
        <w:spacing w:after="120" w:line="240" w:lineRule="auto"/>
        <w:ind w:right="-138" w:firstLine="851"/>
        <w:jc w:val="both"/>
        <w:rPr>
          <w:rFonts w:ascii="Times New Roman" w:hAnsi="Times New Roman" w:cs="Times New Roman"/>
          <w:sz w:val="28"/>
          <w:szCs w:val="28"/>
          <w:lang w:val="nl-NL"/>
        </w:rPr>
      </w:pPr>
      <w:r w:rsidRPr="00445A6A">
        <w:rPr>
          <w:rFonts w:ascii="Times New Roman" w:hAnsi="Times New Roman" w:cs="Times New Roman"/>
          <w:sz w:val="28"/>
          <w:szCs w:val="28"/>
          <w:lang w:val="nl-NL"/>
        </w:rPr>
        <w:t xml:space="preserve">Dự thảo Nghị định không quy định thủ tục hành chính theo quy định tại Nghị định số 63/2010/NĐ-CP ngày 08/6/2010 của Chính phủ về kiểm soát thủ tục hành chính (được sửa đổi, bổ sung một số điều bởi Nghị định số 48/2013/NĐ-CP ngày 14/5/2013 và Nghị định số 92/2017/NĐ-CP ngày 07/8/2017 của Chính phủ) và không có nội dung về liên quan đến vấn đề bình đẳng giới. </w:t>
      </w:r>
    </w:p>
    <w:p w:rsidR="00445A6A" w:rsidRPr="00445A6A" w:rsidRDefault="00445A6A" w:rsidP="00445A6A">
      <w:pPr>
        <w:spacing w:after="120" w:line="240" w:lineRule="auto"/>
        <w:ind w:right="-138" w:firstLine="851"/>
        <w:jc w:val="both"/>
        <w:rPr>
          <w:rFonts w:ascii="Times New Roman" w:hAnsi="Times New Roman" w:cs="Times New Roman"/>
          <w:sz w:val="28"/>
          <w:szCs w:val="28"/>
          <w:lang w:val="nl-NL"/>
        </w:rPr>
      </w:pPr>
      <w:r w:rsidRPr="00445A6A">
        <w:rPr>
          <w:rFonts w:ascii="Times New Roman" w:hAnsi="Times New Roman" w:cs="Times New Roman"/>
          <w:sz w:val="28"/>
          <w:szCs w:val="28"/>
          <w:lang w:val="vi-VN"/>
        </w:rPr>
        <w:t xml:space="preserve">Trên cơ sở tiếp thu ý kiến của các Bộ, ngành, địa phương và ý kiến thẩm định của Bộ Tư pháp, Bộ Tài chính hoàn thiện dự thảo </w:t>
      </w:r>
      <w:r w:rsidRPr="00445A6A">
        <w:rPr>
          <w:rFonts w:ascii="Times New Roman" w:hAnsi="Times New Roman" w:cs="Times New Roman"/>
          <w:bCs/>
          <w:sz w:val="28"/>
          <w:szCs w:val="28"/>
          <w:lang w:val="nl-NL"/>
        </w:rPr>
        <w:t>Nghị định quy định tiêu chuẩn, định mức</w:t>
      </w:r>
      <w:r w:rsidRPr="00445A6A">
        <w:rPr>
          <w:rFonts w:ascii="Times New Roman" w:hAnsi="Times New Roman" w:cs="Times New Roman"/>
          <w:bCs/>
          <w:sz w:val="28"/>
          <w:szCs w:val="28"/>
          <w:lang w:val="vi-VN"/>
        </w:rPr>
        <w:t xml:space="preserve"> </w:t>
      </w:r>
      <w:r w:rsidRPr="00445A6A">
        <w:rPr>
          <w:rFonts w:ascii="Times New Roman" w:hAnsi="Times New Roman" w:cs="Times New Roman"/>
          <w:bCs/>
          <w:sz w:val="28"/>
          <w:szCs w:val="28"/>
          <w:lang w:val="nl-NL"/>
        </w:rPr>
        <w:t>sử dụng trụ sở làm việc, cơ sở hoạt động sự nghiệp</w:t>
      </w:r>
      <w:r w:rsidRPr="00445A6A">
        <w:rPr>
          <w:rFonts w:ascii="Times New Roman" w:hAnsi="Times New Roman" w:cs="Times New Roman"/>
          <w:bCs/>
          <w:i/>
          <w:sz w:val="28"/>
          <w:szCs w:val="28"/>
          <w:lang w:val="vi-VN"/>
        </w:rPr>
        <w:t>.</w:t>
      </w:r>
      <w:r w:rsidR="0024540C">
        <w:rPr>
          <w:rFonts w:ascii="Times New Roman" w:hAnsi="Times New Roman" w:cs="Times New Roman"/>
          <w:bCs/>
          <w:i/>
          <w:sz w:val="28"/>
          <w:szCs w:val="28"/>
        </w:rPr>
        <w:t xml:space="preserve"> </w:t>
      </w:r>
      <w:r w:rsidRPr="00445A6A">
        <w:rPr>
          <w:rFonts w:ascii="Times New Roman" w:hAnsi="Times New Roman" w:cs="Times New Roman"/>
          <w:bCs/>
          <w:sz w:val="28"/>
          <w:szCs w:val="28"/>
        </w:rPr>
        <w:t xml:space="preserve">Hồ </w:t>
      </w:r>
      <w:proofErr w:type="gramStart"/>
      <w:r w:rsidRPr="00445A6A">
        <w:rPr>
          <w:rFonts w:ascii="Times New Roman" w:hAnsi="Times New Roman" w:cs="Times New Roman"/>
          <w:bCs/>
          <w:sz w:val="28"/>
          <w:szCs w:val="28"/>
        </w:rPr>
        <w:t>sơ</w:t>
      </w:r>
      <w:proofErr w:type="gramEnd"/>
      <w:r w:rsidRPr="00445A6A">
        <w:rPr>
          <w:rFonts w:ascii="Times New Roman" w:hAnsi="Times New Roman" w:cs="Times New Roman"/>
          <w:bCs/>
          <w:sz w:val="28"/>
          <w:szCs w:val="28"/>
        </w:rPr>
        <w:t xml:space="preserve"> </w:t>
      </w:r>
      <w:r w:rsidRPr="00445A6A">
        <w:rPr>
          <w:rFonts w:ascii="Times New Roman" w:hAnsi="Times New Roman" w:cs="Times New Roman"/>
          <w:sz w:val="28"/>
          <w:szCs w:val="28"/>
          <w:lang w:val="nl-NL"/>
        </w:rPr>
        <w:t>trình dự thảo Nghị định gồm:</w:t>
      </w:r>
    </w:p>
    <w:p w:rsidR="0024540C" w:rsidRPr="0024540C" w:rsidRDefault="00445A6A" w:rsidP="0024540C">
      <w:pPr>
        <w:pStyle w:val="BodyTextIndent2"/>
        <w:spacing w:line="240" w:lineRule="auto"/>
        <w:ind w:left="0" w:firstLine="720"/>
        <w:rPr>
          <w:rFonts w:ascii="Times New Roman" w:hAnsi="Times New Roman" w:cs="Times New Roman"/>
          <w:i/>
          <w:iCs/>
          <w:sz w:val="28"/>
          <w:szCs w:val="28"/>
          <w:lang w:val="nl-NL"/>
        </w:rPr>
      </w:pPr>
      <w:r w:rsidRPr="00445A6A">
        <w:rPr>
          <w:rFonts w:ascii="Times New Roman" w:hAnsi="Times New Roman" w:cs="Times New Roman"/>
          <w:i/>
          <w:iCs/>
          <w:sz w:val="28"/>
          <w:szCs w:val="28"/>
          <w:lang w:val="nl-NL"/>
        </w:rPr>
        <w:t>- Dự thảo Tờ trình.</w:t>
      </w:r>
    </w:p>
    <w:p w:rsidR="0024540C" w:rsidRPr="0024540C" w:rsidRDefault="00445A6A" w:rsidP="0024540C">
      <w:pPr>
        <w:pStyle w:val="BodyTextIndent2"/>
        <w:spacing w:line="240" w:lineRule="auto"/>
        <w:ind w:left="0" w:firstLine="720"/>
        <w:rPr>
          <w:rFonts w:ascii="Times New Roman" w:hAnsi="Times New Roman" w:cs="Times New Roman"/>
          <w:i/>
          <w:iCs/>
          <w:sz w:val="28"/>
          <w:szCs w:val="28"/>
          <w:lang w:val="nl-NL"/>
        </w:rPr>
      </w:pPr>
      <w:r w:rsidRPr="00445A6A">
        <w:rPr>
          <w:rFonts w:ascii="Times New Roman" w:hAnsi="Times New Roman" w:cs="Times New Roman"/>
          <w:i/>
          <w:iCs/>
          <w:sz w:val="28"/>
          <w:szCs w:val="28"/>
          <w:lang w:val="nl-NL"/>
        </w:rPr>
        <w:t>- Dự thảo Nghị định.</w:t>
      </w:r>
    </w:p>
    <w:p w:rsidR="0024540C" w:rsidRPr="0024540C" w:rsidRDefault="00445A6A" w:rsidP="0024540C">
      <w:pPr>
        <w:pStyle w:val="BodyTextIndent2"/>
        <w:spacing w:line="240" w:lineRule="auto"/>
        <w:ind w:left="0" w:firstLine="720"/>
        <w:rPr>
          <w:rFonts w:ascii="Times New Roman" w:hAnsi="Times New Roman" w:cs="Times New Roman"/>
          <w:i/>
          <w:iCs/>
          <w:sz w:val="28"/>
          <w:szCs w:val="28"/>
          <w:lang w:val="nl-NL"/>
        </w:rPr>
      </w:pPr>
      <w:r w:rsidRPr="00445A6A">
        <w:rPr>
          <w:rFonts w:ascii="Times New Roman" w:hAnsi="Times New Roman" w:cs="Times New Roman"/>
          <w:i/>
          <w:iCs/>
          <w:sz w:val="28"/>
          <w:szCs w:val="28"/>
          <w:lang w:val="nl-NL"/>
        </w:rPr>
        <w:t>- Bản so sánh, thuyết minh nội dung dự thảo.</w:t>
      </w:r>
    </w:p>
    <w:p w:rsidR="0024540C" w:rsidRPr="0024540C" w:rsidRDefault="00445A6A" w:rsidP="0024540C">
      <w:pPr>
        <w:pStyle w:val="BodyTextIndent2"/>
        <w:spacing w:line="240" w:lineRule="auto"/>
        <w:ind w:left="0" w:firstLine="720"/>
        <w:rPr>
          <w:rFonts w:ascii="Times New Roman" w:hAnsi="Times New Roman" w:cs="Times New Roman"/>
          <w:i/>
          <w:iCs/>
          <w:sz w:val="28"/>
          <w:szCs w:val="28"/>
        </w:rPr>
      </w:pPr>
      <w:r w:rsidRPr="00445A6A">
        <w:rPr>
          <w:rFonts w:ascii="Times New Roman" w:hAnsi="Times New Roman" w:cs="Times New Roman"/>
          <w:i/>
          <w:iCs/>
          <w:sz w:val="28"/>
          <w:szCs w:val="28"/>
          <w:lang w:val="nl-NL"/>
        </w:rPr>
        <w:t>- Bản tổng hợp ý kiến, tiếp thu, giải trình ý kiến góp ý, phản biện xã hội.</w:t>
      </w:r>
    </w:p>
    <w:p w:rsidR="0024540C" w:rsidRPr="0024540C" w:rsidRDefault="00445A6A" w:rsidP="0024540C">
      <w:pPr>
        <w:pStyle w:val="BodyTextIndent2"/>
        <w:spacing w:line="240" w:lineRule="auto"/>
        <w:ind w:left="0" w:firstLine="720"/>
        <w:rPr>
          <w:rFonts w:ascii="Times New Roman" w:hAnsi="Times New Roman" w:cs="Times New Roman"/>
          <w:i/>
          <w:iCs/>
          <w:sz w:val="28"/>
          <w:szCs w:val="28"/>
          <w:lang w:val="nl-NL"/>
        </w:rPr>
      </w:pPr>
      <w:r w:rsidRPr="00445A6A">
        <w:rPr>
          <w:rFonts w:ascii="Times New Roman" w:hAnsi="Times New Roman" w:cs="Times New Roman"/>
          <w:b/>
          <w:i/>
          <w:iCs/>
          <w:sz w:val="28"/>
          <w:szCs w:val="28"/>
          <w:lang w:val="vi-VN"/>
        </w:rPr>
        <w:t xml:space="preserve">- </w:t>
      </w:r>
      <w:r w:rsidRPr="00445A6A">
        <w:rPr>
          <w:rFonts w:ascii="Times New Roman" w:hAnsi="Times New Roman" w:cs="Times New Roman"/>
          <w:i/>
          <w:iCs/>
          <w:sz w:val="28"/>
          <w:szCs w:val="28"/>
          <w:lang w:val="nl-NL"/>
        </w:rPr>
        <w:t>Báo cáo thẩm định của Bộ Tư pháp; báo cáo tiếp thu, giải trình ý kiến thẩm định.</w:t>
      </w:r>
    </w:p>
    <w:p w:rsidR="00022B5E" w:rsidRPr="0024540C" w:rsidRDefault="00445A6A">
      <w:pPr>
        <w:spacing w:after="120" w:line="240" w:lineRule="auto"/>
        <w:ind w:right="-142" w:firstLine="851"/>
        <w:jc w:val="both"/>
        <w:rPr>
          <w:rFonts w:ascii="Times New Roman" w:hAnsi="Times New Roman" w:cs="Times New Roman"/>
          <w:sz w:val="28"/>
          <w:szCs w:val="28"/>
        </w:rPr>
      </w:pPr>
      <w:r w:rsidRPr="00445A6A">
        <w:rPr>
          <w:rFonts w:ascii="Times New Roman" w:hAnsi="Times New Roman" w:cs="Times New Roman"/>
          <w:sz w:val="28"/>
          <w:szCs w:val="28"/>
          <w:lang w:val="vi-VN"/>
        </w:rPr>
        <w:t xml:space="preserve">Trên đây là Tờ trình về dự thảo </w:t>
      </w:r>
      <w:r w:rsidRPr="00445A6A">
        <w:rPr>
          <w:rFonts w:ascii="Times New Roman" w:hAnsi="Times New Roman" w:cs="Times New Roman"/>
          <w:bCs/>
          <w:sz w:val="28"/>
          <w:szCs w:val="28"/>
          <w:lang w:val="nl-NL"/>
        </w:rPr>
        <w:t>Nghị định quy định tiêu chuẩn, định mức</w:t>
      </w:r>
      <w:r w:rsidRPr="00445A6A">
        <w:rPr>
          <w:rFonts w:ascii="Times New Roman" w:hAnsi="Times New Roman" w:cs="Times New Roman"/>
          <w:bCs/>
          <w:sz w:val="28"/>
          <w:szCs w:val="28"/>
          <w:lang w:val="vi-VN"/>
        </w:rPr>
        <w:t xml:space="preserve"> </w:t>
      </w:r>
      <w:r w:rsidRPr="00445A6A">
        <w:rPr>
          <w:rFonts w:ascii="Times New Roman" w:hAnsi="Times New Roman" w:cs="Times New Roman"/>
          <w:bCs/>
          <w:sz w:val="28"/>
          <w:szCs w:val="28"/>
          <w:lang w:val="nl-NL"/>
        </w:rPr>
        <w:t>sử dụng trụ sở làm việc, cơ sở hoạt động sự nghiệp</w:t>
      </w:r>
      <w:r w:rsidRPr="00445A6A">
        <w:rPr>
          <w:rFonts w:ascii="Times New Roman" w:hAnsi="Times New Roman" w:cs="Times New Roman"/>
          <w:bCs/>
          <w:iCs/>
          <w:sz w:val="28"/>
          <w:szCs w:val="28"/>
          <w:lang w:val="vi-VN"/>
        </w:rPr>
        <w:t xml:space="preserve">; </w:t>
      </w:r>
      <w:r w:rsidRPr="00445A6A">
        <w:rPr>
          <w:rFonts w:ascii="Times New Roman" w:hAnsi="Times New Roman" w:cs="Times New Roman"/>
          <w:sz w:val="28"/>
          <w:szCs w:val="28"/>
          <w:lang w:val="vi-VN"/>
        </w:rPr>
        <w:t>Bộ Tài chính xin kính trình</w:t>
      </w:r>
      <w:r w:rsidRPr="00445A6A">
        <w:rPr>
          <w:rFonts w:ascii="Times New Roman" w:hAnsi="Times New Roman" w:cs="Times New Roman"/>
          <w:sz w:val="28"/>
          <w:szCs w:val="28"/>
          <w:lang w:val="nl-NL"/>
        </w:rPr>
        <w:t xml:space="preserve"> Chính phủ</w:t>
      </w:r>
      <w:r w:rsidRPr="00445A6A">
        <w:rPr>
          <w:rFonts w:ascii="Times New Roman" w:hAnsi="Times New Roman" w:cs="Times New Roman"/>
          <w:sz w:val="28"/>
          <w:szCs w:val="28"/>
          <w:lang w:val="vi-VN"/>
        </w:rPr>
        <w:t xml:space="preserve"> xem xét, quyết định.</w:t>
      </w:r>
      <w:r w:rsidR="0024540C">
        <w:rPr>
          <w:rFonts w:ascii="Times New Roman" w:hAnsi="Times New Roman" w:cs="Times New Roman"/>
          <w:sz w:val="28"/>
          <w:szCs w:val="28"/>
        </w:rPr>
        <w:t>/.</w:t>
      </w:r>
    </w:p>
    <w:tbl>
      <w:tblPr>
        <w:tblW w:w="9072" w:type="dxa"/>
        <w:tblInd w:w="108" w:type="dxa"/>
        <w:tblLook w:val="01E0"/>
      </w:tblPr>
      <w:tblGrid>
        <w:gridCol w:w="4536"/>
        <w:gridCol w:w="4536"/>
      </w:tblGrid>
      <w:tr w:rsidR="00F7089F" w:rsidRPr="005E79F7" w:rsidTr="001A6A28">
        <w:tc>
          <w:tcPr>
            <w:tcW w:w="4536" w:type="dxa"/>
          </w:tcPr>
          <w:p w:rsidR="00F7089F" w:rsidRPr="00BE3D3C" w:rsidRDefault="00F7089F" w:rsidP="00CE4349">
            <w:pPr>
              <w:spacing w:after="0" w:line="240" w:lineRule="auto"/>
              <w:jc w:val="both"/>
              <w:rPr>
                <w:rFonts w:ascii="Times New Roman" w:hAnsi="Times New Roman" w:cs="Times New Roman"/>
                <w:b/>
                <w:bCs/>
                <w:i/>
                <w:iCs/>
                <w:spacing w:val="-3"/>
                <w:lang w:val="nl-NL"/>
              </w:rPr>
            </w:pPr>
            <w:r w:rsidRPr="00BE3D3C">
              <w:rPr>
                <w:rFonts w:ascii="Times New Roman" w:hAnsi="Times New Roman" w:cs="Times New Roman"/>
                <w:b/>
                <w:bCs/>
                <w:i/>
                <w:iCs/>
                <w:spacing w:val="-3"/>
                <w:lang w:val="nl-NL"/>
              </w:rPr>
              <w:t>Nơi nhận:</w:t>
            </w:r>
          </w:p>
          <w:p w:rsidR="00F7089F" w:rsidRPr="00BE3D3C" w:rsidRDefault="00F7089F" w:rsidP="00CE4349">
            <w:pPr>
              <w:spacing w:after="0" w:line="240" w:lineRule="auto"/>
              <w:jc w:val="both"/>
              <w:rPr>
                <w:rFonts w:ascii="Times New Roman" w:hAnsi="Times New Roman" w:cs="Times New Roman"/>
                <w:spacing w:val="-3"/>
                <w:lang w:val="vi-VN"/>
              </w:rPr>
            </w:pPr>
            <w:r w:rsidRPr="00BE3D3C">
              <w:rPr>
                <w:rFonts w:ascii="Times New Roman" w:hAnsi="Times New Roman" w:cs="Times New Roman"/>
                <w:spacing w:val="-3"/>
                <w:lang w:val="nl-NL"/>
              </w:rPr>
              <w:t>- Như trên;</w:t>
            </w:r>
          </w:p>
          <w:p w:rsidR="00F7089F" w:rsidRPr="00BE3D3C" w:rsidRDefault="00F7089F" w:rsidP="00CE4349">
            <w:pPr>
              <w:spacing w:after="0" w:line="240" w:lineRule="auto"/>
              <w:jc w:val="both"/>
              <w:rPr>
                <w:rFonts w:ascii="Times New Roman" w:hAnsi="Times New Roman" w:cs="Times New Roman"/>
                <w:spacing w:val="-3"/>
                <w:lang w:val="vi-VN"/>
              </w:rPr>
            </w:pPr>
            <w:r w:rsidRPr="00BE3D3C">
              <w:rPr>
                <w:rFonts w:ascii="Times New Roman" w:hAnsi="Times New Roman" w:cs="Times New Roman"/>
                <w:spacing w:val="-3"/>
                <w:lang w:val="vi-VN"/>
              </w:rPr>
              <w:t xml:space="preserve">- TTgCP </w:t>
            </w:r>
            <w:r w:rsidRPr="00BE3D3C">
              <w:rPr>
                <w:rFonts w:ascii="Times New Roman" w:hAnsi="Times New Roman" w:cs="Times New Roman"/>
                <w:spacing w:val="-3"/>
                <w:lang w:val="nl-NL"/>
              </w:rPr>
              <w:t>Phạm Minh Chính</w:t>
            </w:r>
            <w:r w:rsidRPr="00BE3D3C">
              <w:rPr>
                <w:rFonts w:ascii="Times New Roman" w:hAnsi="Times New Roman" w:cs="Times New Roman"/>
                <w:spacing w:val="-3"/>
                <w:lang w:val="vi-VN"/>
              </w:rPr>
              <w:t xml:space="preserve"> (để b/c);</w:t>
            </w:r>
          </w:p>
          <w:p w:rsidR="00F7089F" w:rsidRPr="00BE3D3C" w:rsidRDefault="00F7089F" w:rsidP="00CE4349">
            <w:pPr>
              <w:spacing w:after="0" w:line="240" w:lineRule="auto"/>
              <w:jc w:val="both"/>
              <w:rPr>
                <w:rFonts w:ascii="Times New Roman" w:hAnsi="Times New Roman" w:cs="Times New Roman"/>
                <w:spacing w:val="-3"/>
                <w:lang w:val="vi-VN"/>
              </w:rPr>
            </w:pPr>
            <w:r w:rsidRPr="00BE3D3C">
              <w:rPr>
                <w:rFonts w:ascii="Times New Roman" w:hAnsi="Times New Roman" w:cs="Times New Roman"/>
                <w:spacing w:val="-3"/>
                <w:lang w:val="vi-VN"/>
              </w:rPr>
              <w:t>- Phó TTgCP Hồ Đức Phớc (để b/c);</w:t>
            </w:r>
          </w:p>
          <w:p w:rsidR="00F7089F" w:rsidRPr="00BE3D3C" w:rsidRDefault="00F7089F" w:rsidP="00CE4349">
            <w:pPr>
              <w:spacing w:after="0" w:line="240" w:lineRule="auto"/>
              <w:jc w:val="both"/>
              <w:rPr>
                <w:rFonts w:ascii="Times New Roman" w:hAnsi="Times New Roman" w:cs="Times New Roman"/>
                <w:spacing w:val="-3"/>
                <w:lang w:val="vi-VN"/>
              </w:rPr>
            </w:pPr>
            <w:r w:rsidRPr="00BE3D3C">
              <w:rPr>
                <w:rFonts w:ascii="Times New Roman" w:hAnsi="Times New Roman" w:cs="Times New Roman"/>
                <w:spacing w:val="-3"/>
                <w:lang w:val="vi-VN"/>
              </w:rPr>
              <w:t>- Bộ trưởng Nguyễn Văn Thắng (để b/c);</w:t>
            </w:r>
          </w:p>
          <w:p w:rsidR="00F7089F" w:rsidRPr="00BE3D3C" w:rsidRDefault="00F7089F" w:rsidP="00CE4349">
            <w:pPr>
              <w:spacing w:after="0" w:line="240" w:lineRule="auto"/>
              <w:jc w:val="both"/>
              <w:rPr>
                <w:rFonts w:ascii="Times New Roman" w:hAnsi="Times New Roman" w:cs="Times New Roman"/>
                <w:spacing w:val="-3"/>
                <w:lang w:val="vi-VN"/>
              </w:rPr>
            </w:pPr>
            <w:r w:rsidRPr="00BE3D3C">
              <w:rPr>
                <w:rFonts w:ascii="Times New Roman" w:hAnsi="Times New Roman" w:cs="Times New Roman"/>
                <w:spacing w:val="-3"/>
                <w:lang w:val="vi-VN"/>
              </w:rPr>
              <w:t>- Lưu: VT, QLCS. (06)</w:t>
            </w:r>
          </w:p>
        </w:tc>
        <w:tc>
          <w:tcPr>
            <w:tcW w:w="4536" w:type="dxa"/>
          </w:tcPr>
          <w:p w:rsidR="00F7089F" w:rsidRPr="00BE3D3C" w:rsidRDefault="00F7089F" w:rsidP="00CE4349">
            <w:pPr>
              <w:tabs>
                <w:tab w:val="left" w:pos="559"/>
                <w:tab w:val="center" w:pos="2482"/>
              </w:tabs>
              <w:spacing w:after="0" w:line="240" w:lineRule="auto"/>
              <w:jc w:val="center"/>
              <w:rPr>
                <w:rFonts w:ascii="Times New Roman" w:hAnsi="Times New Roman" w:cs="Times New Roman"/>
                <w:b/>
                <w:bCs/>
                <w:spacing w:val="-3"/>
                <w:sz w:val="26"/>
                <w:szCs w:val="26"/>
                <w:lang w:val="nl-NL"/>
              </w:rPr>
            </w:pPr>
            <w:r w:rsidRPr="00BE3D3C">
              <w:rPr>
                <w:rFonts w:ascii="Times New Roman" w:hAnsi="Times New Roman" w:cs="Times New Roman"/>
                <w:b/>
                <w:bCs/>
                <w:spacing w:val="-3"/>
                <w:sz w:val="26"/>
                <w:szCs w:val="26"/>
                <w:lang w:val="nl-NL"/>
              </w:rPr>
              <w:t>KT. BỘ TRƯỞNG</w:t>
            </w:r>
          </w:p>
          <w:p w:rsidR="00F7089F" w:rsidRPr="00BE3D3C" w:rsidRDefault="00F7089F" w:rsidP="00CE4349">
            <w:pPr>
              <w:tabs>
                <w:tab w:val="left" w:pos="559"/>
                <w:tab w:val="center" w:pos="2482"/>
              </w:tabs>
              <w:spacing w:after="0" w:line="240" w:lineRule="auto"/>
              <w:jc w:val="center"/>
              <w:rPr>
                <w:rFonts w:ascii="Times New Roman" w:hAnsi="Times New Roman" w:cs="Times New Roman"/>
                <w:b/>
                <w:bCs/>
                <w:spacing w:val="-3"/>
                <w:sz w:val="26"/>
                <w:szCs w:val="26"/>
                <w:lang w:val="nl-NL"/>
              </w:rPr>
            </w:pPr>
            <w:r w:rsidRPr="00BE3D3C">
              <w:rPr>
                <w:rFonts w:ascii="Times New Roman" w:hAnsi="Times New Roman" w:cs="Times New Roman"/>
                <w:b/>
                <w:bCs/>
                <w:spacing w:val="-3"/>
                <w:sz w:val="26"/>
                <w:szCs w:val="26"/>
                <w:lang w:val="nl-NL"/>
              </w:rPr>
              <w:t>THỨ TRƯỞNG</w:t>
            </w:r>
          </w:p>
          <w:p w:rsidR="00F7089F" w:rsidRPr="00BE3D3C" w:rsidRDefault="00F7089F" w:rsidP="00CE4349">
            <w:pPr>
              <w:spacing w:after="0" w:line="240" w:lineRule="auto"/>
              <w:jc w:val="center"/>
              <w:rPr>
                <w:rFonts w:ascii="Times New Roman" w:hAnsi="Times New Roman" w:cs="Times New Roman"/>
                <w:b/>
                <w:bCs/>
                <w:spacing w:val="-3"/>
                <w:sz w:val="28"/>
                <w:szCs w:val="28"/>
                <w:lang w:val="vi-VN"/>
              </w:rPr>
            </w:pPr>
          </w:p>
          <w:p w:rsidR="00F7089F" w:rsidRPr="00BE3D3C" w:rsidRDefault="00F7089F" w:rsidP="00CE4349">
            <w:pPr>
              <w:spacing w:after="0" w:line="240" w:lineRule="auto"/>
              <w:jc w:val="center"/>
              <w:rPr>
                <w:rFonts w:ascii="Times New Roman" w:hAnsi="Times New Roman" w:cs="Times New Roman"/>
                <w:b/>
                <w:bCs/>
                <w:spacing w:val="-3"/>
                <w:sz w:val="28"/>
                <w:szCs w:val="28"/>
                <w:lang w:val="vi-VN"/>
              </w:rPr>
            </w:pPr>
          </w:p>
          <w:p w:rsidR="00F7089F" w:rsidRPr="00CB43F4" w:rsidRDefault="00F7089F" w:rsidP="00CE4349">
            <w:pPr>
              <w:spacing w:after="0" w:line="240" w:lineRule="auto"/>
              <w:jc w:val="center"/>
              <w:rPr>
                <w:rFonts w:ascii="Times New Roman" w:hAnsi="Times New Roman" w:cs="Times New Roman"/>
                <w:b/>
                <w:bCs/>
                <w:spacing w:val="-3"/>
                <w:sz w:val="72"/>
                <w:szCs w:val="72"/>
                <w:lang w:val="vi-VN"/>
              </w:rPr>
            </w:pPr>
          </w:p>
          <w:p w:rsidR="00F7089F" w:rsidRPr="00BE3D3C" w:rsidRDefault="00CE4349" w:rsidP="00CE4349">
            <w:pPr>
              <w:spacing w:after="0" w:line="240" w:lineRule="auto"/>
              <w:jc w:val="center"/>
              <w:rPr>
                <w:rFonts w:ascii="Times New Roman" w:hAnsi="Times New Roman" w:cs="Times New Roman"/>
                <w:b/>
                <w:bCs/>
                <w:spacing w:val="-3"/>
                <w:sz w:val="28"/>
                <w:szCs w:val="28"/>
                <w:lang w:val="vi-VN"/>
              </w:rPr>
            </w:pPr>
            <w:r w:rsidRPr="00BE3D3C">
              <w:rPr>
                <w:rFonts w:ascii="Times New Roman" w:hAnsi="Times New Roman" w:cs="Times New Roman"/>
                <w:b/>
                <w:bCs/>
                <w:spacing w:val="-3"/>
                <w:sz w:val="28"/>
                <w:szCs w:val="28"/>
                <w:lang w:val="vi-VN"/>
              </w:rPr>
              <w:t>Bùi Văn Khắng</w:t>
            </w:r>
          </w:p>
        </w:tc>
      </w:tr>
    </w:tbl>
    <w:p w:rsidR="007A2380" w:rsidRPr="00BE3D3C" w:rsidRDefault="007A2380" w:rsidP="00CE4349">
      <w:pPr>
        <w:pStyle w:val="FootnoteText"/>
        <w:spacing w:before="120" w:after="40"/>
        <w:ind w:firstLine="567"/>
        <w:jc w:val="both"/>
        <w:rPr>
          <w:spacing w:val="-3"/>
          <w:sz w:val="28"/>
          <w:szCs w:val="28"/>
          <w:lang w:val="vi-VN"/>
        </w:rPr>
      </w:pPr>
    </w:p>
    <w:sectPr w:rsidR="007A2380" w:rsidRPr="00BE3D3C" w:rsidSect="0024540C">
      <w:headerReference w:type="default" r:id="rId8"/>
      <w:pgSz w:w="11907" w:h="16840" w:code="9"/>
      <w:pgMar w:top="1138" w:right="1138" w:bottom="1138" w:left="1699"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125" w:rsidRDefault="00680125" w:rsidP="0077679B">
      <w:pPr>
        <w:spacing w:after="0" w:line="240" w:lineRule="auto"/>
      </w:pPr>
      <w:r>
        <w:separator/>
      </w:r>
    </w:p>
  </w:endnote>
  <w:endnote w:type="continuationSeparator" w:id="0">
    <w:p w:rsidR="00680125" w:rsidRDefault="00680125" w:rsidP="007767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125" w:rsidRDefault="00680125" w:rsidP="0077679B">
      <w:pPr>
        <w:spacing w:after="0" w:line="240" w:lineRule="auto"/>
      </w:pPr>
      <w:r>
        <w:separator/>
      </w:r>
    </w:p>
  </w:footnote>
  <w:footnote w:type="continuationSeparator" w:id="0">
    <w:p w:rsidR="00680125" w:rsidRDefault="00680125" w:rsidP="0077679B">
      <w:pPr>
        <w:spacing w:after="0" w:line="240" w:lineRule="auto"/>
      </w:pPr>
      <w:r>
        <w:continuationSeparator/>
      </w:r>
    </w:p>
  </w:footnote>
  <w:footnote w:id="1">
    <w:p w:rsidR="00954D5C" w:rsidRPr="00297A03" w:rsidRDefault="00954D5C" w:rsidP="00C00728">
      <w:pPr>
        <w:pStyle w:val="FootnoteText"/>
      </w:pPr>
      <w:proofErr w:type="gramStart"/>
      <w:r w:rsidRPr="00297A03">
        <w:rPr>
          <w:vertAlign w:val="superscript"/>
        </w:rPr>
        <w:t>(</w:t>
      </w:r>
      <w:r w:rsidRPr="00297A03">
        <w:rPr>
          <w:rStyle w:val="FootnoteReference"/>
        </w:rPr>
        <w:footnoteRef/>
      </w:r>
      <w:r w:rsidRPr="00297A03">
        <w:rPr>
          <w:vertAlign w:val="superscript"/>
        </w:rPr>
        <w:t>)</w:t>
      </w:r>
      <w:r w:rsidRPr="00297A03">
        <w:t xml:space="preserve"> Hướng dẫn việc tổ chức thực hiện </w:t>
      </w:r>
      <w:r w:rsidRPr="00297A03">
        <w:rPr>
          <w:lang w:val="vi-VN"/>
        </w:rPr>
        <w:t>Nghị định số 152/2017/NĐ-CP</w:t>
      </w:r>
      <w:r w:rsidRPr="00297A03">
        <w:t>.</w:t>
      </w:r>
      <w:proofErr w:type="gramEnd"/>
    </w:p>
  </w:footnote>
  <w:footnote w:id="2">
    <w:p w:rsidR="00954D5C" w:rsidRPr="00297A03" w:rsidRDefault="00954D5C" w:rsidP="00C00728">
      <w:pPr>
        <w:pStyle w:val="FootnoteText"/>
        <w:jc w:val="both"/>
      </w:pPr>
      <w:r w:rsidRPr="00297A03">
        <w:rPr>
          <w:vertAlign w:val="superscript"/>
        </w:rPr>
        <w:t>(</w:t>
      </w:r>
      <w:r w:rsidRPr="00297A03">
        <w:rPr>
          <w:rStyle w:val="FootnoteReference"/>
        </w:rPr>
        <w:footnoteRef/>
      </w:r>
      <w:r w:rsidRPr="00297A03">
        <w:rPr>
          <w:vertAlign w:val="superscript"/>
        </w:rPr>
        <w:t>)</w:t>
      </w:r>
      <w:r w:rsidRPr="00297A03">
        <w:t xml:space="preserve"> Chủ trì phối hợp với các Bộ, cơ quan có liên quan quy định chi tiết hướng dẫn về TCĐM sử dụng </w:t>
      </w:r>
      <w:r w:rsidRPr="00297A03">
        <w:rPr>
          <w:lang w:val="vi-VN"/>
        </w:rPr>
        <w:t>diện tích công trình sự nghiệp</w:t>
      </w:r>
      <w:r w:rsidRPr="00297A03">
        <w:t xml:space="preserve"> thuộc lĩnh vực y tế, GD&amp;ĐT thuộc lĩnh vực quản lý nhà nước của Bộ Y tế, Bộ GD&amp;ĐT</w:t>
      </w:r>
      <w:r w:rsidRPr="00297A03">
        <w:rPr>
          <w:lang w:val="vi-VN"/>
        </w:rPr>
        <w:t>, Bộ LĐ-TB&amp;XH</w:t>
      </w:r>
      <w:r w:rsidRPr="00297A03">
        <w:t xml:space="preserve">.   </w:t>
      </w:r>
    </w:p>
  </w:footnote>
  <w:footnote w:id="3">
    <w:p w:rsidR="00954D5C" w:rsidRPr="00297A03" w:rsidRDefault="00954D5C" w:rsidP="00C00728">
      <w:pPr>
        <w:pStyle w:val="FootnoteText"/>
        <w:jc w:val="both"/>
      </w:pPr>
      <w:r w:rsidRPr="00297A03">
        <w:rPr>
          <w:vertAlign w:val="superscript"/>
        </w:rPr>
        <w:t>(</w:t>
      </w:r>
      <w:r w:rsidRPr="00297A03">
        <w:rPr>
          <w:rStyle w:val="FootnoteReference"/>
        </w:rPr>
        <w:footnoteRef/>
      </w:r>
      <w:r w:rsidRPr="00297A03">
        <w:rPr>
          <w:vertAlign w:val="superscript"/>
        </w:rPr>
        <w:t>)</w:t>
      </w:r>
      <w:r w:rsidRPr="00297A03">
        <w:t xml:space="preserve"> Ban hành: (i) TCĐM sử dụng </w:t>
      </w:r>
      <w:r w:rsidRPr="00297A03">
        <w:rPr>
          <w:lang w:val="vi-VN"/>
        </w:rPr>
        <w:t>diện tích</w:t>
      </w:r>
      <w:r w:rsidRPr="00297A03">
        <w:t xml:space="preserve"> chuyên dùng đối với </w:t>
      </w:r>
      <w:r w:rsidRPr="00297A03">
        <w:rPr>
          <w:lang w:val="vi-VN"/>
        </w:rPr>
        <w:t>cơ quan, tổ chức, đơn vị</w:t>
      </w:r>
      <w:r w:rsidRPr="00297A03">
        <w:t xml:space="preserve"> thuộc phạm vi quản lý - </w:t>
      </w:r>
      <w:r w:rsidRPr="00297A03">
        <w:rPr>
          <w:i/>
          <w:lang w:val="vi-VN"/>
        </w:rPr>
        <w:t>khoản 2 Điều 7, điểm c</w:t>
      </w:r>
      <w:r w:rsidRPr="00297A03">
        <w:rPr>
          <w:i/>
          <w:iCs/>
        </w:rPr>
        <w:t xml:space="preserve"> khoản 1 Điều 8 </w:t>
      </w:r>
      <w:r w:rsidRPr="00297A03">
        <w:rPr>
          <w:i/>
          <w:iCs/>
          <w:lang w:val="vi-VN"/>
        </w:rPr>
        <w:t>Nghị định số 152/2017/NĐ-CP</w:t>
      </w:r>
      <w:r w:rsidRPr="00297A03">
        <w:t xml:space="preserve">; (ii) </w:t>
      </w:r>
      <w:r w:rsidRPr="00297A03">
        <w:rPr>
          <w:lang w:val="vi-VN"/>
        </w:rPr>
        <w:t>C</w:t>
      </w:r>
      <w:r w:rsidRPr="00297A03">
        <w:t>ăn cứ quy định chi tiết hướng dẫn của Bộ Y tế, Bộ GD&amp;ĐT</w:t>
      </w:r>
      <w:r w:rsidRPr="00297A03">
        <w:rPr>
          <w:lang w:val="vi-VN"/>
        </w:rPr>
        <w:t>, Bộ LĐ-TB&amp;XH</w:t>
      </w:r>
      <w:r w:rsidRPr="00297A03">
        <w:t xml:space="preserve"> về TCĐM sử dụng </w:t>
      </w:r>
      <w:r w:rsidRPr="00297A03">
        <w:rPr>
          <w:lang w:val="vi-VN"/>
        </w:rPr>
        <w:t>công trình sự nghiệp thuộc lĩnh vực</w:t>
      </w:r>
      <w:r w:rsidRPr="00297A03">
        <w:t xml:space="preserve"> y tế, GD&amp;ĐT để ban hành TCĐM đối với các </w:t>
      </w:r>
      <w:r w:rsidRPr="00297A03">
        <w:rPr>
          <w:lang w:val="vi-VN"/>
        </w:rPr>
        <w:t>đơn vị SNCL</w:t>
      </w:r>
      <w:r w:rsidRPr="00297A03">
        <w:t xml:space="preserve"> thuộc phạm vi quản lý -</w:t>
      </w:r>
      <w:r w:rsidRPr="00297A03">
        <w:rPr>
          <w:i/>
          <w:iCs/>
        </w:rPr>
        <w:t xml:space="preserve"> điểm b khoản 2 Điều </w:t>
      </w:r>
      <w:r w:rsidRPr="00297A03">
        <w:rPr>
          <w:i/>
          <w:iCs/>
          <w:lang w:val="vi-VN"/>
        </w:rPr>
        <w:t>9</w:t>
      </w:r>
      <w:r w:rsidRPr="00297A03">
        <w:rPr>
          <w:i/>
          <w:iCs/>
        </w:rPr>
        <w:t xml:space="preserve"> </w:t>
      </w:r>
      <w:r w:rsidRPr="00297A03">
        <w:rPr>
          <w:i/>
          <w:iCs/>
          <w:lang w:val="vi-VN"/>
        </w:rPr>
        <w:t>Nghị định số 152/2017/NĐ-CP</w:t>
      </w:r>
      <w:r w:rsidRPr="00297A03">
        <w:rPr>
          <w:i/>
          <w:iCs/>
        </w:rPr>
        <w:t>.</w:t>
      </w:r>
    </w:p>
    <w:p w:rsidR="00954D5C" w:rsidRPr="00297A03" w:rsidRDefault="00954D5C" w:rsidP="00C00728">
      <w:pPr>
        <w:pStyle w:val="FootnoteText"/>
        <w:jc w:val="both"/>
      </w:pPr>
      <w:proofErr w:type="gramStart"/>
      <w:r w:rsidRPr="00297A03">
        <w:t xml:space="preserve">Người đứng đầu ĐVSNCL tự đảm bảo chi thường xuyên và chi đầu tư được ban hành TCĐM sử dụng </w:t>
      </w:r>
      <w:r w:rsidRPr="00297A03">
        <w:rPr>
          <w:lang w:val="vi-VN"/>
        </w:rPr>
        <w:t>công trình sự nghiệp thuộc lĩnh vực</w:t>
      </w:r>
      <w:r w:rsidRPr="00297A03">
        <w:t xml:space="preserve"> y tế, GD&amp;ĐT </w:t>
      </w:r>
      <w:r w:rsidRPr="00297A03">
        <w:rPr>
          <w:lang w:val="vi-VN"/>
        </w:rPr>
        <w:t>tại đơn vị.</w:t>
      </w:r>
      <w:proofErr w:type="gramEnd"/>
      <w:r w:rsidRPr="00297A03">
        <w:t xml:space="preserve"> </w:t>
      </w:r>
    </w:p>
  </w:footnote>
  <w:footnote w:id="4">
    <w:p w:rsidR="00954D5C" w:rsidRPr="00297A03" w:rsidRDefault="00954D5C" w:rsidP="00C00728">
      <w:pPr>
        <w:pStyle w:val="FootnoteText"/>
      </w:pPr>
      <w:proofErr w:type="gramStart"/>
      <w:r w:rsidRPr="00297A03">
        <w:rPr>
          <w:vertAlign w:val="superscript"/>
        </w:rPr>
        <w:t>(</w:t>
      </w:r>
      <w:r w:rsidRPr="00297A03">
        <w:rPr>
          <w:rStyle w:val="FootnoteReference"/>
        </w:rPr>
        <w:footnoteRef/>
      </w:r>
      <w:r w:rsidRPr="00297A03">
        <w:rPr>
          <w:vertAlign w:val="superscript"/>
        </w:rPr>
        <w:t>)</w:t>
      </w:r>
      <w:r w:rsidRPr="00297A03">
        <w:t xml:space="preserve"> Chịu trách nhiệm thi hành </w:t>
      </w:r>
      <w:r w:rsidRPr="00297A03">
        <w:rPr>
          <w:lang w:val="vi-VN"/>
        </w:rPr>
        <w:t>Nghị định số 152/2017/NĐ-CP</w:t>
      </w:r>
      <w:r w:rsidRPr="00297A03">
        <w:t>.</w:t>
      </w:r>
      <w:proofErr w:type="gramEnd"/>
    </w:p>
  </w:footnote>
  <w:footnote w:id="5">
    <w:p w:rsidR="00954D5C" w:rsidRPr="00C554A6" w:rsidRDefault="00954D5C" w:rsidP="00C00728">
      <w:pPr>
        <w:pStyle w:val="FootnoteText"/>
        <w:jc w:val="both"/>
      </w:pPr>
      <w:proofErr w:type="gramStart"/>
      <w:r w:rsidRPr="00C554A6">
        <w:rPr>
          <w:vertAlign w:val="superscript"/>
        </w:rPr>
        <w:t>(</w:t>
      </w:r>
      <w:r w:rsidRPr="00C554A6">
        <w:rPr>
          <w:rStyle w:val="FootnoteReference"/>
        </w:rPr>
        <w:footnoteRef/>
      </w:r>
      <w:r w:rsidRPr="00C554A6">
        <w:rPr>
          <w:vertAlign w:val="superscript"/>
        </w:rPr>
        <w:t>)</w:t>
      </w:r>
      <w:r w:rsidRPr="00C554A6">
        <w:t xml:space="preserve"> Qua trao đổi với Vụ KHTC - Bộ Y tế được biết Bộ Y tế đang </w:t>
      </w:r>
      <w:r>
        <w:t>tổng hợp ý kiến của các Bộ, ngành, địa phương về dự thảo Thông tư hướng dẫn.</w:t>
      </w:r>
      <w:proofErr w:type="gramEnd"/>
    </w:p>
  </w:footnote>
  <w:footnote w:id="6">
    <w:p w:rsidR="00954D5C" w:rsidRPr="00C554A6" w:rsidRDefault="00954D5C" w:rsidP="00C00728">
      <w:pPr>
        <w:spacing w:after="0" w:line="240" w:lineRule="auto"/>
        <w:jc w:val="both"/>
        <w:rPr>
          <w:rFonts w:ascii="Times New Roman" w:hAnsi="Times New Roman" w:cs="Times New Roman"/>
          <w:sz w:val="20"/>
          <w:szCs w:val="20"/>
          <w:lang w:val="vi-VN"/>
        </w:rPr>
      </w:pPr>
      <w:r w:rsidRPr="00C554A6">
        <w:rPr>
          <w:rFonts w:ascii="Times New Roman" w:hAnsi="Times New Roman" w:cs="Times New Roman"/>
          <w:sz w:val="20"/>
          <w:szCs w:val="20"/>
          <w:vertAlign w:val="superscript"/>
          <w:lang w:val="vi-VN"/>
        </w:rPr>
        <w:t>(</w:t>
      </w:r>
      <w:r w:rsidRPr="00C554A6">
        <w:rPr>
          <w:rStyle w:val="FootnoteReference"/>
          <w:rFonts w:ascii="Times New Roman" w:hAnsi="Times New Roman" w:cs="Times New Roman"/>
          <w:sz w:val="20"/>
          <w:szCs w:val="20"/>
        </w:rPr>
        <w:footnoteRef/>
      </w:r>
      <w:r w:rsidRPr="00C554A6">
        <w:rPr>
          <w:rFonts w:ascii="Times New Roman" w:hAnsi="Times New Roman" w:cs="Times New Roman"/>
          <w:sz w:val="20"/>
          <w:szCs w:val="20"/>
          <w:vertAlign w:val="superscript"/>
          <w:lang w:val="vi-VN"/>
        </w:rPr>
        <w:t>)</w:t>
      </w:r>
      <w:r w:rsidRPr="00C554A6">
        <w:rPr>
          <w:rFonts w:ascii="Times New Roman" w:hAnsi="Times New Roman" w:cs="Times New Roman"/>
          <w:sz w:val="20"/>
          <w:szCs w:val="20"/>
        </w:rPr>
        <w:t xml:space="preserve"> </w:t>
      </w:r>
      <w:r w:rsidRPr="00C554A6">
        <w:rPr>
          <w:rFonts w:ascii="Times New Roman" w:hAnsi="Times New Roman" w:cs="Times New Roman"/>
          <w:sz w:val="20"/>
          <w:szCs w:val="20"/>
          <w:lang w:val="vi-VN"/>
        </w:rPr>
        <w:t>Cụ thể:</w:t>
      </w:r>
    </w:p>
    <w:p w:rsidR="00954D5C" w:rsidRPr="00C554A6" w:rsidRDefault="00954D5C" w:rsidP="00C00728">
      <w:pPr>
        <w:spacing w:after="0" w:line="240" w:lineRule="auto"/>
        <w:jc w:val="both"/>
        <w:rPr>
          <w:rFonts w:ascii="Times New Roman" w:hAnsi="Times New Roman" w:cs="Times New Roman"/>
          <w:spacing w:val="-2"/>
          <w:sz w:val="20"/>
          <w:szCs w:val="20"/>
          <w:lang w:val="vi-VN"/>
        </w:rPr>
      </w:pPr>
      <w:r w:rsidRPr="00C554A6">
        <w:rPr>
          <w:rFonts w:ascii="Times New Roman" w:hAnsi="Times New Roman" w:cs="Times New Roman"/>
          <w:spacing w:val="-2"/>
          <w:sz w:val="20"/>
          <w:szCs w:val="20"/>
          <w:lang w:val="vi-VN"/>
        </w:rPr>
        <w:t xml:space="preserve">+ Bộ Tư pháp: </w:t>
      </w:r>
      <w:r w:rsidRPr="00C554A6">
        <w:rPr>
          <w:rFonts w:ascii="Times New Roman" w:hAnsi="Times New Roman" w:cs="Times New Roman"/>
          <w:spacing w:val="-2"/>
          <w:sz w:val="20"/>
          <w:szCs w:val="20"/>
        </w:rPr>
        <w:t xml:space="preserve">Hàng năm, nếu các dự án được đầu tư xây dựng mới có yêu cầu về diện tích tăng dưới 10% so với </w:t>
      </w:r>
      <w:r w:rsidRPr="00C554A6">
        <w:rPr>
          <w:rFonts w:ascii="Times New Roman" w:hAnsi="Times New Roman" w:cs="Times New Roman"/>
          <w:spacing w:val="-2"/>
          <w:sz w:val="20"/>
          <w:szCs w:val="20"/>
          <w:lang w:val="vi-VN"/>
        </w:rPr>
        <w:t>quy định</w:t>
      </w:r>
      <w:r w:rsidRPr="00C554A6">
        <w:rPr>
          <w:rFonts w:ascii="Times New Roman" w:hAnsi="Times New Roman" w:cs="Times New Roman"/>
          <w:spacing w:val="-2"/>
          <w:sz w:val="20"/>
          <w:szCs w:val="20"/>
        </w:rPr>
        <w:t xml:space="preserve"> thì Bộ trưởng</w:t>
      </w:r>
      <w:r w:rsidRPr="00C554A6">
        <w:rPr>
          <w:rFonts w:ascii="Times New Roman" w:hAnsi="Times New Roman" w:cs="Times New Roman"/>
          <w:spacing w:val="-2"/>
          <w:sz w:val="20"/>
          <w:szCs w:val="20"/>
          <w:lang w:val="vi-VN"/>
        </w:rPr>
        <w:t xml:space="preserve"> Bộ Tư pháp</w:t>
      </w:r>
      <w:r w:rsidRPr="00C554A6">
        <w:rPr>
          <w:rFonts w:ascii="Times New Roman" w:hAnsi="Times New Roman" w:cs="Times New Roman"/>
          <w:spacing w:val="-2"/>
          <w:sz w:val="20"/>
          <w:szCs w:val="20"/>
        </w:rPr>
        <w:t xml:space="preserve"> có văn bản nhất trí chủ trương để các đơn vị có căn cứ thực hiện</w:t>
      </w:r>
      <w:r w:rsidRPr="00C554A6">
        <w:rPr>
          <w:rFonts w:ascii="Times New Roman" w:hAnsi="Times New Roman" w:cs="Times New Roman"/>
          <w:spacing w:val="-2"/>
          <w:sz w:val="20"/>
          <w:szCs w:val="20"/>
          <w:lang w:val="vi-VN"/>
        </w:rPr>
        <w:t xml:space="preserve">; cụ thể: (i) </w:t>
      </w:r>
      <w:r w:rsidRPr="00C554A6">
        <w:rPr>
          <w:rFonts w:ascii="Times New Roman" w:hAnsi="Times New Roman" w:cs="Times New Roman"/>
          <w:spacing w:val="-2"/>
          <w:sz w:val="20"/>
          <w:szCs w:val="20"/>
        </w:rPr>
        <w:t>Năm 2019: 09 trường hợp cùng có tỷ lệ % tăng 9</w:t>
      </w:r>
      <w:r w:rsidRPr="00C554A6">
        <w:rPr>
          <w:rFonts w:ascii="Times New Roman" w:hAnsi="Times New Roman" w:cs="Times New Roman"/>
          <w:spacing w:val="-2"/>
          <w:sz w:val="20"/>
          <w:szCs w:val="20"/>
          <w:lang w:val="vi-VN"/>
        </w:rPr>
        <w:t>,</w:t>
      </w:r>
      <w:r w:rsidRPr="00C554A6">
        <w:rPr>
          <w:rFonts w:ascii="Times New Roman" w:hAnsi="Times New Roman" w:cs="Times New Roman"/>
          <w:spacing w:val="-2"/>
          <w:sz w:val="20"/>
          <w:szCs w:val="20"/>
        </w:rPr>
        <w:t>5-9</w:t>
      </w:r>
      <w:r w:rsidRPr="00C554A6">
        <w:rPr>
          <w:rFonts w:ascii="Times New Roman" w:hAnsi="Times New Roman" w:cs="Times New Roman"/>
          <w:spacing w:val="-2"/>
          <w:sz w:val="20"/>
          <w:szCs w:val="20"/>
          <w:lang w:val="vi-VN"/>
        </w:rPr>
        <w:t>,</w:t>
      </w:r>
      <w:r w:rsidRPr="00C554A6">
        <w:rPr>
          <w:rFonts w:ascii="Times New Roman" w:hAnsi="Times New Roman" w:cs="Times New Roman"/>
          <w:spacing w:val="-2"/>
          <w:sz w:val="20"/>
          <w:szCs w:val="20"/>
        </w:rPr>
        <w:t xml:space="preserve">8%; </w:t>
      </w:r>
      <w:r w:rsidRPr="00C554A6">
        <w:rPr>
          <w:rFonts w:ascii="Times New Roman" w:hAnsi="Times New Roman" w:cs="Times New Roman"/>
          <w:spacing w:val="-2"/>
          <w:sz w:val="20"/>
          <w:szCs w:val="20"/>
          <w:lang w:val="vi-VN"/>
        </w:rPr>
        <w:t>(ii)</w:t>
      </w:r>
      <w:r w:rsidRPr="00C554A6">
        <w:rPr>
          <w:rFonts w:ascii="Times New Roman" w:hAnsi="Times New Roman" w:cs="Times New Roman"/>
          <w:spacing w:val="-2"/>
          <w:sz w:val="20"/>
          <w:szCs w:val="20"/>
        </w:rPr>
        <w:t xml:space="preserve"> Năm 2021: 01 trường hợp có tỷ lệ % tăng 9</w:t>
      </w:r>
      <w:r w:rsidRPr="00C554A6">
        <w:rPr>
          <w:rFonts w:ascii="Times New Roman" w:hAnsi="Times New Roman" w:cs="Times New Roman"/>
          <w:spacing w:val="-2"/>
          <w:sz w:val="20"/>
          <w:szCs w:val="20"/>
          <w:lang w:val="vi-VN"/>
        </w:rPr>
        <w:t>,</w:t>
      </w:r>
      <w:r w:rsidRPr="00C554A6">
        <w:rPr>
          <w:rFonts w:ascii="Times New Roman" w:hAnsi="Times New Roman" w:cs="Times New Roman"/>
          <w:spacing w:val="-2"/>
          <w:sz w:val="20"/>
          <w:szCs w:val="20"/>
        </w:rPr>
        <w:t xml:space="preserve">6 %; </w:t>
      </w:r>
      <w:r w:rsidRPr="00C554A6">
        <w:rPr>
          <w:rFonts w:ascii="Times New Roman" w:hAnsi="Times New Roman" w:cs="Times New Roman"/>
          <w:spacing w:val="-2"/>
          <w:sz w:val="20"/>
          <w:szCs w:val="20"/>
          <w:lang w:val="vi-VN"/>
        </w:rPr>
        <w:t>(iii)</w:t>
      </w:r>
      <w:r w:rsidRPr="00C554A6">
        <w:rPr>
          <w:rFonts w:ascii="Times New Roman" w:hAnsi="Times New Roman" w:cs="Times New Roman"/>
          <w:spacing w:val="-2"/>
          <w:sz w:val="20"/>
          <w:szCs w:val="20"/>
        </w:rPr>
        <w:t xml:space="preserve"> Năm 2022: 15 trường hợp cùng có tỷ lệ tăng 9</w:t>
      </w:r>
      <w:r w:rsidRPr="00C554A6">
        <w:rPr>
          <w:rFonts w:ascii="Times New Roman" w:hAnsi="Times New Roman" w:cs="Times New Roman"/>
          <w:spacing w:val="-2"/>
          <w:sz w:val="20"/>
          <w:szCs w:val="20"/>
          <w:lang w:val="vi-VN"/>
        </w:rPr>
        <w:t>,</w:t>
      </w:r>
      <w:r w:rsidRPr="00C554A6">
        <w:rPr>
          <w:rFonts w:ascii="Times New Roman" w:hAnsi="Times New Roman" w:cs="Times New Roman"/>
          <w:spacing w:val="-2"/>
          <w:sz w:val="20"/>
          <w:szCs w:val="20"/>
        </w:rPr>
        <w:t>5-9</w:t>
      </w:r>
      <w:r w:rsidRPr="00C554A6">
        <w:rPr>
          <w:rFonts w:ascii="Times New Roman" w:hAnsi="Times New Roman" w:cs="Times New Roman"/>
          <w:spacing w:val="-2"/>
          <w:sz w:val="20"/>
          <w:szCs w:val="20"/>
          <w:lang w:val="vi-VN"/>
        </w:rPr>
        <w:t>,</w:t>
      </w:r>
      <w:r w:rsidRPr="00C554A6">
        <w:rPr>
          <w:rFonts w:ascii="Times New Roman" w:hAnsi="Times New Roman" w:cs="Times New Roman"/>
          <w:spacing w:val="-2"/>
          <w:sz w:val="20"/>
          <w:szCs w:val="20"/>
        </w:rPr>
        <w:t>8%.</w:t>
      </w:r>
    </w:p>
    <w:p w:rsidR="00954D5C" w:rsidRPr="00C554A6" w:rsidRDefault="00954D5C" w:rsidP="00C00728">
      <w:pPr>
        <w:spacing w:after="0" w:line="240" w:lineRule="auto"/>
        <w:jc w:val="both"/>
        <w:rPr>
          <w:rFonts w:ascii="Times New Roman" w:hAnsi="Times New Roman" w:cs="Times New Roman"/>
          <w:sz w:val="20"/>
          <w:szCs w:val="20"/>
          <w:lang w:val="vi-VN"/>
        </w:rPr>
      </w:pPr>
      <w:r w:rsidRPr="00C554A6">
        <w:rPr>
          <w:rFonts w:ascii="Times New Roman" w:hAnsi="Times New Roman" w:cs="Times New Roman"/>
          <w:sz w:val="20"/>
          <w:szCs w:val="20"/>
          <w:lang w:val="vi-VN"/>
        </w:rPr>
        <w:t xml:space="preserve">+ BHXHVN: TGĐ BHXHVN đã xem xét, quyết định 01 Dự án ĐTXD trụ sở cơ quan BHXHVN được điều chỉnh tăng diện tích sử dụng chung với tỷ lệ khoảng 5,1% so với quy định. </w:t>
      </w:r>
    </w:p>
    <w:p w:rsidR="00954D5C" w:rsidRPr="00C554A6" w:rsidRDefault="00954D5C" w:rsidP="00C00728">
      <w:pPr>
        <w:spacing w:after="0" w:line="240" w:lineRule="auto"/>
        <w:jc w:val="both"/>
        <w:rPr>
          <w:rFonts w:ascii="Times New Roman" w:hAnsi="Times New Roman" w:cs="Times New Roman"/>
          <w:spacing w:val="-2"/>
          <w:sz w:val="20"/>
          <w:szCs w:val="20"/>
          <w:lang w:val="vi-VN"/>
        </w:rPr>
      </w:pPr>
      <w:r w:rsidRPr="00C554A6">
        <w:rPr>
          <w:rFonts w:ascii="Times New Roman" w:hAnsi="Times New Roman" w:cs="Times New Roman"/>
          <w:spacing w:val="-2"/>
          <w:sz w:val="20"/>
          <w:szCs w:val="20"/>
          <w:lang w:val="vi-VN"/>
        </w:rPr>
        <w:t>+ Tỉnh Bình Định: UBND Tỉnh có Công văn số 4034/UBND-KT ngày 16/7/2022 về diện tích sử dụng chung của công trình trụ sở làm việc của VP Đoàn ĐBQH và HĐND Tỉnh (điều chỉnh tăng 9,7% so với quy định).</w:t>
      </w:r>
    </w:p>
    <w:p w:rsidR="00954D5C" w:rsidRPr="00C554A6" w:rsidRDefault="00954D5C" w:rsidP="00C00728">
      <w:pPr>
        <w:spacing w:after="0" w:line="240" w:lineRule="auto"/>
        <w:jc w:val="both"/>
        <w:rPr>
          <w:rFonts w:ascii="Times New Roman" w:hAnsi="Times New Roman" w:cs="Times New Roman"/>
          <w:lang w:val="vi-VN"/>
        </w:rPr>
      </w:pPr>
      <w:r w:rsidRPr="00C554A6">
        <w:rPr>
          <w:rFonts w:ascii="Times New Roman" w:hAnsi="Times New Roman" w:cs="Times New Roman"/>
          <w:sz w:val="20"/>
          <w:szCs w:val="20"/>
          <w:lang w:val="vi-VN"/>
        </w:rPr>
        <w:t>+ Tỉnh Thái Nguyên: UBND Tỉnh có Quyết định số 2718/QĐ-UBND ngày 08/11/2022 về việc bố trí diện tích sử dụng chung của Dự án xây dựng Trụ sở làm việc Khối các cơ quan Tỉnh (điều chỉnh tăng 9,7% so với quy định).</w:t>
      </w:r>
    </w:p>
  </w:footnote>
  <w:footnote w:id="7">
    <w:p w:rsidR="00954D5C" w:rsidRPr="00C554A6" w:rsidRDefault="00954D5C" w:rsidP="00C00728">
      <w:pPr>
        <w:pStyle w:val="FootnoteText"/>
        <w:rPr>
          <w:lang w:val="vi-VN"/>
        </w:rPr>
      </w:pPr>
      <w:r w:rsidRPr="00C554A6">
        <w:rPr>
          <w:rStyle w:val="FootnoteReference"/>
        </w:rPr>
        <w:footnoteRef/>
      </w:r>
      <w:r w:rsidRPr="00C554A6">
        <w:rPr>
          <w:lang w:val="vi-VN"/>
        </w:rPr>
        <w:t xml:space="preserve"> 02 Bộ, ngành chưa báo cáo đánh giá: Bộ Y tế, Đại học Quốc gia TP HCM</w:t>
      </w:r>
    </w:p>
  </w:footnote>
  <w:footnote w:id="8">
    <w:p w:rsidR="00954D5C" w:rsidRPr="005E78C7" w:rsidRDefault="00954D5C" w:rsidP="00556658">
      <w:pPr>
        <w:pStyle w:val="FootnoteText"/>
        <w:jc w:val="both"/>
        <w:rPr>
          <w:lang w:val="vi-VN"/>
        </w:rPr>
      </w:pPr>
      <w:r>
        <w:rPr>
          <w:rStyle w:val="FootnoteReference"/>
        </w:rPr>
        <w:footnoteRef/>
      </w:r>
      <w:r w:rsidRPr="00AA7B68">
        <w:rPr>
          <w:lang w:val="vi-VN"/>
        </w:rPr>
        <w:t xml:space="preserve"> “</w:t>
      </w:r>
      <w:r w:rsidRPr="005E78C7">
        <w:rPr>
          <w:i/>
          <w:lang w:val="vi-VN"/>
        </w:rPr>
        <w:t>Người đứng đầu đơn vị sự nghiệp công lập tự đảm bảo chi thường xuyên và chi đầu tư quyết định áp dụng tiêu chuẩn, định mức sử dụng tài sản công tại đơn vị mình, trừ tiêu chuẩn, định mức diện tích làm việc, xe ô tô, máy móc, thiết bị của các chức danh quản lý</w:t>
      </w:r>
      <w:r w:rsidRPr="005E78C7">
        <w:rPr>
          <w:lang w:val="vi-VN"/>
        </w:rPr>
        <w:t>.”</w:t>
      </w:r>
    </w:p>
    <w:p w:rsidR="00954D5C" w:rsidRPr="00A84F28" w:rsidRDefault="00954D5C">
      <w:pPr>
        <w:pStyle w:val="FootnoteText"/>
        <w:rPr>
          <w:lang w:val="vi-VN"/>
        </w:rPr>
      </w:pPr>
    </w:p>
  </w:footnote>
  <w:footnote w:id="9">
    <w:p w:rsidR="00954D5C" w:rsidRPr="009F7376" w:rsidRDefault="00445A6A" w:rsidP="0024540C">
      <w:pPr>
        <w:pStyle w:val="FootnoteText"/>
        <w:jc w:val="both"/>
        <w:rPr>
          <w:lang w:val="vi-VN"/>
        </w:rPr>
      </w:pPr>
      <w:r w:rsidRPr="00445A6A">
        <w:rPr>
          <w:lang w:val="vi-VN"/>
        </w:rPr>
        <w:footnoteRef/>
      </w:r>
      <w:r w:rsidR="00954D5C" w:rsidRPr="009F7376">
        <w:rPr>
          <w:lang w:val="vi-VN"/>
        </w:rPr>
        <w:t xml:space="preserve"> </w:t>
      </w:r>
      <w:r w:rsidR="00954D5C" w:rsidRPr="00CB4A8E">
        <w:rPr>
          <w:lang w:val="vi-VN"/>
        </w:rPr>
        <w:t xml:space="preserve">Công văn: số 12730/BTC-QLCS </w:t>
      </w:r>
      <w:r w:rsidR="00954D5C" w:rsidRPr="009F7376">
        <w:rPr>
          <w:lang w:val="vi-VN"/>
        </w:rPr>
        <w:t>ngày</w:t>
      </w:r>
      <w:r w:rsidR="00954D5C" w:rsidRPr="00CB4A8E">
        <w:rPr>
          <w:lang w:val="vi-VN"/>
        </w:rPr>
        <w:t xml:space="preserve"> 02/12/202</w:t>
      </w:r>
      <w:r w:rsidR="00954D5C" w:rsidRPr="009F7376">
        <w:rPr>
          <w:lang w:val="vi-VN"/>
        </w:rPr>
        <w:t xml:space="preserve">2, </w:t>
      </w:r>
      <w:r w:rsidR="00954D5C">
        <w:rPr>
          <w:lang w:val="vi-VN"/>
        </w:rPr>
        <w:t>số 11</w:t>
      </w:r>
      <w:r w:rsidR="00954D5C" w:rsidRPr="009F7376">
        <w:rPr>
          <w:lang w:val="vi-VN"/>
        </w:rPr>
        <w:t>09</w:t>
      </w:r>
      <w:r w:rsidR="00954D5C">
        <w:rPr>
          <w:lang w:val="vi-VN"/>
        </w:rPr>
        <w:t>3/BTC-QLCS ngày 16/10/2024</w:t>
      </w:r>
      <w:r w:rsidR="00954D5C" w:rsidRPr="009F7376">
        <w:rPr>
          <w:lang w:val="vi-VN"/>
        </w:rPr>
        <w:t>.</w:t>
      </w:r>
    </w:p>
  </w:footnote>
  <w:footnote w:id="10">
    <w:p w:rsidR="00445A6A" w:rsidRPr="00445A6A" w:rsidRDefault="00445A6A" w:rsidP="00445A6A">
      <w:pPr>
        <w:pStyle w:val="FootnoteText"/>
        <w:jc w:val="both"/>
      </w:pPr>
      <w:r w:rsidRPr="00445A6A">
        <w:rPr>
          <w:lang w:val="vi-VN"/>
        </w:rPr>
        <w:footnoteRef/>
      </w:r>
      <w:r w:rsidR="00954D5C" w:rsidRPr="005E78C7">
        <w:rPr>
          <w:lang w:val="vi-VN"/>
        </w:rPr>
        <w:t xml:space="preserve"> Công văn số …/BTC-QLCS ngày …</w:t>
      </w:r>
      <w:r w:rsidR="0024540C">
        <w:t>/4/2025 của Bộ Tài chính.</w:t>
      </w:r>
    </w:p>
  </w:footnote>
  <w:footnote w:id="11">
    <w:p w:rsidR="00445A6A" w:rsidRDefault="00445A6A" w:rsidP="00445A6A">
      <w:pPr>
        <w:pStyle w:val="FootnoteText"/>
        <w:jc w:val="both"/>
      </w:pPr>
      <w:r w:rsidRPr="00445A6A">
        <w:rPr>
          <w:lang w:val="vi-VN"/>
        </w:rPr>
        <w:footnoteRef/>
      </w:r>
      <w:r w:rsidRPr="00445A6A">
        <w:rPr>
          <w:lang w:val="vi-VN"/>
        </w:rPr>
        <w:t xml:space="preserve"> </w:t>
      </w:r>
      <w:proofErr w:type="gramStart"/>
      <w:r w:rsidR="00D17ECB">
        <w:t>Hội nghị tại tỉnh Thái Nguyên (</w:t>
      </w:r>
      <w:r w:rsidRPr="00445A6A">
        <w:rPr>
          <w:lang w:val="vi-VN"/>
        </w:rPr>
        <w:t>ngày 27/02/2025</w:t>
      </w:r>
      <w:r w:rsidR="00D17ECB">
        <w:t xml:space="preserve">), tại thành phố </w:t>
      </w:r>
      <w:r w:rsidR="0024540C">
        <w:rPr>
          <w:lang w:val="vi-VN"/>
        </w:rPr>
        <w:t>Hà Nội</w:t>
      </w:r>
      <w:r w:rsidR="0024540C">
        <w:t xml:space="preserve"> (ngày 03/4/2025),</w:t>
      </w:r>
      <w:r w:rsidR="00D17ECB" w:rsidRPr="00D17ECB">
        <w:rPr>
          <w:lang w:val="vi-VN"/>
        </w:rPr>
        <w:t xml:space="preserve"> </w:t>
      </w:r>
      <w:r w:rsidR="00D17ECB">
        <w:t>Thành phố</w:t>
      </w:r>
      <w:r w:rsidR="00D17ECB" w:rsidRPr="00D17ECB">
        <w:rPr>
          <w:lang w:val="vi-VN"/>
        </w:rPr>
        <w:t xml:space="preserve"> Hồ Chí Minh</w:t>
      </w:r>
      <w:r w:rsidRPr="00445A6A">
        <w:rPr>
          <w:lang w:val="vi-VN"/>
        </w:rPr>
        <w:t xml:space="preserve"> </w:t>
      </w:r>
      <w:r w:rsidR="00D17ECB">
        <w:t>(</w:t>
      </w:r>
      <w:r w:rsidRPr="00445A6A">
        <w:rPr>
          <w:lang w:val="vi-VN"/>
        </w:rPr>
        <w:t>ngày 04/4/2025</w:t>
      </w:r>
      <w:r w:rsidR="00D17ECB">
        <w:t>).</w:t>
      </w:r>
      <w:proofErr w:type="gramEnd"/>
    </w:p>
  </w:footnote>
  <w:footnote w:id="12">
    <w:p w:rsidR="003159EE" w:rsidRPr="0024540C" w:rsidRDefault="00445A6A" w:rsidP="003159EE">
      <w:pPr>
        <w:shd w:val="clear" w:color="auto" w:fill="FFFFFF"/>
        <w:spacing w:after="120" w:line="240" w:lineRule="auto"/>
        <w:ind w:right="-144"/>
        <w:jc w:val="both"/>
        <w:rPr>
          <w:rFonts w:ascii="Times New Roman" w:eastAsia="Arial" w:hAnsi="Times New Roman" w:cs="Times New Roman"/>
          <w:spacing w:val="-2"/>
          <w:sz w:val="17"/>
          <w:szCs w:val="17"/>
        </w:rPr>
      </w:pPr>
      <w:r w:rsidRPr="00445A6A">
        <w:rPr>
          <w:rFonts w:ascii="Times New Roman" w:hAnsi="Times New Roman" w:cs="Times New Roman"/>
          <w:sz w:val="17"/>
          <w:szCs w:val="17"/>
        </w:rPr>
        <w:t xml:space="preserve">  </w:t>
      </w:r>
      <w:r w:rsidRPr="00445A6A">
        <w:rPr>
          <w:rStyle w:val="FootnoteReference"/>
          <w:rFonts w:ascii="Times New Roman" w:hAnsi="Times New Roman" w:cs="Times New Roman"/>
          <w:sz w:val="17"/>
          <w:szCs w:val="17"/>
        </w:rPr>
        <w:footnoteRef/>
      </w:r>
      <w:r w:rsidRPr="00445A6A">
        <w:rPr>
          <w:rFonts w:ascii="Times New Roman" w:hAnsi="Times New Roman" w:cs="Times New Roman"/>
          <w:sz w:val="17"/>
          <w:szCs w:val="17"/>
        </w:rPr>
        <w:t xml:space="preserve"> </w:t>
      </w:r>
      <w:r w:rsidRPr="00445A6A">
        <w:rPr>
          <w:rFonts w:ascii="Times New Roman" w:hAnsi="Times New Roman" w:cs="Times New Roman"/>
          <w:bCs/>
          <w:i/>
          <w:spacing w:val="4"/>
          <w:sz w:val="17"/>
          <w:szCs w:val="17"/>
          <w:lang w:val="nl-NL"/>
        </w:rPr>
        <w:t xml:space="preserve">Ở Trung ương: </w:t>
      </w:r>
      <w:r w:rsidRPr="00445A6A">
        <w:rPr>
          <w:rFonts w:ascii="Times New Roman" w:hAnsi="Times New Roman" w:cs="Times New Roman"/>
          <w:bCs/>
          <w:spacing w:val="4"/>
          <w:sz w:val="17"/>
          <w:szCs w:val="17"/>
          <w:lang w:val="nl-NL"/>
        </w:rPr>
        <w:t>(1)</w:t>
      </w:r>
      <w:r w:rsidRPr="00445A6A">
        <w:rPr>
          <w:rFonts w:ascii="Times New Roman" w:hAnsi="Times New Roman" w:cs="Times New Roman"/>
          <w:bCs/>
          <w:i/>
          <w:spacing w:val="4"/>
          <w:sz w:val="17"/>
          <w:szCs w:val="17"/>
          <w:lang w:val="nl-NL"/>
        </w:rPr>
        <w:t xml:space="preserve"> </w:t>
      </w:r>
      <w:r w:rsidRPr="00445A6A">
        <w:rPr>
          <w:rFonts w:ascii="Times New Roman" w:hAnsi="Times New Roman" w:cs="Times New Roman"/>
          <w:bCs/>
          <w:spacing w:val="4"/>
          <w:sz w:val="17"/>
          <w:szCs w:val="17"/>
          <w:lang w:val="nl-NL"/>
        </w:rPr>
        <w:t xml:space="preserve">Nhóm chức danh từ Phó Vụ trưởng, Phó Cục trưởng và tương đương trở lên (nhóm 6 tại Phụ lục số 01) đến nhóm chức danh </w:t>
      </w:r>
      <w:r w:rsidRPr="00445A6A">
        <w:rPr>
          <w:rFonts w:ascii="Times New Roman" w:hAnsi="Times New Roman" w:cs="Times New Roman"/>
          <w:iCs/>
          <w:sz w:val="17"/>
          <w:szCs w:val="17"/>
        </w:rPr>
        <w:t>Thường trực Ban Bí thư; Ủy viên Bộ Chính trị; Ủy viên Ban Bí thư; Chủ tịch Ủy ban Trung ương Mặt trận Tổ quốc Việt Nam; Chánh án Tòa án nhân dân tối cao; Viện trưởng Viện kiểm sát nhân dân tối cao; Phó Chủ tịch nước; Phó Thủ tướng Chính phủ; Phó Chủ tịch Quốc hội</w:t>
      </w:r>
      <w:r w:rsidRPr="00445A6A">
        <w:rPr>
          <w:rFonts w:ascii="Times New Roman" w:hAnsi="Times New Roman" w:cs="Times New Roman"/>
          <w:bCs/>
          <w:spacing w:val="4"/>
          <w:sz w:val="17"/>
          <w:szCs w:val="17"/>
          <w:lang w:val="nl-NL"/>
        </w:rPr>
        <w:t xml:space="preserve"> (nhóm 2): Tăng 15 m</w:t>
      </w:r>
      <w:r w:rsidRPr="00445A6A">
        <w:rPr>
          <w:rFonts w:ascii="Times New Roman" w:hAnsi="Times New Roman" w:cs="Times New Roman"/>
          <w:bCs/>
          <w:spacing w:val="4"/>
          <w:sz w:val="17"/>
          <w:szCs w:val="17"/>
          <w:vertAlign w:val="superscript"/>
          <w:lang w:val="nl-NL"/>
        </w:rPr>
        <w:t>2</w:t>
      </w:r>
      <w:r w:rsidRPr="00445A6A">
        <w:rPr>
          <w:rFonts w:ascii="Times New Roman" w:hAnsi="Times New Roman" w:cs="Times New Roman"/>
          <w:bCs/>
          <w:spacing w:val="4"/>
          <w:sz w:val="17"/>
          <w:szCs w:val="17"/>
          <w:lang w:val="nl-NL"/>
        </w:rPr>
        <w:t>; (2) Nhóm chức danh</w:t>
      </w:r>
      <w:r w:rsidRPr="00445A6A">
        <w:rPr>
          <w:rFonts w:ascii="Times New Roman" w:eastAsia="Times New Roman" w:hAnsi="Times New Roman" w:cs="Times New Roman"/>
          <w:color w:val="000000"/>
          <w:sz w:val="17"/>
          <w:szCs w:val="17"/>
        </w:rPr>
        <w:t xml:space="preserve"> </w:t>
      </w:r>
      <w:r w:rsidRPr="00445A6A">
        <w:rPr>
          <w:rFonts w:ascii="Times New Roman" w:eastAsia="Times New Roman" w:hAnsi="Times New Roman" w:cs="Times New Roman"/>
          <w:color w:val="000000"/>
          <w:sz w:val="17"/>
          <w:szCs w:val="17"/>
          <w:lang w:val="vi-VN"/>
        </w:rPr>
        <w:t>Trư</w:t>
      </w:r>
      <w:r w:rsidRPr="00445A6A">
        <w:rPr>
          <w:rFonts w:ascii="Times New Roman" w:eastAsia="Times New Roman" w:hAnsi="Times New Roman" w:cs="Times New Roman"/>
          <w:color w:val="000000"/>
          <w:sz w:val="17"/>
          <w:szCs w:val="17"/>
        </w:rPr>
        <w:t>ở</w:t>
      </w:r>
      <w:r w:rsidRPr="00445A6A">
        <w:rPr>
          <w:rFonts w:ascii="Times New Roman" w:eastAsia="Times New Roman" w:hAnsi="Times New Roman" w:cs="Times New Roman"/>
          <w:color w:val="000000"/>
          <w:sz w:val="17"/>
          <w:szCs w:val="17"/>
          <w:lang w:val="vi-VN"/>
        </w:rPr>
        <w:t>ng phòng</w:t>
      </w:r>
      <w:r w:rsidRPr="00445A6A">
        <w:rPr>
          <w:rFonts w:ascii="Times New Roman" w:eastAsia="Times New Roman" w:hAnsi="Times New Roman" w:cs="Times New Roman"/>
          <w:color w:val="000000"/>
          <w:sz w:val="17"/>
          <w:szCs w:val="17"/>
        </w:rPr>
        <w:t>, ban</w:t>
      </w:r>
      <w:r w:rsidRPr="00445A6A">
        <w:rPr>
          <w:rFonts w:ascii="Times New Roman" w:eastAsia="Times New Roman" w:hAnsi="Times New Roman" w:cs="Times New Roman"/>
          <w:color w:val="000000"/>
          <w:sz w:val="17"/>
          <w:szCs w:val="17"/>
          <w:lang w:val="vi-VN"/>
        </w:rPr>
        <w:t xml:space="preserve"> và tương đương</w:t>
      </w:r>
      <w:r w:rsidRPr="00445A6A">
        <w:rPr>
          <w:rFonts w:ascii="Times New Roman" w:eastAsia="Times New Roman" w:hAnsi="Times New Roman" w:cs="Times New Roman"/>
          <w:color w:val="000000"/>
          <w:sz w:val="17"/>
          <w:szCs w:val="17"/>
        </w:rPr>
        <w:t xml:space="preserve">; </w:t>
      </w:r>
      <w:r w:rsidRPr="00445A6A">
        <w:rPr>
          <w:rFonts w:ascii="Times New Roman" w:eastAsia="Times New Roman" w:hAnsi="Times New Roman" w:cs="Times New Roman"/>
          <w:color w:val="000000"/>
          <w:sz w:val="17"/>
          <w:szCs w:val="17"/>
          <w:lang w:val="vi-VN"/>
        </w:rPr>
        <w:t>Phó trưởng phòng</w:t>
      </w:r>
      <w:r w:rsidRPr="00445A6A">
        <w:rPr>
          <w:rFonts w:ascii="Times New Roman" w:eastAsia="Times New Roman" w:hAnsi="Times New Roman" w:cs="Times New Roman"/>
          <w:color w:val="000000"/>
          <w:sz w:val="17"/>
          <w:szCs w:val="17"/>
        </w:rPr>
        <w:t>, ban</w:t>
      </w:r>
      <w:r w:rsidRPr="00445A6A">
        <w:rPr>
          <w:rFonts w:ascii="Times New Roman" w:eastAsia="Times New Roman" w:hAnsi="Times New Roman" w:cs="Times New Roman"/>
          <w:color w:val="000000"/>
          <w:sz w:val="17"/>
          <w:szCs w:val="17"/>
          <w:lang w:val="vi-VN"/>
        </w:rPr>
        <w:t xml:space="preserve"> và tương đương</w:t>
      </w:r>
      <w:r w:rsidRPr="00445A6A">
        <w:rPr>
          <w:rFonts w:ascii="Times New Roman" w:eastAsia="Times New Roman" w:hAnsi="Times New Roman" w:cs="Times New Roman"/>
          <w:color w:val="000000"/>
          <w:sz w:val="17"/>
          <w:szCs w:val="17"/>
        </w:rPr>
        <w:t xml:space="preserve"> (nhóm 7): Tăng 8m</w:t>
      </w:r>
      <w:r w:rsidRPr="00445A6A">
        <w:rPr>
          <w:rFonts w:ascii="Times New Roman" w:eastAsia="Times New Roman" w:hAnsi="Times New Roman" w:cs="Times New Roman"/>
          <w:color w:val="000000"/>
          <w:sz w:val="17"/>
          <w:szCs w:val="17"/>
          <w:vertAlign w:val="superscript"/>
        </w:rPr>
        <w:t>2</w:t>
      </w:r>
      <w:r w:rsidRPr="00445A6A">
        <w:rPr>
          <w:rFonts w:ascii="Times New Roman" w:eastAsia="Times New Roman" w:hAnsi="Times New Roman" w:cs="Times New Roman"/>
          <w:color w:val="000000"/>
          <w:sz w:val="17"/>
          <w:szCs w:val="17"/>
        </w:rPr>
        <w:t xml:space="preserve">; (3) Nhóm chức danh: </w:t>
      </w:r>
      <w:r w:rsidRPr="00445A6A">
        <w:rPr>
          <w:rFonts w:ascii="Times New Roman" w:hAnsi="Times New Roman" w:cs="Times New Roman"/>
          <w:bCs/>
          <w:iCs/>
          <w:spacing w:val="-2"/>
          <w:sz w:val="17"/>
          <w:szCs w:val="17"/>
          <w:lang w:val="nl-NL"/>
        </w:rPr>
        <w:t xml:space="preserve">Chức danh </w:t>
      </w:r>
      <w:r w:rsidRPr="00445A6A">
        <w:rPr>
          <w:rFonts w:ascii="Times New Roman" w:hAnsi="Times New Roman" w:cs="Times New Roman"/>
          <w:sz w:val="17"/>
          <w:szCs w:val="17"/>
        </w:rPr>
        <w:t>chuyên viên và các chức danh tương đương (Nhóm 8): Tăng 5m</w:t>
      </w:r>
      <w:r w:rsidRPr="00445A6A">
        <w:rPr>
          <w:rFonts w:ascii="Times New Roman" w:hAnsi="Times New Roman" w:cs="Times New Roman"/>
          <w:sz w:val="17"/>
          <w:szCs w:val="17"/>
          <w:vertAlign w:val="superscript"/>
        </w:rPr>
        <w:t>2</w:t>
      </w:r>
      <w:r w:rsidRPr="00445A6A">
        <w:rPr>
          <w:rFonts w:ascii="Times New Roman" w:hAnsi="Times New Roman" w:cs="Times New Roman"/>
          <w:sz w:val="17"/>
          <w:szCs w:val="17"/>
        </w:rPr>
        <w:t xml:space="preserve">; (4) </w:t>
      </w:r>
      <w:r w:rsidRPr="00445A6A">
        <w:rPr>
          <w:rFonts w:ascii="Times New Roman" w:eastAsia="Times New Roman" w:hAnsi="Times New Roman" w:cs="Times New Roman"/>
          <w:color w:val="000000"/>
          <w:sz w:val="17"/>
          <w:szCs w:val="17"/>
        </w:rPr>
        <w:t>Chức danh c</w:t>
      </w:r>
      <w:r w:rsidRPr="00445A6A">
        <w:rPr>
          <w:rFonts w:ascii="Times New Roman" w:eastAsia="Arial" w:hAnsi="Times New Roman" w:cs="Times New Roman"/>
          <w:spacing w:val="-2"/>
          <w:sz w:val="17"/>
          <w:szCs w:val="17"/>
          <w:lang w:val="vi-VN"/>
        </w:rPr>
        <w:t>á nhân ký hợp đồng lao động trực tiếp làm chuyên môn, nghiệp vụ theo quy định của Chính phủ về hợp đồng đối với một số loại công việc trong đơn vị sự nghiệp</w:t>
      </w:r>
      <w:r w:rsidRPr="00445A6A">
        <w:rPr>
          <w:rFonts w:ascii="Times New Roman" w:eastAsia="Arial" w:hAnsi="Times New Roman" w:cs="Times New Roman"/>
          <w:spacing w:val="-2"/>
          <w:sz w:val="17"/>
          <w:szCs w:val="17"/>
        </w:rPr>
        <w:t xml:space="preserve"> (nhóm 9): Tăng 3m</w:t>
      </w:r>
      <w:r w:rsidRPr="00445A6A">
        <w:rPr>
          <w:rFonts w:ascii="Times New Roman" w:eastAsia="Arial" w:hAnsi="Times New Roman" w:cs="Times New Roman"/>
          <w:spacing w:val="-2"/>
          <w:sz w:val="17"/>
          <w:szCs w:val="17"/>
          <w:vertAlign w:val="superscript"/>
        </w:rPr>
        <w:t>2</w:t>
      </w:r>
      <w:r w:rsidRPr="00445A6A">
        <w:rPr>
          <w:rFonts w:ascii="Times New Roman" w:eastAsia="Arial" w:hAnsi="Times New Roman" w:cs="Times New Roman"/>
          <w:spacing w:val="-2"/>
          <w:sz w:val="17"/>
          <w:szCs w:val="17"/>
        </w:rPr>
        <w:t>.</w:t>
      </w:r>
    </w:p>
    <w:p w:rsidR="00000000" w:rsidRDefault="00445A6A">
      <w:pPr>
        <w:shd w:val="clear" w:color="auto" w:fill="FFFFFF"/>
        <w:spacing w:after="120" w:line="240" w:lineRule="auto"/>
        <w:ind w:right="-144"/>
        <w:jc w:val="both"/>
        <w:rPr>
          <w:rFonts w:ascii="Times New Roman" w:eastAsia="Arial" w:hAnsi="Times New Roman" w:cs="Times New Roman"/>
          <w:spacing w:val="-2"/>
          <w:sz w:val="17"/>
          <w:szCs w:val="17"/>
        </w:rPr>
      </w:pPr>
      <w:r w:rsidRPr="00445A6A">
        <w:rPr>
          <w:rFonts w:ascii="Times New Roman" w:hAnsi="Times New Roman" w:cs="Times New Roman"/>
          <w:bCs/>
          <w:iCs/>
          <w:spacing w:val="-2"/>
          <w:sz w:val="17"/>
          <w:szCs w:val="17"/>
          <w:lang w:val="nl-NL"/>
        </w:rPr>
        <w:t xml:space="preserve">      Trong đó: Đối với chức danh nhóm (2) đến nhóm (4) </w:t>
      </w:r>
      <w:r w:rsidRPr="00445A6A">
        <w:rPr>
          <w:rFonts w:ascii="Times New Roman" w:hAnsi="Times New Roman" w:cs="Times New Roman"/>
          <w:sz w:val="17"/>
          <w:szCs w:val="17"/>
        </w:rPr>
        <w:t>thì diện tích tối đa nêu trên bao gồm diện tích làm việc, diện tích tiếp khách, ngoài ra các chức danh này được bố trí diện tích cần thiết khác (nếu có); đối với chức danh nhóm (5), nhóm (6) thì diện tích tích tối đa nêu trên bao gồm diện tích làm việc, diện tích tiếp khách.</w:t>
      </w:r>
    </w:p>
    <w:p w:rsidR="00000000" w:rsidRDefault="00445A6A">
      <w:pPr>
        <w:shd w:val="clear" w:color="auto" w:fill="FFFFFF"/>
        <w:spacing w:after="120" w:line="240" w:lineRule="auto"/>
        <w:ind w:right="-144"/>
        <w:jc w:val="both"/>
        <w:rPr>
          <w:rFonts w:ascii="Times New Roman" w:hAnsi="Times New Roman" w:cs="Times New Roman"/>
          <w:bCs/>
          <w:iCs/>
          <w:sz w:val="17"/>
          <w:szCs w:val="17"/>
          <w:lang w:val="nl-NL"/>
        </w:rPr>
      </w:pPr>
      <w:r w:rsidRPr="00445A6A">
        <w:rPr>
          <w:rFonts w:ascii="Times New Roman" w:hAnsi="Times New Roman" w:cs="Times New Roman"/>
          <w:bCs/>
          <w:i/>
          <w:sz w:val="17"/>
          <w:szCs w:val="17"/>
          <w:lang w:val="nl-NL"/>
        </w:rPr>
        <w:t xml:space="preserve">* Ở địa phương: </w:t>
      </w:r>
      <w:r w:rsidRPr="00445A6A">
        <w:rPr>
          <w:rFonts w:ascii="Times New Roman" w:hAnsi="Times New Roman" w:cs="Times New Roman"/>
          <w:sz w:val="17"/>
          <w:szCs w:val="17"/>
        </w:rPr>
        <w:t xml:space="preserve">(1) Nhóm chức danh từ </w:t>
      </w:r>
      <w:r w:rsidRPr="00445A6A">
        <w:rPr>
          <w:rFonts w:ascii="Times New Roman" w:eastAsia="Times New Roman" w:hAnsi="Times New Roman" w:cs="Times New Roman"/>
          <w:color w:val="000000"/>
          <w:spacing w:val="-6"/>
          <w:sz w:val="17"/>
          <w:szCs w:val="17"/>
          <w:lang w:val="vi-VN"/>
        </w:rPr>
        <w:t>Phó giám đốc sở, phó trưởng các cơ quan, ban, ngành</w:t>
      </w:r>
      <w:r w:rsidRPr="00445A6A">
        <w:rPr>
          <w:rFonts w:ascii="Times New Roman" w:eastAsia="Times New Roman" w:hAnsi="Times New Roman" w:cs="Times New Roman"/>
          <w:color w:val="000000"/>
          <w:spacing w:val="-6"/>
          <w:sz w:val="17"/>
          <w:szCs w:val="17"/>
        </w:rPr>
        <w:t xml:space="preserve"> </w:t>
      </w:r>
      <w:r w:rsidRPr="00445A6A">
        <w:rPr>
          <w:rFonts w:ascii="Times New Roman" w:eastAsia="Times New Roman" w:hAnsi="Times New Roman" w:cs="Times New Roman"/>
          <w:color w:val="000000"/>
          <w:spacing w:val="-6"/>
          <w:sz w:val="17"/>
          <w:szCs w:val="17"/>
          <w:lang w:val="vi-VN"/>
        </w:rPr>
        <w:t>và tương đương thuộc địa phương</w:t>
      </w:r>
      <w:r w:rsidRPr="00445A6A">
        <w:rPr>
          <w:rFonts w:ascii="Times New Roman" w:eastAsia="Times New Roman" w:hAnsi="Times New Roman" w:cs="Times New Roman"/>
          <w:color w:val="000000"/>
          <w:spacing w:val="-6"/>
          <w:sz w:val="17"/>
          <w:szCs w:val="17"/>
        </w:rPr>
        <w:t>;</w:t>
      </w:r>
      <w:r w:rsidRPr="00445A6A">
        <w:rPr>
          <w:rFonts w:ascii="Times New Roman" w:eastAsia="Times New Roman" w:hAnsi="Times New Roman" w:cs="Times New Roman"/>
          <w:color w:val="000000"/>
          <w:spacing w:val="-6"/>
          <w:sz w:val="17"/>
          <w:szCs w:val="17"/>
          <w:lang w:val="vi-VN"/>
        </w:rPr>
        <w:t xml:space="preserve"> Bí thư đảng uỷ cấp xã và tương đương</w:t>
      </w:r>
      <w:r w:rsidRPr="00445A6A">
        <w:rPr>
          <w:rFonts w:ascii="Times New Roman" w:eastAsia="Times New Roman" w:hAnsi="Times New Roman" w:cs="Times New Roman"/>
          <w:color w:val="000000"/>
          <w:spacing w:val="-6"/>
          <w:sz w:val="17"/>
          <w:szCs w:val="17"/>
        </w:rPr>
        <w:t xml:space="preserve">, </w:t>
      </w:r>
      <w:r w:rsidRPr="00445A6A">
        <w:rPr>
          <w:rFonts w:ascii="Times New Roman" w:eastAsia="Times New Roman" w:hAnsi="Times New Roman" w:cs="Times New Roman"/>
          <w:color w:val="000000"/>
          <w:spacing w:val="-6"/>
          <w:sz w:val="17"/>
          <w:szCs w:val="17"/>
          <w:lang w:val="vi-VN"/>
        </w:rPr>
        <w:t>Chủ tịch Hội đồng nhân dân, Ủy ban nhân dân cấp xã và tương đương</w:t>
      </w:r>
      <w:r w:rsidRPr="00445A6A">
        <w:rPr>
          <w:rFonts w:ascii="Times New Roman" w:eastAsia="Times New Roman" w:hAnsi="Times New Roman" w:cs="Times New Roman"/>
          <w:color w:val="000000"/>
          <w:spacing w:val="-6"/>
          <w:sz w:val="17"/>
          <w:szCs w:val="17"/>
        </w:rPr>
        <w:t xml:space="preserve"> trở lên (nhóm 6</w:t>
      </w:r>
      <w:r w:rsidRPr="00445A6A">
        <w:rPr>
          <w:rFonts w:ascii="Times New Roman" w:hAnsi="Times New Roman" w:cs="Times New Roman"/>
          <w:bCs/>
          <w:spacing w:val="4"/>
          <w:sz w:val="17"/>
          <w:szCs w:val="17"/>
          <w:lang w:val="nl-NL"/>
        </w:rPr>
        <w:t xml:space="preserve"> tại Phụ lục số 02) đến nhóm chức danh </w:t>
      </w:r>
      <w:r w:rsidRPr="00445A6A">
        <w:rPr>
          <w:rFonts w:ascii="Times New Roman" w:hAnsi="Times New Roman" w:cs="Times New Roman"/>
          <w:iCs/>
          <w:sz w:val="17"/>
          <w:szCs w:val="17"/>
        </w:rPr>
        <w:t xml:space="preserve">Bí thư Tỉnh ủy, Thành ủy </w:t>
      </w:r>
      <w:r w:rsidRPr="00445A6A">
        <w:rPr>
          <w:rFonts w:ascii="Times New Roman" w:hAnsi="Times New Roman" w:cs="Times New Roman"/>
          <w:sz w:val="17"/>
          <w:szCs w:val="17"/>
        </w:rPr>
        <w:t>(trừ thành phố Hà Nội và Thành phố Hồ Chí Minh)</w:t>
      </w:r>
      <w:r w:rsidRPr="00445A6A">
        <w:rPr>
          <w:rFonts w:ascii="Times New Roman" w:hAnsi="Times New Roman" w:cs="Times New Roman"/>
          <w:iCs/>
          <w:sz w:val="17"/>
          <w:szCs w:val="17"/>
        </w:rPr>
        <w:t>; Phó Bí thư Thành ủy Hà Nội, Phó Bí thư Thành ủy Thành phố Hồ Chí Minh; Chủ tịch Hội đồng nhân dân, Chủ tịch UBND thành phố Hà Nội, Thành phố Hồ Chí Minh (Nhóm 2): Tăng 15m</w:t>
      </w:r>
      <w:r w:rsidRPr="00445A6A">
        <w:rPr>
          <w:rFonts w:ascii="Times New Roman" w:hAnsi="Times New Roman" w:cs="Times New Roman"/>
          <w:iCs/>
          <w:sz w:val="17"/>
          <w:szCs w:val="17"/>
          <w:vertAlign w:val="superscript"/>
        </w:rPr>
        <w:t>2</w:t>
      </w:r>
      <w:r w:rsidRPr="00445A6A">
        <w:rPr>
          <w:rFonts w:ascii="Times New Roman" w:hAnsi="Times New Roman" w:cs="Times New Roman"/>
          <w:iCs/>
          <w:sz w:val="17"/>
          <w:szCs w:val="17"/>
        </w:rPr>
        <w:t xml:space="preserve">; (2) Nhóm chức danh </w:t>
      </w:r>
      <w:r w:rsidRPr="00445A6A">
        <w:rPr>
          <w:rFonts w:ascii="Times New Roman" w:eastAsia="Times New Roman" w:hAnsi="Times New Roman" w:cs="Times New Roman"/>
          <w:color w:val="000000"/>
          <w:spacing w:val="-2"/>
          <w:sz w:val="17"/>
          <w:szCs w:val="17"/>
          <w:lang w:val="vi-VN"/>
        </w:rPr>
        <w:t xml:space="preserve">Phó bí thư đảng uỷ cấp xã và tương đương; </w:t>
      </w:r>
      <w:r w:rsidRPr="00445A6A">
        <w:rPr>
          <w:rFonts w:ascii="Times New Roman" w:eastAsia="Times New Roman" w:hAnsi="Times New Roman" w:cs="Times New Roman"/>
          <w:color w:val="000000"/>
          <w:spacing w:val="-2"/>
          <w:sz w:val="17"/>
          <w:szCs w:val="17"/>
        </w:rPr>
        <w:t>Phó C</w:t>
      </w:r>
      <w:r w:rsidRPr="00445A6A">
        <w:rPr>
          <w:rFonts w:ascii="Times New Roman" w:eastAsia="Times New Roman" w:hAnsi="Times New Roman" w:cs="Times New Roman"/>
          <w:color w:val="000000"/>
          <w:spacing w:val="-2"/>
          <w:sz w:val="17"/>
          <w:szCs w:val="17"/>
          <w:lang w:val="vi-VN"/>
        </w:rPr>
        <w:t xml:space="preserve">hủ tịch Hội đồng nhân dân, </w:t>
      </w:r>
      <w:r w:rsidRPr="00445A6A">
        <w:rPr>
          <w:rFonts w:ascii="Times New Roman" w:eastAsia="Times New Roman" w:hAnsi="Times New Roman" w:cs="Times New Roman"/>
          <w:color w:val="000000"/>
          <w:spacing w:val="-2"/>
          <w:sz w:val="17"/>
          <w:szCs w:val="17"/>
        </w:rPr>
        <w:t xml:space="preserve">Phó Chủ tịch </w:t>
      </w:r>
      <w:r w:rsidRPr="00445A6A">
        <w:rPr>
          <w:rFonts w:ascii="Times New Roman" w:eastAsia="Times New Roman" w:hAnsi="Times New Roman" w:cs="Times New Roman"/>
          <w:color w:val="000000"/>
          <w:spacing w:val="-2"/>
          <w:sz w:val="17"/>
          <w:szCs w:val="17"/>
          <w:lang w:val="vi-VN"/>
        </w:rPr>
        <w:t>Ủy ban nhân dân cấp xã và tương đương</w:t>
      </w:r>
      <w:r w:rsidRPr="00445A6A">
        <w:rPr>
          <w:rFonts w:ascii="Times New Roman" w:eastAsia="Times New Roman" w:hAnsi="Times New Roman" w:cs="Times New Roman"/>
          <w:color w:val="000000"/>
          <w:spacing w:val="-2"/>
          <w:sz w:val="17"/>
          <w:szCs w:val="17"/>
        </w:rPr>
        <w:t>;</w:t>
      </w:r>
      <w:r w:rsidRPr="00445A6A">
        <w:rPr>
          <w:rFonts w:ascii="Times New Roman" w:eastAsia="Times New Roman" w:hAnsi="Times New Roman" w:cs="Times New Roman"/>
          <w:color w:val="000000"/>
          <w:spacing w:val="-2"/>
          <w:sz w:val="17"/>
          <w:szCs w:val="17"/>
          <w:lang w:val="vi-VN"/>
        </w:rPr>
        <w:t xml:space="preserve"> </w:t>
      </w:r>
      <w:r w:rsidRPr="00445A6A">
        <w:rPr>
          <w:rFonts w:ascii="Times New Roman" w:eastAsia="Times New Roman" w:hAnsi="Times New Roman" w:cs="Times New Roman"/>
          <w:color w:val="000000"/>
          <w:spacing w:val="-2"/>
          <w:sz w:val="17"/>
          <w:szCs w:val="17"/>
        </w:rPr>
        <w:t>Trưởng phòng và tương đương của sở, các cơ quan</w:t>
      </w:r>
      <w:r w:rsidRPr="00445A6A">
        <w:rPr>
          <w:rFonts w:ascii="Times New Roman" w:eastAsia="Times New Roman" w:hAnsi="Times New Roman" w:cs="Times New Roman"/>
          <w:color w:val="000000"/>
          <w:spacing w:val="-2"/>
          <w:sz w:val="17"/>
          <w:szCs w:val="17"/>
          <w:lang w:val="vi-VN"/>
        </w:rPr>
        <w:t>,</w:t>
      </w:r>
      <w:r w:rsidRPr="00445A6A">
        <w:rPr>
          <w:rFonts w:ascii="Times New Roman" w:eastAsia="Times New Roman" w:hAnsi="Times New Roman" w:cs="Times New Roman"/>
          <w:color w:val="000000"/>
          <w:spacing w:val="-2"/>
          <w:sz w:val="17"/>
          <w:szCs w:val="17"/>
        </w:rPr>
        <w:t xml:space="preserve"> ban, ngành</w:t>
      </w:r>
      <w:r w:rsidRPr="00445A6A">
        <w:rPr>
          <w:rFonts w:ascii="Times New Roman" w:eastAsia="Times New Roman" w:hAnsi="Times New Roman" w:cs="Times New Roman"/>
          <w:color w:val="000000"/>
          <w:spacing w:val="-2"/>
          <w:sz w:val="17"/>
          <w:szCs w:val="17"/>
          <w:lang w:val="vi-VN"/>
        </w:rPr>
        <w:t xml:space="preserve"> cấp tỉnh</w:t>
      </w:r>
      <w:r w:rsidRPr="00445A6A">
        <w:rPr>
          <w:rFonts w:ascii="Times New Roman" w:eastAsia="Times New Roman" w:hAnsi="Times New Roman" w:cs="Times New Roman"/>
          <w:color w:val="000000"/>
          <w:spacing w:val="-2"/>
          <w:sz w:val="17"/>
          <w:szCs w:val="17"/>
        </w:rPr>
        <w:t xml:space="preserve"> (nhóm 7): </w:t>
      </w:r>
      <w:r w:rsidRPr="00445A6A">
        <w:rPr>
          <w:rFonts w:ascii="Times New Roman" w:hAnsi="Times New Roman" w:cs="Times New Roman"/>
          <w:spacing w:val="-2"/>
          <w:sz w:val="17"/>
          <w:szCs w:val="17"/>
        </w:rPr>
        <w:t>T</w:t>
      </w:r>
      <w:r w:rsidRPr="00445A6A">
        <w:rPr>
          <w:rFonts w:ascii="Times New Roman" w:hAnsi="Times New Roman" w:cs="Times New Roman"/>
          <w:iCs/>
          <w:spacing w:val="-2"/>
          <w:sz w:val="17"/>
          <w:szCs w:val="17"/>
        </w:rPr>
        <w:t>ăng 8m</w:t>
      </w:r>
      <w:r w:rsidRPr="00445A6A">
        <w:rPr>
          <w:rFonts w:ascii="Times New Roman" w:hAnsi="Times New Roman" w:cs="Times New Roman"/>
          <w:iCs/>
          <w:spacing w:val="-2"/>
          <w:sz w:val="17"/>
          <w:szCs w:val="17"/>
          <w:vertAlign w:val="superscript"/>
        </w:rPr>
        <w:t>2</w:t>
      </w:r>
      <w:r w:rsidRPr="00445A6A">
        <w:rPr>
          <w:rFonts w:ascii="Times New Roman" w:hAnsi="Times New Roman" w:cs="Times New Roman"/>
          <w:iCs/>
          <w:spacing w:val="-2"/>
          <w:sz w:val="17"/>
          <w:szCs w:val="17"/>
        </w:rPr>
        <w:t>; (3) Nhóm c</w:t>
      </w:r>
      <w:r w:rsidRPr="00445A6A">
        <w:rPr>
          <w:rFonts w:ascii="Times New Roman" w:eastAsia="Times New Roman" w:hAnsi="Times New Roman" w:cs="Times New Roman"/>
          <w:color w:val="000000"/>
          <w:sz w:val="17"/>
          <w:szCs w:val="17"/>
        </w:rPr>
        <w:t xml:space="preserve">hức danh: </w:t>
      </w:r>
      <w:r w:rsidRPr="00445A6A">
        <w:rPr>
          <w:rFonts w:ascii="Times New Roman" w:eastAsia="Times New Roman" w:hAnsi="Times New Roman" w:cs="Times New Roman"/>
          <w:color w:val="000000"/>
          <w:sz w:val="17"/>
          <w:szCs w:val="17"/>
          <w:lang w:val="vi-VN"/>
        </w:rPr>
        <w:t>Trưởng phòng, ban, cơ quan và tương đương cấp xã</w:t>
      </w:r>
      <w:r w:rsidRPr="00445A6A">
        <w:rPr>
          <w:rFonts w:ascii="Times New Roman" w:eastAsia="Times New Roman" w:hAnsi="Times New Roman" w:cs="Times New Roman"/>
          <w:color w:val="000000"/>
          <w:sz w:val="17"/>
          <w:szCs w:val="17"/>
        </w:rPr>
        <w:t>;</w:t>
      </w:r>
      <w:r w:rsidRPr="00445A6A">
        <w:rPr>
          <w:rFonts w:ascii="Times New Roman" w:eastAsia="Times New Roman" w:hAnsi="Times New Roman" w:cs="Times New Roman"/>
          <w:color w:val="000000"/>
          <w:spacing w:val="-4"/>
          <w:sz w:val="17"/>
          <w:szCs w:val="17"/>
          <w:lang w:val="vi-VN"/>
        </w:rPr>
        <w:t xml:space="preserve"> Phó trưởng phòng và tương đương của sở, các cơ quan, ban ngành cấp tỉnh</w:t>
      </w:r>
      <w:r w:rsidRPr="00445A6A">
        <w:rPr>
          <w:rFonts w:ascii="Times New Roman" w:eastAsia="Times New Roman" w:hAnsi="Times New Roman" w:cs="Times New Roman"/>
          <w:color w:val="000000"/>
          <w:spacing w:val="-4"/>
          <w:sz w:val="17"/>
          <w:szCs w:val="17"/>
        </w:rPr>
        <w:t>;</w:t>
      </w:r>
      <w:r w:rsidRPr="00445A6A">
        <w:rPr>
          <w:rFonts w:ascii="Times New Roman" w:eastAsia="Times New Roman" w:hAnsi="Times New Roman" w:cs="Times New Roman"/>
          <w:color w:val="000000"/>
          <w:spacing w:val="-4"/>
          <w:sz w:val="17"/>
          <w:szCs w:val="17"/>
          <w:lang w:val="vi-VN"/>
        </w:rPr>
        <w:t xml:space="preserve"> Phó trưởng phòng, ban, cơ quan và tương đương cấp xã</w:t>
      </w:r>
      <w:r w:rsidRPr="00445A6A">
        <w:rPr>
          <w:rFonts w:ascii="Times New Roman" w:eastAsia="Times New Roman" w:hAnsi="Times New Roman" w:cs="Times New Roman"/>
          <w:color w:val="000000"/>
          <w:spacing w:val="-4"/>
          <w:sz w:val="17"/>
          <w:szCs w:val="17"/>
        </w:rPr>
        <w:t xml:space="preserve"> (nhóm 8): Tăng 06m</w:t>
      </w:r>
      <w:r w:rsidRPr="00445A6A">
        <w:rPr>
          <w:rFonts w:ascii="Times New Roman" w:eastAsia="Times New Roman" w:hAnsi="Times New Roman" w:cs="Times New Roman"/>
          <w:color w:val="000000"/>
          <w:spacing w:val="-4"/>
          <w:sz w:val="17"/>
          <w:szCs w:val="17"/>
          <w:vertAlign w:val="superscript"/>
        </w:rPr>
        <w:t>2</w:t>
      </w:r>
      <w:r w:rsidRPr="00445A6A">
        <w:rPr>
          <w:rFonts w:ascii="Times New Roman" w:eastAsia="Times New Roman" w:hAnsi="Times New Roman" w:cs="Times New Roman"/>
          <w:color w:val="000000"/>
          <w:spacing w:val="-4"/>
          <w:sz w:val="17"/>
          <w:szCs w:val="17"/>
        </w:rPr>
        <w:t>; (4) Nhóm chức danh</w:t>
      </w:r>
      <w:r w:rsidRPr="00445A6A">
        <w:rPr>
          <w:rFonts w:ascii="Times New Roman" w:hAnsi="Times New Roman" w:cs="Times New Roman"/>
          <w:sz w:val="17"/>
          <w:szCs w:val="17"/>
          <w:lang w:val="vi-VN"/>
        </w:rPr>
        <w:t xml:space="preserve"> </w:t>
      </w:r>
      <w:r w:rsidRPr="00445A6A">
        <w:rPr>
          <w:rFonts w:ascii="Times New Roman" w:hAnsi="Times New Roman" w:cs="Times New Roman"/>
          <w:sz w:val="17"/>
          <w:szCs w:val="17"/>
        </w:rPr>
        <w:t>c</w:t>
      </w:r>
      <w:r w:rsidRPr="00445A6A">
        <w:rPr>
          <w:rFonts w:ascii="Times New Roman" w:hAnsi="Times New Roman" w:cs="Times New Roman"/>
          <w:sz w:val="17"/>
          <w:szCs w:val="17"/>
          <w:lang w:val="vi-VN"/>
        </w:rPr>
        <w:t xml:space="preserve">huyên viên và các chức danh tương đương </w:t>
      </w:r>
      <w:r w:rsidRPr="00445A6A">
        <w:rPr>
          <w:rFonts w:ascii="Times New Roman" w:eastAsia="Times New Roman" w:hAnsi="Times New Roman" w:cs="Times New Roman"/>
          <w:color w:val="000000"/>
          <w:sz w:val="17"/>
          <w:szCs w:val="17"/>
          <w:lang w:val="vi-VN"/>
        </w:rPr>
        <w:t>thuộc địa phương</w:t>
      </w:r>
      <w:r w:rsidRPr="00445A6A">
        <w:rPr>
          <w:rFonts w:ascii="Times New Roman" w:eastAsia="Times New Roman" w:hAnsi="Times New Roman" w:cs="Times New Roman"/>
          <w:color w:val="000000"/>
          <w:sz w:val="17"/>
          <w:szCs w:val="17"/>
        </w:rPr>
        <w:t xml:space="preserve"> (bao gồm cả công chức cấp xã) (nhóm 9): </w:t>
      </w:r>
      <w:r w:rsidRPr="00445A6A">
        <w:rPr>
          <w:rFonts w:ascii="Times New Roman" w:eastAsia="Times New Roman" w:hAnsi="Times New Roman" w:cs="Times New Roman"/>
          <w:color w:val="000000"/>
          <w:spacing w:val="-4"/>
          <w:sz w:val="17"/>
          <w:szCs w:val="17"/>
        </w:rPr>
        <w:t>Tăng 05m</w:t>
      </w:r>
      <w:r w:rsidRPr="00445A6A">
        <w:rPr>
          <w:rFonts w:ascii="Times New Roman" w:eastAsia="Times New Roman" w:hAnsi="Times New Roman" w:cs="Times New Roman"/>
          <w:color w:val="000000"/>
          <w:spacing w:val="-4"/>
          <w:sz w:val="17"/>
          <w:szCs w:val="17"/>
          <w:vertAlign w:val="superscript"/>
        </w:rPr>
        <w:t>2</w:t>
      </w:r>
      <w:r w:rsidRPr="00445A6A">
        <w:rPr>
          <w:rFonts w:ascii="Times New Roman" w:eastAsia="Times New Roman" w:hAnsi="Times New Roman" w:cs="Times New Roman"/>
          <w:color w:val="000000"/>
          <w:spacing w:val="-4"/>
          <w:sz w:val="17"/>
          <w:szCs w:val="17"/>
        </w:rPr>
        <w:t xml:space="preserve">; (5) Nhóm chức danh </w:t>
      </w:r>
      <w:r w:rsidRPr="00445A6A">
        <w:rPr>
          <w:rFonts w:ascii="Times New Roman" w:eastAsia="Arial" w:hAnsi="Times New Roman" w:cs="Times New Roman"/>
          <w:spacing w:val="-2"/>
          <w:sz w:val="17"/>
          <w:szCs w:val="17"/>
        </w:rPr>
        <w:t>c</w:t>
      </w:r>
      <w:r w:rsidRPr="00445A6A">
        <w:rPr>
          <w:rFonts w:ascii="Times New Roman" w:eastAsia="Arial" w:hAnsi="Times New Roman" w:cs="Times New Roman"/>
          <w:spacing w:val="-2"/>
          <w:sz w:val="17"/>
          <w:szCs w:val="17"/>
          <w:lang w:val="vi-VN"/>
        </w:rPr>
        <w:t>á nhân ký hợp đồng lao động trực tiếp làm chuyên môn, nghiệp vụ theo quy định của Chính phủ về hợp đồng đối với một số loại công việc trong đơn vị sự nghiệp</w:t>
      </w:r>
      <w:r w:rsidRPr="00445A6A">
        <w:rPr>
          <w:rFonts w:ascii="Times New Roman" w:eastAsia="Arial" w:hAnsi="Times New Roman" w:cs="Times New Roman"/>
          <w:spacing w:val="-2"/>
          <w:sz w:val="17"/>
          <w:szCs w:val="17"/>
        </w:rPr>
        <w:t xml:space="preserve">: </w:t>
      </w:r>
      <w:r w:rsidRPr="00445A6A">
        <w:rPr>
          <w:rFonts w:ascii="Times New Roman" w:eastAsia="Times New Roman" w:hAnsi="Times New Roman" w:cs="Times New Roman"/>
          <w:color w:val="000000"/>
          <w:spacing w:val="-4"/>
          <w:sz w:val="17"/>
          <w:szCs w:val="17"/>
        </w:rPr>
        <w:t>Tăng 03</w:t>
      </w:r>
      <w:r w:rsidRPr="00445A6A">
        <w:rPr>
          <w:rFonts w:ascii="Times New Roman" w:hAnsi="Times New Roman" w:cs="Times New Roman"/>
          <w:bCs/>
          <w:iCs/>
          <w:sz w:val="17"/>
          <w:szCs w:val="17"/>
          <w:lang w:val="nl-NL"/>
        </w:rPr>
        <w:t>m</w:t>
      </w:r>
      <w:r w:rsidRPr="00445A6A">
        <w:rPr>
          <w:rFonts w:ascii="Times New Roman" w:hAnsi="Times New Roman" w:cs="Times New Roman"/>
          <w:bCs/>
          <w:iCs/>
          <w:sz w:val="17"/>
          <w:szCs w:val="17"/>
          <w:vertAlign w:val="superscript"/>
          <w:lang w:val="nl-NL"/>
        </w:rPr>
        <w:t>2</w:t>
      </w:r>
      <w:r w:rsidRPr="00445A6A">
        <w:rPr>
          <w:rFonts w:ascii="Times New Roman" w:hAnsi="Times New Roman" w:cs="Times New Roman"/>
          <w:bCs/>
          <w:iCs/>
          <w:sz w:val="17"/>
          <w:szCs w:val="17"/>
          <w:lang w:val="nl-NL"/>
        </w:rPr>
        <w:t>. Bỏ quy định về diện tích làm việc của chức danh không chuyên trách ở cấp xã để phù hợp với định hướng “</w:t>
      </w:r>
      <w:r w:rsidRPr="00445A6A">
        <w:rPr>
          <w:rFonts w:ascii="Times New Roman" w:hAnsi="Times New Roman" w:cs="Times New Roman"/>
          <w:bCs/>
          <w:i/>
          <w:iCs/>
          <w:sz w:val="17"/>
          <w:szCs w:val="17"/>
          <w:lang w:val="nl-NL"/>
        </w:rPr>
        <w:t>Chấm dứt sử dụng người hoạt động không chuyên trách ở cấp xã”</w:t>
      </w:r>
      <w:r w:rsidRPr="00445A6A">
        <w:rPr>
          <w:rFonts w:ascii="Times New Roman" w:hAnsi="Times New Roman" w:cs="Times New Roman"/>
          <w:bCs/>
          <w:iCs/>
          <w:sz w:val="17"/>
          <w:szCs w:val="17"/>
          <w:lang w:val="nl-NL"/>
        </w:rPr>
        <w:t xml:space="preserve"> tại Đề án sắp xếp, tổ chức lại đơn vị hành chính các cấp và xây dựng mô hình tổ chức chính chính quyền 2 cấp.</w:t>
      </w:r>
    </w:p>
    <w:p w:rsidR="00000000" w:rsidRDefault="00445A6A">
      <w:pPr>
        <w:overflowPunct w:val="0"/>
        <w:autoSpaceDE w:val="0"/>
        <w:autoSpaceDN w:val="0"/>
        <w:adjustRightInd w:val="0"/>
        <w:spacing w:after="120" w:line="240" w:lineRule="auto"/>
        <w:jc w:val="both"/>
        <w:rPr>
          <w:rFonts w:ascii="Times New Roman" w:hAnsi="Times New Roman" w:cs="Times New Roman"/>
          <w:i/>
          <w:sz w:val="17"/>
          <w:szCs w:val="17"/>
        </w:rPr>
      </w:pPr>
      <w:r w:rsidRPr="00445A6A">
        <w:rPr>
          <w:rFonts w:ascii="Times New Roman" w:hAnsi="Times New Roman" w:cs="Times New Roman"/>
          <w:sz w:val="17"/>
          <w:szCs w:val="17"/>
        </w:rPr>
        <w:t xml:space="preserve">      Trong đó: Đối với chức danh nhóm (2), nhóm (3) thì diện tích tối đa nêu trên bao gồm diện tích làm việc, diện tích tiếp khách; ngoài ra các chức danh này được bố trí diện tích cần thiết khác (nếu có); đối với chức danh từ nhóm (4) đến nhóm (6) thì diện tích tối đa nêu trên bao gồm diện tích làm việc, diện tích tiếp khách.</w:t>
      </w:r>
    </w:p>
    <w:p w:rsidR="003159EE" w:rsidRDefault="003159EE" w:rsidP="003159EE">
      <w:pPr>
        <w:pStyle w:val="FootnoteText"/>
      </w:pPr>
    </w:p>
    <w:p w:rsidR="00954D5C" w:rsidRDefault="00954D5C" w:rsidP="003159EE">
      <w:pPr>
        <w:pStyle w:val="BodyTextIndent"/>
        <w:spacing w:before="0" w:line="240" w:lineRule="auto"/>
        <w:ind w:firstLine="562"/>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66172"/>
      <w:docPartObj>
        <w:docPartGallery w:val="Page Numbers (Top of Page)"/>
        <w:docPartUnique/>
      </w:docPartObj>
    </w:sdtPr>
    <w:sdtEndPr>
      <w:rPr>
        <w:rFonts w:ascii="Times New Roman" w:hAnsi="Times New Roman" w:cs="Times New Roman"/>
        <w:sz w:val="24"/>
        <w:szCs w:val="24"/>
      </w:rPr>
    </w:sdtEndPr>
    <w:sdtContent>
      <w:p w:rsidR="00954D5C" w:rsidRPr="00BE3D3C" w:rsidRDefault="00445A6A">
        <w:pPr>
          <w:pStyle w:val="Header"/>
          <w:jc w:val="center"/>
          <w:rPr>
            <w:rFonts w:ascii="Times New Roman" w:hAnsi="Times New Roman" w:cs="Times New Roman"/>
            <w:sz w:val="24"/>
            <w:szCs w:val="24"/>
          </w:rPr>
        </w:pPr>
        <w:r w:rsidRPr="00BE3D3C">
          <w:rPr>
            <w:rFonts w:ascii="Times New Roman" w:hAnsi="Times New Roman" w:cs="Times New Roman"/>
            <w:sz w:val="24"/>
            <w:szCs w:val="24"/>
          </w:rPr>
          <w:fldChar w:fldCharType="begin"/>
        </w:r>
        <w:r w:rsidR="00954D5C" w:rsidRPr="00BE3D3C">
          <w:rPr>
            <w:rFonts w:ascii="Times New Roman" w:hAnsi="Times New Roman" w:cs="Times New Roman"/>
            <w:sz w:val="24"/>
            <w:szCs w:val="24"/>
          </w:rPr>
          <w:instrText xml:space="preserve"> PAGE   \* MERGEFORMAT </w:instrText>
        </w:r>
        <w:r w:rsidRPr="00BE3D3C">
          <w:rPr>
            <w:rFonts w:ascii="Times New Roman" w:hAnsi="Times New Roman" w:cs="Times New Roman"/>
            <w:sz w:val="24"/>
            <w:szCs w:val="24"/>
          </w:rPr>
          <w:fldChar w:fldCharType="separate"/>
        </w:r>
        <w:r w:rsidR="00E71F79">
          <w:rPr>
            <w:rFonts w:ascii="Times New Roman" w:hAnsi="Times New Roman" w:cs="Times New Roman"/>
            <w:noProof/>
            <w:sz w:val="24"/>
            <w:szCs w:val="24"/>
          </w:rPr>
          <w:t>18</w:t>
        </w:r>
        <w:r w:rsidRPr="00BE3D3C">
          <w:rPr>
            <w:rFonts w:ascii="Times New Roman" w:hAnsi="Times New Roman" w:cs="Times New Roman"/>
            <w:sz w:val="24"/>
            <w:szCs w:val="24"/>
          </w:rPr>
          <w:fldChar w:fldCharType="end"/>
        </w:r>
      </w:p>
    </w:sdtContent>
  </w:sdt>
  <w:p w:rsidR="00954D5C" w:rsidRDefault="00954D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12B5B"/>
    <w:multiLevelType w:val="hybridMultilevel"/>
    <w:tmpl w:val="81A2829E"/>
    <w:lvl w:ilvl="0" w:tplc="8F1E0A0A">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B0B5D4B"/>
    <w:multiLevelType w:val="hybridMultilevel"/>
    <w:tmpl w:val="B9E8AAEE"/>
    <w:lvl w:ilvl="0" w:tplc="F36C1736">
      <w:start w:val="1"/>
      <w:numFmt w:val="lowerLetter"/>
      <w:lvlText w:val="%1)"/>
      <w:lvlJc w:val="left"/>
      <w:pPr>
        <w:ind w:left="1080" w:hanging="360"/>
      </w:pPr>
      <w:rPr>
        <w:rFonts w:eastAsiaTheme="minorHAnsi" w:hint="default"/>
        <w:b w:val="0"/>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955F47"/>
    <w:multiLevelType w:val="hybridMultilevel"/>
    <w:tmpl w:val="A3C2CF40"/>
    <w:lvl w:ilvl="0" w:tplc="33C45CBA">
      <w:start w:val="1"/>
      <w:numFmt w:val="lowerLetter"/>
      <w:lvlText w:val="%1)"/>
      <w:lvlJc w:val="left"/>
      <w:pPr>
        <w:ind w:left="1068" w:hanging="360"/>
      </w:pPr>
      <w:rPr>
        <w:rFonts w:eastAsiaTheme="minorHAns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65F81D60"/>
    <w:multiLevelType w:val="hybridMultilevel"/>
    <w:tmpl w:val="1D1AEAEA"/>
    <w:lvl w:ilvl="0" w:tplc="783AAE1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6A115228"/>
    <w:multiLevelType w:val="hybridMultilevel"/>
    <w:tmpl w:val="CBDE9704"/>
    <w:lvl w:ilvl="0" w:tplc="3EF491C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708F79DE"/>
    <w:multiLevelType w:val="hybridMultilevel"/>
    <w:tmpl w:val="C4964CC4"/>
    <w:lvl w:ilvl="0" w:tplc="338CCD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2B56316"/>
    <w:multiLevelType w:val="hybridMultilevel"/>
    <w:tmpl w:val="7036593A"/>
    <w:lvl w:ilvl="0" w:tplc="E4065508">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num w:numId="1">
    <w:abstractNumId w:val="4"/>
  </w:num>
  <w:num w:numId="2">
    <w:abstractNumId w:val="0"/>
  </w:num>
  <w:num w:numId="3">
    <w:abstractNumId w:val="3"/>
  </w:num>
  <w:num w:numId="4">
    <w:abstractNumId w:val="2"/>
  </w:num>
  <w:num w:numId="5">
    <w:abstractNumId w:val="5"/>
  </w:num>
  <w:num w:numId="6">
    <w:abstractNumId w:val="1"/>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revisionView w:markup="0"/>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7679B"/>
    <w:rsid w:val="00003A9B"/>
    <w:rsid w:val="00006721"/>
    <w:rsid w:val="00006B25"/>
    <w:rsid w:val="00007378"/>
    <w:rsid w:val="00007EB0"/>
    <w:rsid w:val="000100EE"/>
    <w:rsid w:val="0001218F"/>
    <w:rsid w:val="00014B86"/>
    <w:rsid w:val="00016650"/>
    <w:rsid w:val="00016671"/>
    <w:rsid w:val="00021AD6"/>
    <w:rsid w:val="00022B5E"/>
    <w:rsid w:val="000376E4"/>
    <w:rsid w:val="00040B2A"/>
    <w:rsid w:val="00041C47"/>
    <w:rsid w:val="000448EA"/>
    <w:rsid w:val="00044F9E"/>
    <w:rsid w:val="000461CA"/>
    <w:rsid w:val="00046659"/>
    <w:rsid w:val="0005121D"/>
    <w:rsid w:val="00051685"/>
    <w:rsid w:val="00062E56"/>
    <w:rsid w:val="000637CB"/>
    <w:rsid w:val="00065970"/>
    <w:rsid w:val="000662BA"/>
    <w:rsid w:val="000719D9"/>
    <w:rsid w:val="00080097"/>
    <w:rsid w:val="00081DE0"/>
    <w:rsid w:val="00083976"/>
    <w:rsid w:val="0009232A"/>
    <w:rsid w:val="00093B4F"/>
    <w:rsid w:val="00094019"/>
    <w:rsid w:val="00095955"/>
    <w:rsid w:val="00096079"/>
    <w:rsid w:val="00096104"/>
    <w:rsid w:val="000A516E"/>
    <w:rsid w:val="000B1A78"/>
    <w:rsid w:val="000B2AF6"/>
    <w:rsid w:val="000B369A"/>
    <w:rsid w:val="000B3DA3"/>
    <w:rsid w:val="000B460D"/>
    <w:rsid w:val="000B6C19"/>
    <w:rsid w:val="000C05CF"/>
    <w:rsid w:val="000D3997"/>
    <w:rsid w:val="000D63FA"/>
    <w:rsid w:val="000D65AB"/>
    <w:rsid w:val="000E3A88"/>
    <w:rsid w:val="000E4495"/>
    <w:rsid w:val="000E5614"/>
    <w:rsid w:val="000E6252"/>
    <w:rsid w:val="000F005D"/>
    <w:rsid w:val="000F1AAD"/>
    <w:rsid w:val="000F519C"/>
    <w:rsid w:val="001161E8"/>
    <w:rsid w:val="001170F2"/>
    <w:rsid w:val="00121FAE"/>
    <w:rsid w:val="0012323B"/>
    <w:rsid w:val="00124542"/>
    <w:rsid w:val="001249FF"/>
    <w:rsid w:val="0012533C"/>
    <w:rsid w:val="00136998"/>
    <w:rsid w:val="00141CBF"/>
    <w:rsid w:val="00143265"/>
    <w:rsid w:val="0014751E"/>
    <w:rsid w:val="001510D8"/>
    <w:rsid w:val="00154ECD"/>
    <w:rsid w:val="0016319D"/>
    <w:rsid w:val="00164F15"/>
    <w:rsid w:val="00165BBB"/>
    <w:rsid w:val="001716CD"/>
    <w:rsid w:val="00172743"/>
    <w:rsid w:val="00172D8E"/>
    <w:rsid w:val="00173BAE"/>
    <w:rsid w:val="00173F26"/>
    <w:rsid w:val="00186548"/>
    <w:rsid w:val="00193724"/>
    <w:rsid w:val="001A1103"/>
    <w:rsid w:val="001A13E2"/>
    <w:rsid w:val="001A3C48"/>
    <w:rsid w:val="001A6A28"/>
    <w:rsid w:val="001C17C9"/>
    <w:rsid w:val="001C6221"/>
    <w:rsid w:val="001C659A"/>
    <w:rsid w:val="001D0E04"/>
    <w:rsid w:val="001D4BC2"/>
    <w:rsid w:val="001D5B0A"/>
    <w:rsid w:val="001E029D"/>
    <w:rsid w:val="001E5229"/>
    <w:rsid w:val="001F025B"/>
    <w:rsid w:val="001F0B35"/>
    <w:rsid w:val="001F0E34"/>
    <w:rsid w:val="001F1322"/>
    <w:rsid w:val="001F633C"/>
    <w:rsid w:val="0020042C"/>
    <w:rsid w:val="00200693"/>
    <w:rsid w:val="00200E5A"/>
    <w:rsid w:val="00201043"/>
    <w:rsid w:val="002018FF"/>
    <w:rsid w:val="00202774"/>
    <w:rsid w:val="00203984"/>
    <w:rsid w:val="00205F40"/>
    <w:rsid w:val="0020639E"/>
    <w:rsid w:val="0021048B"/>
    <w:rsid w:val="00210CA7"/>
    <w:rsid w:val="0021381A"/>
    <w:rsid w:val="00213BB8"/>
    <w:rsid w:val="00215EC4"/>
    <w:rsid w:val="00217A81"/>
    <w:rsid w:val="00220AB6"/>
    <w:rsid w:val="002225B4"/>
    <w:rsid w:val="00224EDD"/>
    <w:rsid w:val="00225524"/>
    <w:rsid w:val="0022608B"/>
    <w:rsid w:val="002320D8"/>
    <w:rsid w:val="002367EE"/>
    <w:rsid w:val="0024540C"/>
    <w:rsid w:val="00254CAE"/>
    <w:rsid w:val="00255041"/>
    <w:rsid w:val="00256C69"/>
    <w:rsid w:val="00257CE1"/>
    <w:rsid w:val="00261DFB"/>
    <w:rsid w:val="00262145"/>
    <w:rsid w:val="0027182C"/>
    <w:rsid w:val="00283A53"/>
    <w:rsid w:val="00285A64"/>
    <w:rsid w:val="00286959"/>
    <w:rsid w:val="00286DB6"/>
    <w:rsid w:val="00291E3F"/>
    <w:rsid w:val="00292F0D"/>
    <w:rsid w:val="00294977"/>
    <w:rsid w:val="0029657A"/>
    <w:rsid w:val="002A17B3"/>
    <w:rsid w:val="002A5235"/>
    <w:rsid w:val="002A5CAD"/>
    <w:rsid w:val="002A659F"/>
    <w:rsid w:val="002B0536"/>
    <w:rsid w:val="002B0BBE"/>
    <w:rsid w:val="002B621F"/>
    <w:rsid w:val="002C1550"/>
    <w:rsid w:val="002C3040"/>
    <w:rsid w:val="002C4647"/>
    <w:rsid w:val="002D03ED"/>
    <w:rsid w:val="002D04BA"/>
    <w:rsid w:val="002D757A"/>
    <w:rsid w:val="002E040C"/>
    <w:rsid w:val="002E0AB2"/>
    <w:rsid w:val="002E7191"/>
    <w:rsid w:val="002F29CA"/>
    <w:rsid w:val="002F3596"/>
    <w:rsid w:val="002F36C9"/>
    <w:rsid w:val="002F7E2E"/>
    <w:rsid w:val="003034F1"/>
    <w:rsid w:val="00314231"/>
    <w:rsid w:val="003159EE"/>
    <w:rsid w:val="00316C82"/>
    <w:rsid w:val="0032251F"/>
    <w:rsid w:val="0032306A"/>
    <w:rsid w:val="00323862"/>
    <w:rsid w:val="00330DE3"/>
    <w:rsid w:val="00331568"/>
    <w:rsid w:val="0033396D"/>
    <w:rsid w:val="00340620"/>
    <w:rsid w:val="00341A50"/>
    <w:rsid w:val="0034252C"/>
    <w:rsid w:val="00346433"/>
    <w:rsid w:val="00346FC9"/>
    <w:rsid w:val="0035256A"/>
    <w:rsid w:val="003541CA"/>
    <w:rsid w:val="0035538C"/>
    <w:rsid w:val="00361CA5"/>
    <w:rsid w:val="00373EEF"/>
    <w:rsid w:val="00375593"/>
    <w:rsid w:val="00375A8E"/>
    <w:rsid w:val="00394B65"/>
    <w:rsid w:val="00394B82"/>
    <w:rsid w:val="00397242"/>
    <w:rsid w:val="00397475"/>
    <w:rsid w:val="003A1076"/>
    <w:rsid w:val="003A23D0"/>
    <w:rsid w:val="003A2DDA"/>
    <w:rsid w:val="003A3386"/>
    <w:rsid w:val="003A6624"/>
    <w:rsid w:val="003B3FF3"/>
    <w:rsid w:val="003B5102"/>
    <w:rsid w:val="003B637C"/>
    <w:rsid w:val="003B774B"/>
    <w:rsid w:val="003C07BA"/>
    <w:rsid w:val="003C1D85"/>
    <w:rsid w:val="003C35EF"/>
    <w:rsid w:val="003C7B3E"/>
    <w:rsid w:val="003D2F79"/>
    <w:rsid w:val="003D5F9F"/>
    <w:rsid w:val="003F4499"/>
    <w:rsid w:val="003F501B"/>
    <w:rsid w:val="00402010"/>
    <w:rsid w:val="004039B2"/>
    <w:rsid w:val="004112A3"/>
    <w:rsid w:val="004155CB"/>
    <w:rsid w:val="00415B81"/>
    <w:rsid w:val="00417A8F"/>
    <w:rsid w:val="00417B63"/>
    <w:rsid w:val="004235BD"/>
    <w:rsid w:val="00425473"/>
    <w:rsid w:val="0042564D"/>
    <w:rsid w:val="00427601"/>
    <w:rsid w:val="00431AC0"/>
    <w:rsid w:val="004332ED"/>
    <w:rsid w:val="00434588"/>
    <w:rsid w:val="00435F87"/>
    <w:rsid w:val="004427DE"/>
    <w:rsid w:val="0044453C"/>
    <w:rsid w:val="00445A6A"/>
    <w:rsid w:val="004530F5"/>
    <w:rsid w:val="00455733"/>
    <w:rsid w:val="00456787"/>
    <w:rsid w:val="00456A2A"/>
    <w:rsid w:val="00461E27"/>
    <w:rsid w:val="00464CD8"/>
    <w:rsid w:val="00466338"/>
    <w:rsid w:val="00474151"/>
    <w:rsid w:val="0047705F"/>
    <w:rsid w:val="00482486"/>
    <w:rsid w:val="00482C09"/>
    <w:rsid w:val="00482E0D"/>
    <w:rsid w:val="00490B1E"/>
    <w:rsid w:val="00496619"/>
    <w:rsid w:val="00497FD5"/>
    <w:rsid w:val="004A139F"/>
    <w:rsid w:val="004A295A"/>
    <w:rsid w:val="004A2B1C"/>
    <w:rsid w:val="004A4988"/>
    <w:rsid w:val="004A7677"/>
    <w:rsid w:val="004B0145"/>
    <w:rsid w:val="004B4B9F"/>
    <w:rsid w:val="004B7991"/>
    <w:rsid w:val="004C2B1D"/>
    <w:rsid w:val="004C4FF6"/>
    <w:rsid w:val="004C70EA"/>
    <w:rsid w:val="004C7D27"/>
    <w:rsid w:val="004D096D"/>
    <w:rsid w:val="004D10F7"/>
    <w:rsid w:val="004D3729"/>
    <w:rsid w:val="004D3812"/>
    <w:rsid w:val="004D4706"/>
    <w:rsid w:val="004E0B8D"/>
    <w:rsid w:val="004F0E01"/>
    <w:rsid w:val="004F10E4"/>
    <w:rsid w:val="004F6346"/>
    <w:rsid w:val="004F75B7"/>
    <w:rsid w:val="005019C4"/>
    <w:rsid w:val="005063C0"/>
    <w:rsid w:val="00510BAC"/>
    <w:rsid w:val="00510CF1"/>
    <w:rsid w:val="005146D5"/>
    <w:rsid w:val="00514909"/>
    <w:rsid w:val="00515B19"/>
    <w:rsid w:val="00523325"/>
    <w:rsid w:val="00530806"/>
    <w:rsid w:val="00532419"/>
    <w:rsid w:val="00535FBB"/>
    <w:rsid w:val="00542983"/>
    <w:rsid w:val="00542A6D"/>
    <w:rsid w:val="00544757"/>
    <w:rsid w:val="0054588F"/>
    <w:rsid w:val="005536EE"/>
    <w:rsid w:val="00556658"/>
    <w:rsid w:val="0056363A"/>
    <w:rsid w:val="00565D86"/>
    <w:rsid w:val="00577DE2"/>
    <w:rsid w:val="00584370"/>
    <w:rsid w:val="00590462"/>
    <w:rsid w:val="005A1374"/>
    <w:rsid w:val="005A3107"/>
    <w:rsid w:val="005A546C"/>
    <w:rsid w:val="005B055F"/>
    <w:rsid w:val="005B3140"/>
    <w:rsid w:val="005B5823"/>
    <w:rsid w:val="005C2064"/>
    <w:rsid w:val="005C2B47"/>
    <w:rsid w:val="005C3B4F"/>
    <w:rsid w:val="005C7B9C"/>
    <w:rsid w:val="005C7C31"/>
    <w:rsid w:val="005D0CE1"/>
    <w:rsid w:val="005D5E81"/>
    <w:rsid w:val="005D736B"/>
    <w:rsid w:val="005E0A1E"/>
    <w:rsid w:val="005E22F7"/>
    <w:rsid w:val="005E26BD"/>
    <w:rsid w:val="005E78C7"/>
    <w:rsid w:val="005E79F7"/>
    <w:rsid w:val="005F184C"/>
    <w:rsid w:val="005F763F"/>
    <w:rsid w:val="006001DD"/>
    <w:rsid w:val="0060042C"/>
    <w:rsid w:val="00602A26"/>
    <w:rsid w:val="00602C08"/>
    <w:rsid w:val="00610B03"/>
    <w:rsid w:val="0061317C"/>
    <w:rsid w:val="00613A1C"/>
    <w:rsid w:val="00617016"/>
    <w:rsid w:val="006179A6"/>
    <w:rsid w:val="00617EEB"/>
    <w:rsid w:val="00622C4A"/>
    <w:rsid w:val="0062575D"/>
    <w:rsid w:val="006261AB"/>
    <w:rsid w:val="006278F3"/>
    <w:rsid w:val="006313E5"/>
    <w:rsid w:val="0063723F"/>
    <w:rsid w:val="00640364"/>
    <w:rsid w:val="00641626"/>
    <w:rsid w:val="0064283D"/>
    <w:rsid w:val="00644B0A"/>
    <w:rsid w:val="006503F8"/>
    <w:rsid w:val="00654D3E"/>
    <w:rsid w:val="00655CC8"/>
    <w:rsid w:val="00657632"/>
    <w:rsid w:val="00661F8A"/>
    <w:rsid w:val="0066276E"/>
    <w:rsid w:val="00663A03"/>
    <w:rsid w:val="006667FA"/>
    <w:rsid w:val="0067523C"/>
    <w:rsid w:val="00675447"/>
    <w:rsid w:val="00675ECC"/>
    <w:rsid w:val="00680125"/>
    <w:rsid w:val="006841BC"/>
    <w:rsid w:val="00684272"/>
    <w:rsid w:val="0068631E"/>
    <w:rsid w:val="0069159F"/>
    <w:rsid w:val="00692DBB"/>
    <w:rsid w:val="00693AA3"/>
    <w:rsid w:val="006957A2"/>
    <w:rsid w:val="006976C5"/>
    <w:rsid w:val="006A4446"/>
    <w:rsid w:val="006A459D"/>
    <w:rsid w:val="006A514D"/>
    <w:rsid w:val="006B68D7"/>
    <w:rsid w:val="006C2876"/>
    <w:rsid w:val="006C4246"/>
    <w:rsid w:val="006C7657"/>
    <w:rsid w:val="006D0140"/>
    <w:rsid w:val="006D093E"/>
    <w:rsid w:val="006D1CB1"/>
    <w:rsid w:val="006D3E7F"/>
    <w:rsid w:val="006D6B7D"/>
    <w:rsid w:val="006E1CFC"/>
    <w:rsid w:val="006E1FAD"/>
    <w:rsid w:val="006E37AD"/>
    <w:rsid w:val="006F122F"/>
    <w:rsid w:val="006F1AC8"/>
    <w:rsid w:val="006F2DD0"/>
    <w:rsid w:val="006F3245"/>
    <w:rsid w:val="007010B0"/>
    <w:rsid w:val="0070173C"/>
    <w:rsid w:val="007043EF"/>
    <w:rsid w:val="00704E1C"/>
    <w:rsid w:val="0070650C"/>
    <w:rsid w:val="00706C86"/>
    <w:rsid w:val="00706DF3"/>
    <w:rsid w:val="00706EE4"/>
    <w:rsid w:val="00707F5A"/>
    <w:rsid w:val="00710D61"/>
    <w:rsid w:val="007171EE"/>
    <w:rsid w:val="007176A3"/>
    <w:rsid w:val="00723B36"/>
    <w:rsid w:val="00725DB3"/>
    <w:rsid w:val="007319CB"/>
    <w:rsid w:val="0073306F"/>
    <w:rsid w:val="00741647"/>
    <w:rsid w:val="00743B39"/>
    <w:rsid w:val="00744AE2"/>
    <w:rsid w:val="00745473"/>
    <w:rsid w:val="00753CA0"/>
    <w:rsid w:val="0075618B"/>
    <w:rsid w:val="00761A58"/>
    <w:rsid w:val="00775DC7"/>
    <w:rsid w:val="0077679B"/>
    <w:rsid w:val="00777978"/>
    <w:rsid w:val="00782218"/>
    <w:rsid w:val="0078501D"/>
    <w:rsid w:val="00786275"/>
    <w:rsid w:val="00786379"/>
    <w:rsid w:val="00786ABF"/>
    <w:rsid w:val="00793D15"/>
    <w:rsid w:val="007A0D63"/>
    <w:rsid w:val="007A16A3"/>
    <w:rsid w:val="007A2380"/>
    <w:rsid w:val="007A2C53"/>
    <w:rsid w:val="007A42CD"/>
    <w:rsid w:val="007B3AC4"/>
    <w:rsid w:val="007B5668"/>
    <w:rsid w:val="007B6AA0"/>
    <w:rsid w:val="007C43C5"/>
    <w:rsid w:val="007D2C69"/>
    <w:rsid w:val="007D6889"/>
    <w:rsid w:val="007D738E"/>
    <w:rsid w:val="007E14F8"/>
    <w:rsid w:val="007E4EBE"/>
    <w:rsid w:val="007E552C"/>
    <w:rsid w:val="007E79BC"/>
    <w:rsid w:val="007E7CFB"/>
    <w:rsid w:val="007E7E2D"/>
    <w:rsid w:val="007F64CA"/>
    <w:rsid w:val="007F6A10"/>
    <w:rsid w:val="007F7A94"/>
    <w:rsid w:val="0080291D"/>
    <w:rsid w:val="0080701C"/>
    <w:rsid w:val="008119F5"/>
    <w:rsid w:val="00811BA8"/>
    <w:rsid w:val="00812E41"/>
    <w:rsid w:val="008138D9"/>
    <w:rsid w:val="00814827"/>
    <w:rsid w:val="008158C5"/>
    <w:rsid w:val="00816781"/>
    <w:rsid w:val="00820C31"/>
    <w:rsid w:val="00822179"/>
    <w:rsid w:val="008255F1"/>
    <w:rsid w:val="00832122"/>
    <w:rsid w:val="00840DC4"/>
    <w:rsid w:val="008465A1"/>
    <w:rsid w:val="00846ADC"/>
    <w:rsid w:val="00855A1A"/>
    <w:rsid w:val="00863082"/>
    <w:rsid w:val="008643F0"/>
    <w:rsid w:val="00865391"/>
    <w:rsid w:val="0087082A"/>
    <w:rsid w:val="00874023"/>
    <w:rsid w:val="0087410D"/>
    <w:rsid w:val="00877E53"/>
    <w:rsid w:val="00877E86"/>
    <w:rsid w:val="008804B8"/>
    <w:rsid w:val="00882171"/>
    <w:rsid w:val="00882A5B"/>
    <w:rsid w:val="00886673"/>
    <w:rsid w:val="00895C98"/>
    <w:rsid w:val="0089678F"/>
    <w:rsid w:val="00896C15"/>
    <w:rsid w:val="00896D20"/>
    <w:rsid w:val="00897002"/>
    <w:rsid w:val="008A0E02"/>
    <w:rsid w:val="008A12EA"/>
    <w:rsid w:val="008A1833"/>
    <w:rsid w:val="008A187E"/>
    <w:rsid w:val="008A430D"/>
    <w:rsid w:val="008A47FD"/>
    <w:rsid w:val="008A4B8F"/>
    <w:rsid w:val="008A6699"/>
    <w:rsid w:val="008B36EF"/>
    <w:rsid w:val="008B7894"/>
    <w:rsid w:val="008C25FA"/>
    <w:rsid w:val="008C2BF1"/>
    <w:rsid w:val="008D1010"/>
    <w:rsid w:val="008D4201"/>
    <w:rsid w:val="008E2472"/>
    <w:rsid w:val="008F139F"/>
    <w:rsid w:val="008F799A"/>
    <w:rsid w:val="009001EC"/>
    <w:rsid w:val="00900DE9"/>
    <w:rsid w:val="009029D9"/>
    <w:rsid w:val="00902D1E"/>
    <w:rsid w:val="00904432"/>
    <w:rsid w:val="009060A0"/>
    <w:rsid w:val="00911AAD"/>
    <w:rsid w:val="0091224F"/>
    <w:rsid w:val="009135E1"/>
    <w:rsid w:val="00917FBE"/>
    <w:rsid w:val="00921736"/>
    <w:rsid w:val="00922D97"/>
    <w:rsid w:val="0092449C"/>
    <w:rsid w:val="00924C28"/>
    <w:rsid w:val="00927FC4"/>
    <w:rsid w:val="0093041C"/>
    <w:rsid w:val="009313CD"/>
    <w:rsid w:val="00935AF0"/>
    <w:rsid w:val="00936C8F"/>
    <w:rsid w:val="0094230A"/>
    <w:rsid w:val="00943A06"/>
    <w:rsid w:val="009503F2"/>
    <w:rsid w:val="00952B1E"/>
    <w:rsid w:val="009537F4"/>
    <w:rsid w:val="00953EFE"/>
    <w:rsid w:val="00954D5C"/>
    <w:rsid w:val="009609A3"/>
    <w:rsid w:val="00966276"/>
    <w:rsid w:val="00970030"/>
    <w:rsid w:val="009707C0"/>
    <w:rsid w:val="009A1EAC"/>
    <w:rsid w:val="009A3A0E"/>
    <w:rsid w:val="009A3AF6"/>
    <w:rsid w:val="009A5FF6"/>
    <w:rsid w:val="009B4AFC"/>
    <w:rsid w:val="009C5059"/>
    <w:rsid w:val="009C5EC6"/>
    <w:rsid w:val="009C6A61"/>
    <w:rsid w:val="009D1C15"/>
    <w:rsid w:val="009E2B96"/>
    <w:rsid w:val="009E2F79"/>
    <w:rsid w:val="009E3251"/>
    <w:rsid w:val="009F0BD7"/>
    <w:rsid w:val="009F2A68"/>
    <w:rsid w:val="009F6F57"/>
    <w:rsid w:val="009F7376"/>
    <w:rsid w:val="00A01B52"/>
    <w:rsid w:val="00A024F6"/>
    <w:rsid w:val="00A04E66"/>
    <w:rsid w:val="00A053AB"/>
    <w:rsid w:val="00A062F2"/>
    <w:rsid w:val="00A07C15"/>
    <w:rsid w:val="00A10508"/>
    <w:rsid w:val="00A12B2D"/>
    <w:rsid w:val="00A13372"/>
    <w:rsid w:val="00A140BD"/>
    <w:rsid w:val="00A1702E"/>
    <w:rsid w:val="00A20155"/>
    <w:rsid w:val="00A20821"/>
    <w:rsid w:val="00A239E7"/>
    <w:rsid w:val="00A25452"/>
    <w:rsid w:val="00A264B0"/>
    <w:rsid w:val="00A30CDF"/>
    <w:rsid w:val="00A3796A"/>
    <w:rsid w:val="00A412D2"/>
    <w:rsid w:val="00A44398"/>
    <w:rsid w:val="00A467A2"/>
    <w:rsid w:val="00A47784"/>
    <w:rsid w:val="00A54404"/>
    <w:rsid w:val="00A57040"/>
    <w:rsid w:val="00A60784"/>
    <w:rsid w:val="00A636FB"/>
    <w:rsid w:val="00A668BE"/>
    <w:rsid w:val="00A66986"/>
    <w:rsid w:val="00A73894"/>
    <w:rsid w:val="00A75960"/>
    <w:rsid w:val="00A75D44"/>
    <w:rsid w:val="00A776BC"/>
    <w:rsid w:val="00A84F28"/>
    <w:rsid w:val="00A872D7"/>
    <w:rsid w:val="00A90B00"/>
    <w:rsid w:val="00A945A0"/>
    <w:rsid w:val="00A96DC8"/>
    <w:rsid w:val="00AA085B"/>
    <w:rsid w:val="00AA154E"/>
    <w:rsid w:val="00AA54A8"/>
    <w:rsid w:val="00AA7B68"/>
    <w:rsid w:val="00AB022B"/>
    <w:rsid w:val="00AB2667"/>
    <w:rsid w:val="00AB3DF4"/>
    <w:rsid w:val="00AC7AD1"/>
    <w:rsid w:val="00AD079A"/>
    <w:rsid w:val="00AD34C1"/>
    <w:rsid w:val="00AD3807"/>
    <w:rsid w:val="00AD41BD"/>
    <w:rsid w:val="00AD767A"/>
    <w:rsid w:val="00AD784E"/>
    <w:rsid w:val="00AE4DD7"/>
    <w:rsid w:val="00AE7175"/>
    <w:rsid w:val="00AF5D70"/>
    <w:rsid w:val="00B025FB"/>
    <w:rsid w:val="00B03CB9"/>
    <w:rsid w:val="00B066B7"/>
    <w:rsid w:val="00B1283D"/>
    <w:rsid w:val="00B159D3"/>
    <w:rsid w:val="00B17A65"/>
    <w:rsid w:val="00B245CC"/>
    <w:rsid w:val="00B26B7A"/>
    <w:rsid w:val="00B30B7A"/>
    <w:rsid w:val="00B31BBC"/>
    <w:rsid w:val="00B37B13"/>
    <w:rsid w:val="00B42976"/>
    <w:rsid w:val="00B45208"/>
    <w:rsid w:val="00B466B7"/>
    <w:rsid w:val="00B51A36"/>
    <w:rsid w:val="00B51E9E"/>
    <w:rsid w:val="00B53A7B"/>
    <w:rsid w:val="00B53B40"/>
    <w:rsid w:val="00B54D5F"/>
    <w:rsid w:val="00B55E5E"/>
    <w:rsid w:val="00B56F8D"/>
    <w:rsid w:val="00B666E1"/>
    <w:rsid w:val="00B66ACE"/>
    <w:rsid w:val="00B736F7"/>
    <w:rsid w:val="00B76888"/>
    <w:rsid w:val="00B76D28"/>
    <w:rsid w:val="00B81A13"/>
    <w:rsid w:val="00B834DD"/>
    <w:rsid w:val="00B8488B"/>
    <w:rsid w:val="00B868E4"/>
    <w:rsid w:val="00B86C45"/>
    <w:rsid w:val="00BA5939"/>
    <w:rsid w:val="00BC0D39"/>
    <w:rsid w:val="00BC4459"/>
    <w:rsid w:val="00BC47AF"/>
    <w:rsid w:val="00BD3A25"/>
    <w:rsid w:val="00BD3B73"/>
    <w:rsid w:val="00BD6EB7"/>
    <w:rsid w:val="00BE0CC9"/>
    <w:rsid w:val="00BE32BE"/>
    <w:rsid w:val="00BE3D3C"/>
    <w:rsid w:val="00BE401A"/>
    <w:rsid w:val="00BF06CE"/>
    <w:rsid w:val="00BF4BD3"/>
    <w:rsid w:val="00C00728"/>
    <w:rsid w:val="00C00AE3"/>
    <w:rsid w:val="00C02F97"/>
    <w:rsid w:val="00C031F0"/>
    <w:rsid w:val="00C06975"/>
    <w:rsid w:val="00C10582"/>
    <w:rsid w:val="00C121AD"/>
    <w:rsid w:val="00C1491B"/>
    <w:rsid w:val="00C17489"/>
    <w:rsid w:val="00C205F2"/>
    <w:rsid w:val="00C259B3"/>
    <w:rsid w:val="00C27642"/>
    <w:rsid w:val="00C337EE"/>
    <w:rsid w:val="00C3499E"/>
    <w:rsid w:val="00C35495"/>
    <w:rsid w:val="00C37EFB"/>
    <w:rsid w:val="00C44258"/>
    <w:rsid w:val="00C44A72"/>
    <w:rsid w:val="00C44D1A"/>
    <w:rsid w:val="00C45088"/>
    <w:rsid w:val="00C52DBA"/>
    <w:rsid w:val="00C5311B"/>
    <w:rsid w:val="00C554A6"/>
    <w:rsid w:val="00C567E5"/>
    <w:rsid w:val="00C575B1"/>
    <w:rsid w:val="00C57ED5"/>
    <w:rsid w:val="00C60049"/>
    <w:rsid w:val="00C77D99"/>
    <w:rsid w:val="00C9049F"/>
    <w:rsid w:val="00C963EF"/>
    <w:rsid w:val="00CA077F"/>
    <w:rsid w:val="00CB091F"/>
    <w:rsid w:val="00CB0F03"/>
    <w:rsid w:val="00CB1A2C"/>
    <w:rsid w:val="00CB43F4"/>
    <w:rsid w:val="00CB59EF"/>
    <w:rsid w:val="00CC3ADD"/>
    <w:rsid w:val="00CC7D1E"/>
    <w:rsid w:val="00CD1E59"/>
    <w:rsid w:val="00CD42DE"/>
    <w:rsid w:val="00CE4349"/>
    <w:rsid w:val="00CF1932"/>
    <w:rsid w:val="00CF405B"/>
    <w:rsid w:val="00CF55C1"/>
    <w:rsid w:val="00D016A1"/>
    <w:rsid w:val="00D02051"/>
    <w:rsid w:val="00D0297B"/>
    <w:rsid w:val="00D047AE"/>
    <w:rsid w:val="00D05DA5"/>
    <w:rsid w:val="00D15C67"/>
    <w:rsid w:val="00D15FA6"/>
    <w:rsid w:val="00D171E3"/>
    <w:rsid w:val="00D17ECB"/>
    <w:rsid w:val="00D2018B"/>
    <w:rsid w:val="00D2071D"/>
    <w:rsid w:val="00D27DDC"/>
    <w:rsid w:val="00D35467"/>
    <w:rsid w:val="00D36934"/>
    <w:rsid w:val="00D4144F"/>
    <w:rsid w:val="00D43EB2"/>
    <w:rsid w:val="00D476C9"/>
    <w:rsid w:val="00D53248"/>
    <w:rsid w:val="00D57B89"/>
    <w:rsid w:val="00D65DA9"/>
    <w:rsid w:val="00D6615B"/>
    <w:rsid w:val="00D73671"/>
    <w:rsid w:val="00D747D9"/>
    <w:rsid w:val="00D74AA5"/>
    <w:rsid w:val="00D80334"/>
    <w:rsid w:val="00D815D8"/>
    <w:rsid w:val="00D825D5"/>
    <w:rsid w:val="00D85034"/>
    <w:rsid w:val="00D86DC0"/>
    <w:rsid w:val="00D91D4C"/>
    <w:rsid w:val="00D9667B"/>
    <w:rsid w:val="00DA7C54"/>
    <w:rsid w:val="00DB1BC2"/>
    <w:rsid w:val="00DC64AC"/>
    <w:rsid w:val="00DC67D5"/>
    <w:rsid w:val="00DC76F2"/>
    <w:rsid w:val="00DD54D9"/>
    <w:rsid w:val="00DD57A2"/>
    <w:rsid w:val="00DE0F62"/>
    <w:rsid w:val="00DE2693"/>
    <w:rsid w:val="00DE64B5"/>
    <w:rsid w:val="00DF03D9"/>
    <w:rsid w:val="00DF6350"/>
    <w:rsid w:val="00DF6EBC"/>
    <w:rsid w:val="00DF7DEB"/>
    <w:rsid w:val="00DF7E17"/>
    <w:rsid w:val="00DF7FCA"/>
    <w:rsid w:val="00E00450"/>
    <w:rsid w:val="00E0259E"/>
    <w:rsid w:val="00E0392E"/>
    <w:rsid w:val="00E03E8B"/>
    <w:rsid w:val="00E03F3F"/>
    <w:rsid w:val="00E058DB"/>
    <w:rsid w:val="00E10D57"/>
    <w:rsid w:val="00E113B4"/>
    <w:rsid w:val="00E11BAE"/>
    <w:rsid w:val="00E12F36"/>
    <w:rsid w:val="00E15AA6"/>
    <w:rsid w:val="00E336E3"/>
    <w:rsid w:val="00E33AA9"/>
    <w:rsid w:val="00E3493A"/>
    <w:rsid w:val="00E351A7"/>
    <w:rsid w:val="00E409C7"/>
    <w:rsid w:val="00E439CC"/>
    <w:rsid w:val="00E444A1"/>
    <w:rsid w:val="00E46CB4"/>
    <w:rsid w:val="00E50096"/>
    <w:rsid w:val="00E5609C"/>
    <w:rsid w:val="00E56801"/>
    <w:rsid w:val="00E5722E"/>
    <w:rsid w:val="00E647D7"/>
    <w:rsid w:val="00E70C2E"/>
    <w:rsid w:val="00E71F79"/>
    <w:rsid w:val="00E93A51"/>
    <w:rsid w:val="00E97E9C"/>
    <w:rsid w:val="00EA042C"/>
    <w:rsid w:val="00EA1AAA"/>
    <w:rsid w:val="00EA42BF"/>
    <w:rsid w:val="00EA7712"/>
    <w:rsid w:val="00EB1245"/>
    <w:rsid w:val="00EB3EDF"/>
    <w:rsid w:val="00EB4326"/>
    <w:rsid w:val="00EC09FD"/>
    <w:rsid w:val="00EC14B9"/>
    <w:rsid w:val="00EC3929"/>
    <w:rsid w:val="00ED77EB"/>
    <w:rsid w:val="00EE5975"/>
    <w:rsid w:val="00EF473B"/>
    <w:rsid w:val="00F035EC"/>
    <w:rsid w:val="00F043DD"/>
    <w:rsid w:val="00F10DF8"/>
    <w:rsid w:val="00F12408"/>
    <w:rsid w:val="00F13138"/>
    <w:rsid w:val="00F17C7C"/>
    <w:rsid w:val="00F20B90"/>
    <w:rsid w:val="00F217F7"/>
    <w:rsid w:val="00F308CC"/>
    <w:rsid w:val="00F316AC"/>
    <w:rsid w:val="00F34511"/>
    <w:rsid w:val="00F362AA"/>
    <w:rsid w:val="00F370ED"/>
    <w:rsid w:val="00F40F87"/>
    <w:rsid w:val="00F47B37"/>
    <w:rsid w:val="00F50929"/>
    <w:rsid w:val="00F51A7B"/>
    <w:rsid w:val="00F5351B"/>
    <w:rsid w:val="00F53FF8"/>
    <w:rsid w:val="00F577DA"/>
    <w:rsid w:val="00F578B7"/>
    <w:rsid w:val="00F61174"/>
    <w:rsid w:val="00F632E4"/>
    <w:rsid w:val="00F63CD3"/>
    <w:rsid w:val="00F642B1"/>
    <w:rsid w:val="00F6541F"/>
    <w:rsid w:val="00F66742"/>
    <w:rsid w:val="00F7089F"/>
    <w:rsid w:val="00F71657"/>
    <w:rsid w:val="00F72747"/>
    <w:rsid w:val="00F74A1A"/>
    <w:rsid w:val="00F76501"/>
    <w:rsid w:val="00F77EA3"/>
    <w:rsid w:val="00F801AE"/>
    <w:rsid w:val="00F84008"/>
    <w:rsid w:val="00F87477"/>
    <w:rsid w:val="00F96CE8"/>
    <w:rsid w:val="00FA0F67"/>
    <w:rsid w:val="00FB33A3"/>
    <w:rsid w:val="00FB3C4C"/>
    <w:rsid w:val="00FB41F7"/>
    <w:rsid w:val="00FB602D"/>
    <w:rsid w:val="00FC1256"/>
    <w:rsid w:val="00FD56CD"/>
    <w:rsid w:val="00FE5797"/>
    <w:rsid w:val="00FF1797"/>
    <w:rsid w:val="00FF43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FF8"/>
  </w:style>
  <w:style w:type="paragraph" w:styleId="Heading2">
    <w:name w:val="heading 2"/>
    <w:basedOn w:val="Normal"/>
    <w:next w:val="Normal"/>
    <w:link w:val="Heading2Char"/>
    <w:unhideWhenUsed/>
    <w:qFormat/>
    <w:rsid w:val="00202774"/>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w:basedOn w:val="Normal"/>
    <w:link w:val="NormalWebChar"/>
    <w:uiPriority w:val="99"/>
    <w:unhideWhenUsed/>
    <w:qFormat/>
    <w:rsid w:val="0077679B"/>
    <w:pPr>
      <w:spacing w:after="0" w:line="312" w:lineRule="auto"/>
    </w:pPr>
    <w:rPr>
      <w:rFonts w:ascii="Times New Roman" w:eastAsia="Times New Roman" w:hAnsi="Times New Roman" w:cs="Times New Roman"/>
      <w:sz w:val="24"/>
      <w:szCs w:val="24"/>
      <w:lang w:val="vi-VN" w:eastAsia="vi-VN"/>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fn,single space"/>
    <w:basedOn w:val="Normal"/>
    <w:link w:val="FootnoteTextChar"/>
    <w:rsid w:val="0077679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fn Char"/>
    <w:basedOn w:val="DefaultParagraphFont"/>
    <w:link w:val="FootnoteText"/>
    <w:rsid w:val="0077679B"/>
    <w:rPr>
      <w:rFonts w:ascii="Times New Roman" w:eastAsia="Times New Roman" w:hAnsi="Times New Roman" w:cs="Times New Roman"/>
      <w:sz w:val="20"/>
      <w:szCs w:val="20"/>
    </w:rPr>
  </w:style>
  <w:style w:type="character" w:styleId="FootnoteReference">
    <w:name w:val="footnote reference"/>
    <w:uiPriority w:val="99"/>
    <w:rsid w:val="0077679B"/>
    <w:rPr>
      <w:vertAlign w:val="superscript"/>
    </w:rPr>
  </w:style>
  <w:style w:type="paragraph" w:customStyle="1" w:styleId="2dongcach">
    <w:name w:val="2 dong cach"/>
    <w:basedOn w:val="Normal"/>
    <w:rsid w:val="00D747D9"/>
    <w:pPr>
      <w:widowControl w:val="0"/>
      <w:overflowPunct w:val="0"/>
      <w:adjustRightInd w:val="0"/>
      <w:spacing w:before="40" w:after="0" w:line="340" w:lineRule="exact"/>
      <w:ind w:firstLine="720"/>
      <w:jc w:val="center"/>
    </w:pPr>
    <w:rPr>
      <w:rFonts w:ascii="Times New Roman" w:eastAsia="Times New Roman" w:hAnsi="Times New Roman" w:cs="Times New Roman"/>
      <w:b/>
      <w:bCs/>
      <w:color w:val="000000"/>
      <w:sz w:val="24"/>
    </w:rPr>
  </w:style>
  <w:style w:type="paragraph" w:styleId="BodyTextIndent">
    <w:name w:val="Body Text Indent"/>
    <w:aliases w:val=" Char1"/>
    <w:basedOn w:val="Normal"/>
    <w:link w:val="BodyTextIndentChar"/>
    <w:rsid w:val="004F0E01"/>
    <w:pPr>
      <w:widowControl w:val="0"/>
      <w:spacing w:before="120" w:after="120" w:line="340" w:lineRule="exact"/>
      <w:ind w:firstLine="720"/>
      <w:jc w:val="both"/>
    </w:pPr>
    <w:rPr>
      <w:rFonts w:ascii="Times New Roman" w:eastAsia="Times New Roman" w:hAnsi="Times New Roman" w:cs="Times New Roman"/>
      <w:sz w:val="26"/>
      <w:szCs w:val="20"/>
      <w:lang w:val="nl-NL"/>
    </w:rPr>
  </w:style>
  <w:style w:type="character" w:customStyle="1" w:styleId="BodyTextIndentChar">
    <w:name w:val="Body Text Indent Char"/>
    <w:aliases w:val=" Char1 Char"/>
    <w:basedOn w:val="DefaultParagraphFont"/>
    <w:link w:val="BodyTextIndent"/>
    <w:rsid w:val="004F0E01"/>
    <w:rPr>
      <w:rFonts w:ascii="Times New Roman" w:eastAsia="Times New Roman" w:hAnsi="Times New Roman" w:cs="Times New Roman"/>
      <w:sz w:val="26"/>
      <w:szCs w:val="20"/>
      <w:lang w:val="nl-NL"/>
    </w:rPr>
  </w:style>
  <w:style w:type="character" w:customStyle="1" w:styleId="Heading2Char">
    <w:name w:val="Heading 2 Char"/>
    <w:basedOn w:val="DefaultParagraphFont"/>
    <w:link w:val="Heading2"/>
    <w:rsid w:val="00202774"/>
    <w:rPr>
      <w:rFonts w:ascii="Cambria" w:eastAsia="Times New Roman" w:hAnsi="Cambria" w:cs="Times New Roman"/>
      <w:b/>
      <w:bCs/>
      <w:i/>
      <w:iCs/>
      <w:sz w:val="28"/>
      <w:szCs w:val="28"/>
    </w:rPr>
  </w:style>
  <w:style w:type="paragraph" w:styleId="ListParagraph">
    <w:name w:val="List Paragraph"/>
    <w:aliases w:val="bullet 1,bullet"/>
    <w:basedOn w:val="Normal"/>
    <w:link w:val="ListParagraphChar"/>
    <w:uiPriority w:val="34"/>
    <w:qFormat/>
    <w:rsid w:val="008D4201"/>
    <w:pPr>
      <w:ind w:left="720"/>
      <w:contextualSpacing/>
    </w:pPr>
  </w:style>
  <w:style w:type="paragraph" w:styleId="BodyTextIndent2">
    <w:name w:val="Body Text Indent 2"/>
    <w:basedOn w:val="Normal"/>
    <w:link w:val="BodyTextIndent2Char"/>
    <w:uiPriority w:val="99"/>
    <w:unhideWhenUsed/>
    <w:rsid w:val="00F7089F"/>
    <w:pPr>
      <w:spacing w:after="120" w:line="480" w:lineRule="auto"/>
      <w:ind w:left="360"/>
    </w:pPr>
  </w:style>
  <w:style w:type="character" w:customStyle="1" w:styleId="BodyTextIndent2Char">
    <w:name w:val="Body Text Indent 2 Char"/>
    <w:basedOn w:val="DefaultParagraphFont"/>
    <w:link w:val="BodyTextIndent2"/>
    <w:uiPriority w:val="99"/>
    <w:rsid w:val="00F7089F"/>
  </w:style>
  <w:style w:type="character" w:customStyle="1" w:styleId="NormalWebChar">
    <w:name w:val="Normal (Web) Char"/>
    <w:aliases w:val="Char Char Char Char"/>
    <w:link w:val="NormalWeb"/>
    <w:uiPriority w:val="99"/>
    <w:qFormat/>
    <w:locked/>
    <w:rsid w:val="00924C28"/>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913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5E1"/>
  </w:style>
  <w:style w:type="paragraph" w:styleId="Footer">
    <w:name w:val="footer"/>
    <w:basedOn w:val="Normal"/>
    <w:link w:val="FooterChar"/>
    <w:uiPriority w:val="99"/>
    <w:semiHidden/>
    <w:unhideWhenUsed/>
    <w:rsid w:val="009135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35E1"/>
  </w:style>
  <w:style w:type="paragraph" w:customStyle="1" w:styleId="dieu">
    <w:name w:val="dieu"/>
    <w:basedOn w:val="Normal"/>
    <w:link w:val="dieuChar"/>
    <w:autoRedefine/>
    <w:rsid w:val="008158C5"/>
    <w:pPr>
      <w:spacing w:before="60" w:after="60" w:line="240" w:lineRule="auto"/>
      <w:ind w:right="-284" w:firstLine="720"/>
    </w:pPr>
    <w:rPr>
      <w:rFonts w:ascii="Times New Roman" w:eastAsia="Times New Roman" w:hAnsi="Times New Roman" w:cs="Times New Roman"/>
      <w:b/>
      <w:sz w:val="26"/>
      <w:szCs w:val="26"/>
    </w:rPr>
  </w:style>
  <w:style w:type="character" w:customStyle="1" w:styleId="dieuChar">
    <w:name w:val="dieu Char"/>
    <w:link w:val="dieu"/>
    <w:rsid w:val="008158C5"/>
    <w:rPr>
      <w:rFonts w:ascii="Times New Roman" w:eastAsia="Times New Roman" w:hAnsi="Times New Roman" w:cs="Times New Roman"/>
      <w:b/>
      <w:sz w:val="26"/>
      <w:szCs w:val="26"/>
    </w:rPr>
  </w:style>
  <w:style w:type="paragraph" w:customStyle="1" w:styleId="BIEUTUONG">
    <w:name w:val="BIEU TUONG"/>
    <w:basedOn w:val="Normal"/>
    <w:autoRedefine/>
    <w:rsid w:val="00544757"/>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line="240" w:lineRule="auto"/>
      <w:jc w:val="both"/>
    </w:pPr>
    <w:rPr>
      <w:rFonts w:ascii="Times New Roman" w:eastAsia="Times New Roman" w:hAnsi="Times New Roman" w:cs="Times New Roman"/>
      <w:color w:val="0000FF"/>
      <w:spacing w:val="24"/>
      <w:sz w:val="24"/>
      <w:szCs w:val="24"/>
    </w:rPr>
  </w:style>
  <w:style w:type="character" w:styleId="Hyperlink">
    <w:name w:val="Hyperlink"/>
    <w:basedOn w:val="DefaultParagraphFont"/>
    <w:uiPriority w:val="99"/>
    <w:unhideWhenUsed/>
    <w:rsid w:val="007176A3"/>
    <w:rPr>
      <w:color w:val="0000FF" w:themeColor="hyperlink"/>
      <w:u w:val="single"/>
    </w:rPr>
  </w:style>
  <w:style w:type="paragraph" w:customStyle="1" w:styleId="pbody">
    <w:name w:val="pbody"/>
    <w:basedOn w:val="Normal"/>
    <w:rsid w:val="00644B0A"/>
    <w:pPr>
      <w:spacing w:before="100" w:beforeAutospacing="1" w:after="100" w:afterAutospacing="1" w:line="240" w:lineRule="auto"/>
    </w:pPr>
    <w:rPr>
      <w:rFonts w:ascii="Times New Roman" w:eastAsia="Times New Roman" w:hAnsi="Times New Roman" w:cs="Times New Roman"/>
      <w:sz w:val="24"/>
      <w:szCs w:val="24"/>
    </w:rPr>
  </w:style>
  <w:style w:type="paragraph" w:styleId="List2">
    <w:name w:val="List 2"/>
    <w:basedOn w:val="Normal"/>
    <w:unhideWhenUsed/>
    <w:rsid w:val="007A42CD"/>
    <w:pPr>
      <w:spacing w:after="0" w:line="240" w:lineRule="auto"/>
      <w:ind w:left="720" w:hanging="36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741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151"/>
    <w:rPr>
      <w:rFonts w:ascii="Tahoma" w:hAnsi="Tahoma" w:cs="Tahoma"/>
      <w:sz w:val="16"/>
      <w:szCs w:val="16"/>
    </w:rPr>
  </w:style>
  <w:style w:type="paragraph" w:styleId="Revision">
    <w:name w:val="Revision"/>
    <w:hidden/>
    <w:uiPriority w:val="99"/>
    <w:semiHidden/>
    <w:rsid w:val="00A84F28"/>
    <w:pPr>
      <w:spacing w:after="0" w:line="240" w:lineRule="auto"/>
    </w:pPr>
  </w:style>
  <w:style w:type="table" w:styleId="TableGrid">
    <w:name w:val="Table Grid"/>
    <w:basedOn w:val="TableNormal"/>
    <w:uiPriority w:val="59"/>
    <w:rsid w:val="00482C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ullet 1 Char,bullet Char"/>
    <w:link w:val="ListParagraph"/>
    <w:uiPriority w:val="34"/>
    <w:locked/>
    <w:rsid w:val="00007EB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56525-BFEE-40F4-9017-831A74803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18</Pages>
  <Words>6998</Words>
  <Characters>39892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Dan</dc:creator>
  <cp:lastModifiedBy>Hoang Thi Thu Lan</cp:lastModifiedBy>
  <cp:revision>13</cp:revision>
  <cp:lastPrinted>2025-04-22T07:05:00Z</cp:lastPrinted>
  <dcterms:created xsi:type="dcterms:W3CDTF">2025-04-22T03:33:00Z</dcterms:created>
  <dcterms:modified xsi:type="dcterms:W3CDTF">2025-04-22T10:39:00Z</dcterms:modified>
</cp:coreProperties>
</file>