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322" w:type="dxa"/>
        <w:tblLook w:val="04A0"/>
      </w:tblPr>
      <w:tblGrid>
        <w:gridCol w:w="3652"/>
        <w:gridCol w:w="5670"/>
      </w:tblGrid>
      <w:tr w:rsidR="00B37DA3" w:rsidTr="00763336">
        <w:tc>
          <w:tcPr>
            <w:tcW w:w="3652" w:type="dxa"/>
            <w:tcBorders>
              <w:top w:val="nil"/>
              <w:left w:val="nil"/>
              <w:bottom w:val="nil"/>
              <w:right w:val="nil"/>
            </w:tcBorders>
          </w:tcPr>
          <w:p w:rsidR="00B37DA3" w:rsidRDefault="00B37DA3" w:rsidP="00CE2853">
            <w:pPr>
              <w:tabs>
                <w:tab w:val="left" w:pos="553"/>
                <w:tab w:val="center" w:pos="1576"/>
              </w:tabs>
              <w:jc w:val="center"/>
              <w:rPr>
                <w:b/>
                <w:sz w:val="26"/>
                <w:szCs w:val="26"/>
              </w:rPr>
            </w:pPr>
            <w:r>
              <w:rPr>
                <w:b/>
                <w:sz w:val="26"/>
                <w:szCs w:val="26"/>
              </w:rPr>
              <w:t>BỘ TÀI CHÍNH</w:t>
            </w:r>
          </w:p>
          <w:p w:rsidR="00B37DA3" w:rsidRPr="00B37DA3" w:rsidRDefault="00B37DA3" w:rsidP="00CE2853">
            <w:pPr>
              <w:jc w:val="center"/>
              <w:rPr>
                <w:sz w:val="26"/>
                <w:szCs w:val="26"/>
              </w:rPr>
            </w:pPr>
            <w:r>
              <w:rPr>
                <w:sz w:val="26"/>
                <w:szCs w:val="26"/>
              </w:rPr>
              <w:t>———</w:t>
            </w:r>
          </w:p>
        </w:tc>
        <w:tc>
          <w:tcPr>
            <w:tcW w:w="5670" w:type="dxa"/>
            <w:tcBorders>
              <w:top w:val="nil"/>
              <w:left w:val="nil"/>
              <w:bottom w:val="nil"/>
              <w:right w:val="nil"/>
            </w:tcBorders>
          </w:tcPr>
          <w:p w:rsidR="00B37DA3" w:rsidRDefault="00B37DA3" w:rsidP="00CE2853">
            <w:pPr>
              <w:jc w:val="center"/>
              <w:rPr>
                <w:b/>
                <w:sz w:val="26"/>
                <w:szCs w:val="26"/>
              </w:rPr>
            </w:pPr>
            <w:r>
              <w:rPr>
                <w:b/>
                <w:sz w:val="26"/>
                <w:szCs w:val="26"/>
              </w:rPr>
              <w:t>CỘNG HÒA XÃ HỘI CHỦ NGHĨA VIỆT NAM</w:t>
            </w:r>
          </w:p>
          <w:p w:rsidR="00B37DA3" w:rsidRDefault="00B37DA3" w:rsidP="00CE2853">
            <w:pPr>
              <w:jc w:val="center"/>
              <w:rPr>
                <w:b/>
                <w:sz w:val="28"/>
                <w:szCs w:val="28"/>
              </w:rPr>
            </w:pPr>
            <w:r>
              <w:rPr>
                <w:b/>
                <w:sz w:val="28"/>
                <w:szCs w:val="28"/>
              </w:rPr>
              <w:t>Độc lập - Tự do - Hạnh phúc</w:t>
            </w:r>
          </w:p>
          <w:p w:rsidR="00B37DA3" w:rsidRDefault="00930E5D" w:rsidP="00CE2853">
            <w:pPr>
              <w:jc w:val="center"/>
            </w:pPr>
            <w:r w:rsidRPr="00930E5D">
              <w:rPr>
                <w:i/>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49.25pt;margin-top:3.6pt;width:173.8pt;height:0;z-index:251658240" o:connectortype="straight"/>
              </w:pict>
            </w:r>
          </w:p>
        </w:tc>
      </w:tr>
      <w:tr w:rsidR="00CE2853" w:rsidTr="00763336">
        <w:tc>
          <w:tcPr>
            <w:tcW w:w="3652" w:type="dxa"/>
            <w:tcBorders>
              <w:top w:val="nil"/>
              <w:left w:val="nil"/>
              <w:bottom w:val="nil"/>
              <w:right w:val="nil"/>
            </w:tcBorders>
          </w:tcPr>
          <w:p w:rsidR="00CE2853" w:rsidRPr="0057556D" w:rsidRDefault="00CE2853" w:rsidP="00CE2853">
            <w:pPr>
              <w:jc w:val="center"/>
              <w:rPr>
                <w:sz w:val="26"/>
                <w:szCs w:val="26"/>
              </w:rPr>
            </w:pPr>
            <w:r w:rsidRPr="0057556D">
              <w:rPr>
                <w:sz w:val="26"/>
                <w:szCs w:val="26"/>
              </w:rPr>
              <w:t>Số:         /BTC-</w:t>
            </w:r>
            <w:r w:rsidR="000A053B">
              <w:rPr>
                <w:sz w:val="26"/>
                <w:szCs w:val="26"/>
              </w:rPr>
              <w:t>ĐCTC</w:t>
            </w:r>
          </w:p>
          <w:p w:rsidR="00CE2853" w:rsidRPr="00CA26C7" w:rsidRDefault="00CE2853" w:rsidP="000A053B">
            <w:pPr>
              <w:tabs>
                <w:tab w:val="left" w:pos="553"/>
                <w:tab w:val="center" w:pos="1576"/>
              </w:tabs>
              <w:jc w:val="both"/>
              <w:rPr>
                <w:b/>
                <w:sz w:val="24"/>
                <w:szCs w:val="24"/>
              </w:rPr>
            </w:pPr>
            <w:r w:rsidRPr="00CA26C7">
              <w:rPr>
                <w:sz w:val="24"/>
                <w:szCs w:val="24"/>
              </w:rPr>
              <w:t xml:space="preserve">V/v đăng tải báo cáo giải trình/tiếp thu ý kiến góp ý về dự thảo </w:t>
            </w:r>
            <w:r w:rsidR="000A053B" w:rsidRPr="00CA26C7">
              <w:rPr>
                <w:sz w:val="24"/>
                <w:szCs w:val="24"/>
              </w:rPr>
              <w:t>Nghị định của Chính phủ sửa đổi, bổ sung một số điều của Nghị định số 46/2021/NĐ-CP về chế độ quản lý tài chính và đánh giá hiệu quả hoạt động NHPT</w:t>
            </w:r>
          </w:p>
        </w:tc>
        <w:tc>
          <w:tcPr>
            <w:tcW w:w="5670" w:type="dxa"/>
            <w:tcBorders>
              <w:top w:val="nil"/>
              <w:left w:val="nil"/>
              <w:bottom w:val="nil"/>
              <w:right w:val="nil"/>
            </w:tcBorders>
          </w:tcPr>
          <w:p w:rsidR="00CE2853" w:rsidRDefault="00CE2853" w:rsidP="00CE2853">
            <w:pPr>
              <w:jc w:val="center"/>
              <w:rPr>
                <w:i/>
                <w:sz w:val="28"/>
                <w:szCs w:val="28"/>
              </w:rPr>
            </w:pPr>
            <w:r>
              <w:rPr>
                <w:i/>
                <w:sz w:val="28"/>
                <w:szCs w:val="28"/>
              </w:rPr>
              <w:t xml:space="preserve">  Hà Nội, ngà</w:t>
            </w:r>
            <w:r>
              <w:rPr>
                <w:i/>
                <w:sz w:val="28"/>
                <w:szCs w:val="28"/>
                <w:lang w:val="vi-VN"/>
              </w:rPr>
              <w:t>y</w:t>
            </w:r>
            <w:r>
              <w:rPr>
                <w:i/>
                <w:sz w:val="28"/>
                <w:szCs w:val="28"/>
              </w:rPr>
              <w:t xml:space="preserve"> </w:t>
            </w:r>
            <w:r>
              <w:rPr>
                <w:i/>
                <w:sz w:val="28"/>
                <w:szCs w:val="28"/>
                <w:lang w:val="vi-VN"/>
              </w:rPr>
              <w:t xml:space="preserve">    </w:t>
            </w:r>
            <w:r>
              <w:rPr>
                <w:i/>
                <w:sz w:val="28"/>
                <w:szCs w:val="28"/>
              </w:rPr>
              <w:t xml:space="preserve"> tháng    năm 202</w:t>
            </w:r>
            <w:r w:rsidR="000A053B">
              <w:rPr>
                <w:i/>
                <w:sz w:val="28"/>
                <w:szCs w:val="28"/>
              </w:rPr>
              <w:t>5</w:t>
            </w:r>
          </w:p>
          <w:p w:rsidR="00CE2853" w:rsidRDefault="00CE2853" w:rsidP="00CE2853">
            <w:pPr>
              <w:jc w:val="center"/>
              <w:rPr>
                <w:b/>
                <w:sz w:val="26"/>
                <w:szCs w:val="26"/>
              </w:rPr>
            </w:pPr>
          </w:p>
        </w:tc>
      </w:tr>
      <w:tr w:rsidR="00CE2853" w:rsidTr="00763336">
        <w:tc>
          <w:tcPr>
            <w:tcW w:w="9322" w:type="dxa"/>
            <w:gridSpan w:val="2"/>
            <w:tcBorders>
              <w:top w:val="nil"/>
              <w:left w:val="nil"/>
              <w:bottom w:val="nil"/>
              <w:right w:val="nil"/>
            </w:tcBorders>
          </w:tcPr>
          <w:p w:rsidR="00CE2853" w:rsidRPr="00E63BA1" w:rsidRDefault="00CE2853" w:rsidP="00E63BA1">
            <w:pPr>
              <w:tabs>
                <w:tab w:val="left" w:pos="3774"/>
              </w:tabs>
              <w:spacing w:before="600" w:after="600"/>
              <w:jc w:val="center"/>
              <w:rPr>
                <w:sz w:val="28"/>
                <w:szCs w:val="28"/>
              </w:rPr>
            </w:pPr>
            <w:r>
              <w:rPr>
                <w:sz w:val="28"/>
                <w:szCs w:val="28"/>
                <w:lang w:val="vi-VN"/>
              </w:rPr>
              <w:t>Kính gửi: Cổng Thông tin điện tử Chính phủ</w:t>
            </w:r>
          </w:p>
        </w:tc>
      </w:tr>
    </w:tbl>
    <w:p w:rsidR="0058064C" w:rsidRPr="00E63BA1" w:rsidRDefault="000A053B" w:rsidP="00EC539C">
      <w:pPr>
        <w:spacing w:before="120" w:after="120" w:line="390" w:lineRule="exact"/>
        <w:ind w:firstLine="709"/>
        <w:jc w:val="both"/>
        <w:rPr>
          <w:rFonts w:eastAsia="Calibri"/>
          <w:spacing w:val="2"/>
          <w:sz w:val="28"/>
          <w:szCs w:val="28"/>
          <w:lang w:val="pt-BR"/>
        </w:rPr>
      </w:pPr>
      <w:r w:rsidRPr="00E63BA1">
        <w:rPr>
          <w:bCs/>
          <w:iCs/>
          <w:spacing w:val="2"/>
          <w:sz w:val="28"/>
          <w:szCs w:val="28"/>
          <w:lang w:val="nl-NL"/>
        </w:rPr>
        <w:t>Thực hiện quy định của Luật Ban hành văn bản quy phạm pháp luật, triển khai thực hiện kết luận của Bộ Chính trị, chỉ đạo của Thủ tướng Chính phủ về cơ cấu lại Ngân hàng Phát triển Việt Nam (NHPT) giai đoạn 2023-2027</w:t>
      </w:r>
      <w:r w:rsidR="009D6211" w:rsidRPr="00E63BA1">
        <w:rPr>
          <w:bCs/>
          <w:iCs/>
          <w:spacing w:val="2"/>
          <w:sz w:val="28"/>
          <w:szCs w:val="28"/>
          <w:lang w:val="nl-NL"/>
        </w:rPr>
        <w:t xml:space="preserve">, Bộ Tài chính đã dự thảo hồ sơ trình Chính phủ ban hành Nghị định sửa đổi, bổ sung một số điều của Nghị định số 46/2021/NĐ-CP ngày 31/3/2021 của Chính phủ về chế độ quản lý tài chính và đánh giá hiệu quả hoạt động của </w:t>
      </w:r>
      <w:r w:rsidR="007A4A41" w:rsidRPr="00E63BA1">
        <w:rPr>
          <w:bCs/>
          <w:iCs/>
          <w:spacing w:val="2"/>
          <w:sz w:val="28"/>
          <w:szCs w:val="28"/>
          <w:lang w:val="nl-NL"/>
        </w:rPr>
        <w:t>NHPT</w:t>
      </w:r>
      <w:r w:rsidR="00F56E78" w:rsidRPr="00E63BA1">
        <w:rPr>
          <w:bCs/>
          <w:iCs/>
          <w:spacing w:val="2"/>
          <w:sz w:val="28"/>
          <w:szCs w:val="28"/>
          <w:lang w:val="nl-NL"/>
        </w:rPr>
        <w:t xml:space="preserve"> (sau đây gọi tắt là dự thảo Nghị địn</w:t>
      </w:r>
      <w:r w:rsidR="0058064C" w:rsidRPr="00E63BA1">
        <w:rPr>
          <w:bCs/>
          <w:iCs/>
          <w:spacing w:val="2"/>
          <w:sz w:val="28"/>
          <w:szCs w:val="28"/>
          <w:lang w:val="nl-NL"/>
        </w:rPr>
        <w:t xml:space="preserve">h), </w:t>
      </w:r>
      <w:r w:rsidR="00F56E78" w:rsidRPr="00E63BA1">
        <w:rPr>
          <w:bCs/>
          <w:iCs/>
          <w:spacing w:val="2"/>
          <w:sz w:val="28"/>
          <w:szCs w:val="28"/>
          <w:lang w:val="nl-NL"/>
        </w:rPr>
        <w:t xml:space="preserve">gửi lấy ý kiến tham gia của các Bộ, ngành liên quan, đăng tải </w:t>
      </w:r>
      <w:r w:rsidR="0058064C" w:rsidRPr="00E63BA1">
        <w:rPr>
          <w:bCs/>
          <w:iCs/>
          <w:spacing w:val="2"/>
          <w:sz w:val="28"/>
          <w:szCs w:val="28"/>
          <w:lang w:val="nl-NL"/>
        </w:rPr>
        <w:t xml:space="preserve">trên </w:t>
      </w:r>
      <w:r w:rsidR="0058064C" w:rsidRPr="00E63BA1">
        <w:rPr>
          <w:rFonts w:eastAsia="Calibri"/>
          <w:spacing w:val="2"/>
          <w:sz w:val="28"/>
          <w:szCs w:val="28"/>
          <w:lang w:val="pt-BR"/>
        </w:rPr>
        <w:t>Cổng Thông tin điện tử Chính phủ, Cổng thông tin điện tử Bộ Tài chính</w:t>
      </w:r>
      <w:r w:rsidR="0058064C" w:rsidRPr="00E63BA1">
        <w:rPr>
          <w:rStyle w:val="FootnoteReference"/>
          <w:rFonts w:eastAsia="Calibri"/>
          <w:spacing w:val="2"/>
          <w:sz w:val="28"/>
          <w:szCs w:val="28"/>
          <w:lang w:val="pt-BR"/>
        </w:rPr>
        <w:footnoteReference w:id="1"/>
      </w:r>
      <w:r w:rsidR="0058064C" w:rsidRPr="00E63BA1">
        <w:rPr>
          <w:rFonts w:eastAsia="Calibri"/>
          <w:spacing w:val="2"/>
          <w:sz w:val="28"/>
          <w:szCs w:val="28"/>
          <w:lang w:val="pt-BR"/>
        </w:rPr>
        <w:t>và gửi lấy ý kiến thẩm định của Bộ Tư pháp</w:t>
      </w:r>
      <w:r w:rsidR="0058064C" w:rsidRPr="00E63BA1">
        <w:rPr>
          <w:rStyle w:val="FootnoteReference"/>
          <w:rFonts w:eastAsia="Calibri"/>
          <w:spacing w:val="2"/>
          <w:sz w:val="28"/>
          <w:szCs w:val="28"/>
          <w:lang w:val="pt-BR"/>
        </w:rPr>
        <w:footnoteReference w:id="2"/>
      </w:r>
      <w:r w:rsidR="0058064C" w:rsidRPr="00E63BA1">
        <w:rPr>
          <w:rFonts w:eastAsia="Calibri"/>
          <w:spacing w:val="2"/>
          <w:sz w:val="28"/>
          <w:szCs w:val="28"/>
          <w:lang w:val="pt-BR"/>
        </w:rPr>
        <w:t xml:space="preserve"> theo đúng quy định của Luật Ban hành văn bản quy phạm pháp luật</w:t>
      </w:r>
      <w:r w:rsidR="00F42B2E" w:rsidRPr="00E63BA1">
        <w:rPr>
          <w:rFonts w:eastAsia="Calibri"/>
          <w:spacing w:val="2"/>
          <w:sz w:val="28"/>
          <w:szCs w:val="28"/>
          <w:lang w:val="pt-BR"/>
        </w:rPr>
        <w:t xml:space="preserve"> năm 2015 (sửa đổi, bổ sung năm 2020)</w:t>
      </w:r>
      <w:r w:rsidR="00F42B2E" w:rsidRPr="00E63BA1">
        <w:rPr>
          <w:rStyle w:val="FootnoteReference"/>
          <w:spacing w:val="2"/>
          <w:sz w:val="28"/>
          <w:szCs w:val="28"/>
        </w:rPr>
        <w:footnoteReference w:id="3"/>
      </w:r>
      <w:r w:rsidR="0058064C" w:rsidRPr="00E63BA1">
        <w:rPr>
          <w:rFonts w:eastAsia="Calibri"/>
          <w:spacing w:val="2"/>
          <w:sz w:val="28"/>
          <w:szCs w:val="28"/>
          <w:lang w:val="pt-BR"/>
        </w:rPr>
        <w:t>.</w:t>
      </w:r>
    </w:p>
    <w:p w:rsidR="00CE2853" w:rsidRPr="00CE2853" w:rsidRDefault="00CE2853" w:rsidP="00EC539C">
      <w:pPr>
        <w:spacing w:before="120" w:after="120" w:line="390" w:lineRule="exact"/>
        <w:ind w:firstLine="720"/>
        <w:jc w:val="both"/>
        <w:rPr>
          <w:spacing w:val="-2"/>
          <w:sz w:val="28"/>
          <w:szCs w:val="28"/>
          <w:lang w:val="nl-NL"/>
        </w:rPr>
      </w:pPr>
      <w:r w:rsidRPr="00CE2853">
        <w:rPr>
          <w:rFonts w:eastAsia="Calibri"/>
          <w:spacing w:val="-2"/>
          <w:sz w:val="28"/>
          <w:szCs w:val="28"/>
          <w:lang w:val="pt-BR"/>
        </w:rPr>
        <w:t>Trên cơ sở tổng hợp ý kiến tham gia của các Bộ, ngành</w:t>
      </w:r>
      <w:r w:rsidR="005C1E8F">
        <w:rPr>
          <w:rFonts w:eastAsia="Calibri"/>
          <w:spacing w:val="-2"/>
          <w:sz w:val="28"/>
          <w:szCs w:val="28"/>
          <w:lang w:val="pt-BR"/>
        </w:rPr>
        <w:t>,</w:t>
      </w:r>
      <w:r w:rsidRPr="00CE2853">
        <w:rPr>
          <w:rFonts w:eastAsia="Calibri"/>
          <w:spacing w:val="-2"/>
          <w:sz w:val="28"/>
          <w:szCs w:val="28"/>
          <w:lang w:val="pt-BR"/>
        </w:rPr>
        <w:t xml:space="preserve"> cơ quan liên quan</w:t>
      </w:r>
      <w:r w:rsidR="005C1E8F">
        <w:rPr>
          <w:rFonts w:eastAsia="Calibri"/>
          <w:spacing w:val="-2"/>
          <w:sz w:val="28"/>
          <w:szCs w:val="28"/>
          <w:lang w:val="pt-BR"/>
        </w:rPr>
        <w:t xml:space="preserve"> và ý kiến thẩm định của Bộ Tư pháp</w:t>
      </w:r>
      <w:r w:rsidRPr="00CE2853">
        <w:rPr>
          <w:rFonts w:eastAsia="Calibri"/>
          <w:spacing w:val="-2"/>
          <w:sz w:val="28"/>
          <w:szCs w:val="28"/>
          <w:lang w:val="pt-BR"/>
        </w:rPr>
        <w:t xml:space="preserve">, Bộ Tài chính đã hoàn thiện dự thảo </w:t>
      </w:r>
      <w:r w:rsidR="005C1E8F">
        <w:rPr>
          <w:rFonts w:eastAsia="Calibri"/>
          <w:spacing w:val="-2"/>
          <w:sz w:val="28"/>
          <w:szCs w:val="28"/>
          <w:lang w:val="pt-BR"/>
        </w:rPr>
        <w:t xml:space="preserve">Nghị định </w:t>
      </w:r>
      <w:r w:rsidRPr="00CE2853">
        <w:rPr>
          <w:rFonts w:eastAsia="Calibri"/>
          <w:spacing w:val="-2"/>
          <w:sz w:val="28"/>
          <w:szCs w:val="28"/>
          <w:lang w:val="pt-BR"/>
        </w:rPr>
        <w:t xml:space="preserve">và </w:t>
      </w:r>
      <w:r w:rsidR="005C1E8F">
        <w:rPr>
          <w:rFonts w:eastAsia="Calibri"/>
          <w:spacing w:val="-2"/>
          <w:sz w:val="28"/>
          <w:szCs w:val="28"/>
          <w:lang w:val="pt-BR"/>
        </w:rPr>
        <w:t xml:space="preserve">trình Chính phủ ký ban hành (tại Tờ trình số 192/TTr-BTC ngày 12/5/2025). </w:t>
      </w:r>
      <w:r w:rsidRPr="00CE2853">
        <w:rPr>
          <w:spacing w:val="-2"/>
          <w:sz w:val="28"/>
          <w:szCs w:val="28"/>
        </w:rPr>
        <w:t>Căn cứ quy định tại</w:t>
      </w:r>
      <w:r w:rsidR="0013755D">
        <w:rPr>
          <w:spacing w:val="-2"/>
          <w:sz w:val="28"/>
          <w:szCs w:val="28"/>
        </w:rPr>
        <w:t xml:space="preserve"> điểm c, khoản 2 Điều 90 </w:t>
      </w:r>
      <w:r w:rsidRPr="00CE2853">
        <w:rPr>
          <w:spacing w:val="-2"/>
          <w:sz w:val="28"/>
          <w:szCs w:val="28"/>
        </w:rPr>
        <w:t xml:space="preserve">Luật ban hành văn bản quy phạm pháp luật </w:t>
      </w:r>
      <w:r w:rsidR="0013755D">
        <w:rPr>
          <w:spacing w:val="-2"/>
          <w:sz w:val="28"/>
          <w:szCs w:val="28"/>
        </w:rPr>
        <w:t>năm 2015 (sửa đổi, bổ sung năm 2020)</w:t>
      </w:r>
      <w:r w:rsidRPr="00CE2853">
        <w:rPr>
          <w:spacing w:val="-2"/>
          <w:sz w:val="28"/>
          <w:szCs w:val="28"/>
        </w:rPr>
        <w:t xml:space="preserve">, Bộ Tài chính xin gửi Quý cơ quan tài liệu về báo cáo giải trình/tiếp thu ý kiến góp ý về dự thảo </w:t>
      </w:r>
      <w:r w:rsidR="00D5390B">
        <w:rPr>
          <w:spacing w:val="-2"/>
          <w:sz w:val="28"/>
          <w:szCs w:val="28"/>
        </w:rPr>
        <w:t>Nghị định</w:t>
      </w:r>
      <w:r w:rsidRPr="00CE2853">
        <w:rPr>
          <w:spacing w:val="-2"/>
          <w:sz w:val="28"/>
          <w:szCs w:val="28"/>
        </w:rPr>
        <w:t xml:space="preserve"> và dự thảo Tờ trình Chính phủ để đăng tải lên </w:t>
      </w:r>
      <w:r w:rsidRPr="00CE2853">
        <w:rPr>
          <w:spacing w:val="-2"/>
          <w:sz w:val="28"/>
          <w:szCs w:val="28"/>
          <w:lang w:val="nl-NL"/>
        </w:rPr>
        <w:t>Cổng thông tin điện tử Chính phủ theo quy định.</w:t>
      </w:r>
    </w:p>
    <w:p w:rsidR="00CE2853" w:rsidRPr="00CE2853" w:rsidRDefault="00CE2853" w:rsidP="00EC539C">
      <w:pPr>
        <w:spacing w:before="120" w:after="120" w:line="390" w:lineRule="exact"/>
        <w:ind w:firstLine="720"/>
        <w:jc w:val="both"/>
        <w:rPr>
          <w:sz w:val="28"/>
          <w:szCs w:val="28"/>
          <w:lang w:val="nl-NL"/>
        </w:rPr>
      </w:pPr>
      <w:r w:rsidRPr="00CE2853">
        <w:rPr>
          <w:sz w:val="28"/>
          <w:szCs w:val="28"/>
          <w:lang w:val="nl-NL"/>
        </w:rPr>
        <w:t xml:space="preserve">Mọi thông tin chi tiết xin liên hệ với Bà: Nguyễn Thị Hồng Vân, email: </w:t>
      </w:r>
      <w:hyperlink r:id="rId6" w:history="1">
        <w:r w:rsidRPr="00CE2853">
          <w:rPr>
            <w:rStyle w:val="Hyperlink"/>
            <w:sz w:val="28"/>
            <w:szCs w:val="28"/>
            <w:lang w:val="nl-NL"/>
          </w:rPr>
          <w:t>nguyenthihongvan1@mof.gov.vn</w:t>
        </w:r>
      </w:hyperlink>
      <w:r w:rsidR="003D0D09">
        <w:t xml:space="preserve">; </w:t>
      </w:r>
      <w:r w:rsidR="003D0D09" w:rsidRPr="00CE2853">
        <w:rPr>
          <w:sz w:val="28"/>
          <w:szCs w:val="28"/>
          <w:lang w:val="nl-NL"/>
        </w:rPr>
        <w:t>điện thoại 024.2220.28.28 (số máy lẻ: 7074)</w:t>
      </w:r>
      <w:r w:rsidRPr="00CE2853">
        <w:rPr>
          <w:sz w:val="28"/>
          <w:szCs w:val="28"/>
          <w:lang w:val="nl-NL"/>
        </w:rPr>
        <w:t>.</w:t>
      </w:r>
    </w:p>
    <w:p w:rsidR="00CE2853" w:rsidRPr="00CE2853" w:rsidRDefault="00CE2853" w:rsidP="006168F5">
      <w:pPr>
        <w:spacing w:before="120" w:after="360" w:line="380" w:lineRule="exact"/>
        <w:ind w:firstLine="720"/>
        <w:jc w:val="both"/>
        <w:rPr>
          <w:sz w:val="28"/>
          <w:szCs w:val="28"/>
        </w:rPr>
      </w:pPr>
      <w:r w:rsidRPr="00CE2853">
        <w:rPr>
          <w:sz w:val="28"/>
          <w:szCs w:val="28"/>
        </w:rPr>
        <w:t>Trân trọng cảm ơn sự phối hợp công tác của Quý cơ quan./.</w: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387"/>
      </w:tblGrid>
      <w:tr w:rsidR="00CE2853" w:rsidTr="00DA523A">
        <w:tc>
          <w:tcPr>
            <w:tcW w:w="4219" w:type="dxa"/>
          </w:tcPr>
          <w:p w:rsidR="00CE2853" w:rsidRPr="00817C45" w:rsidRDefault="00CE2853" w:rsidP="00CE2853">
            <w:pPr>
              <w:rPr>
                <w:b/>
                <w:i/>
                <w:sz w:val="24"/>
                <w:szCs w:val="24"/>
                <w:lang w:val="pt-BR"/>
              </w:rPr>
            </w:pPr>
            <w:r w:rsidRPr="00817C45">
              <w:rPr>
                <w:b/>
                <w:i/>
                <w:sz w:val="24"/>
                <w:szCs w:val="24"/>
                <w:lang w:val="pt-BR"/>
              </w:rPr>
              <w:t>Nơi nhận:</w:t>
            </w:r>
          </w:p>
          <w:p w:rsidR="00CE2853" w:rsidRDefault="00CE2853" w:rsidP="00CE2853">
            <w:pPr>
              <w:rPr>
                <w:lang w:val="pt-BR"/>
              </w:rPr>
            </w:pPr>
            <w:r>
              <w:rPr>
                <w:lang w:val="pt-BR"/>
              </w:rPr>
              <w:t>- Như trên;</w:t>
            </w:r>
          </w:p>
          <w:p w:rsidR="00CE2853" w:rsidRPr="006F4FD4" w:rsidRDefault="00CE2853" w:rsidP="00CE2853">
            <w:pPr>
              <w:rPr>
                <w:lang w:val="nl-NL"/>
              </w:rPr>
            </w:pPr>
            <w:r w:rsidRPr="006F4FD4">
              <w:rPr>
                <w:b/>
                <w:lang w:val="nl-NL"/>
              </w:rPr>
              <w:t xml:space="preserve">- </w:t>
            </w:r>
            <w:r w:rsidRPr="006F4FD4">
              <w:rPr>
                <w:lang w:val="nl-NL"/>
              </w:rPr>
              <w:t xml:space="preserve">Bộ trưởng </w:t>
            </w:r>
            <w:r w:rsidR="00D5390B">
              <w:rPr>
                <w:lang w:val="nl-NL"/>
              </w:rPr>
              <w:t>Nguyễn Văn Thắng</w:t>
            </w:r>
            <w:r w:rsidRPr="006F4FD4">
              <w:rPr>
                <w:lang w:val="nl-NL"/>
              </w:rPr>
              <w:t xml:space="preserve"> (để b/c);</w:t>
            </w:r>
          </w:p>
          <w:p w:rsidR="00CE2853" w:rsidRDefault="00CE2853" w:rsidP="00CE2853">
            <w:pPr>
              <w:rPr>
                <w:lang w:val="vi-VN"/>
              </w:rPr>
            </w:pPr>
            <w:r>
              <w:rPr>
                <w:lang w:val="pt-BR"/>
              </w:rPr>
              <w:t>- Thứ trưởng Nguyễn Đức Chi (để b/c);</w:t>
            </w:r>
          </w:p>
          <w:p w:rsidR="00CE2853" w:rsidRPr="000E6C72" w:rsidRDefault="00CE2853" w:rsidP="00CE2853">
            <w:pPr>
              <w:rPr>
                <w:lang w:val="vi-VN"/>
              </w:rPr>
            </w:pPr>
            <w:r>
              <w:rPr>
                <w:lang w:val="vi-VN"/>
              </w:rPr>
              <w:t xml:space="preserve">- Cục </w:t>
            </w:r>
            <w:r w:rsidR="00763336">
              <w:t>CNTT</w:t>
            </w:r>
            <w:r>
              <w:rPr>
                <w:lang w:val="vi-VN"/>
              </w:rPr>
              <w:t xml:space="preserve"> (để đăng tải </w:t>
            </w:r>
            <w:r>
              <w:t>trên trang TTĐT</w:t>
            </w:r>
            <w:r>
              <w:rPr>
                <w:lang w:val="vi-VN"/>
              </w:rPr>
              <w:t>);</w:t>
            </w:r>
          </w:p>
          <w:p w:rsidR="00CE2853" w:rsidRDefault="00CE2853" w:rsidP="00763336">
            <w:r>
              <w:rPr>
                <w:lang w:val="pt-BR"/>
              </w:rPr>
              <w:t xml:space="preserve">- Lưu VT, </w:t>
            </w:r>
            <w:r w:rsidR="00763336">
              <w:rPr>
                <w:lang w:val="pt-BR"/>
              </w:rPr>
              <w:t>ĐCTC</w:t>
            </w:r>
            <w:r>
              <w:rPr>
                <w:lang w:val="pt-BR"/>
              </w:rPr>
              <w:t xml:space="preserve"> (</w:t>
            </w:r>
            <w:r w:rsidR="00763336">
              <w:rPr>
                <w:lang w:val="pt-BR"/>
              </w:rPr>
              <w:t>N.T.H.Vân -   b</w:t>
            </w:r>
            <w:r>
              <w:rPr>
                <w:lang w:val="pt-BR"/>
              </w:rPr>
              <w:t>).</w:t>
            </w:r>
          </w:p>
        </w:tc>
        <w:tc>
          <w:tcPr>
            <w:tcW w:w="5387" w:type="dxa"/>
          </w:tcPr>
          <w:p w:rsidR="00CE2853" w:rsidRDefault="00CE2853" w:rsidP="00035B1C">
            <w:pPr>
              <w:ind w:left="-108"/>
              <w:jc w:val="center"/>
              <w:rPr>
                <w:b/>
                <w:sz w:val="26"/>
                <w:szCs w:val="26"/>
                <w:lang w:val="pt-BR"/>
              </w:rPr>
            </w:pPr>
            <w:r>
              <w:rPr>
                <w:b/>
                <w:sz w:val="26"/>
                <w:szCs w:val="26"/>
                <w:lang w:val="pt-BR"/>
              </w:rPr>
              <w:t>TL.BỘ TRƯỞNG</w:t>
            </w:r>
          </w:p>
          <w:p w:rsidR="00035B1C" w:rsidRDefault="00CE2853" w:rsidP="00035B1C">
            <w:pPr>
              <w:ind w:left="-143"/>
              <w:jc w:val="center"/>
              <w:rPr>
                <w:b/>
                <w:sz w:val="26"/>
                <w:szCs w:val="26"/>
                <w:lang w:val="pt-BR"/>
              </w:rPr>
            </w:pPr>
            <w:r>
              <w:rPr>
                <w:b/>
                <w:sz w:val="26"/>
                <w:szCs w:val="26"/>
                <w:lang w:val="pt-BR"/>
              </w:rPr>
              <w:t>KT. VỤ TRƯỞNG</w:t>
            </w:r>
          </w:p>
          <w:p w:rsidR="00CE2853" w:rsidRDefault="00CE2853" w:rsidP="00035B1C">
            <w:pPr>
              <w:ind w:left="-143"/>
              <w:jc w:val="center"/>
              <w:rPr>
                <w:b/>
                <w:sz w:val="26"/>
                <w:szCs w:val="26"/>
                <w:lang w:val="pt-BR"/>
              </w:rPr>
            </w:pPr>
            <w:r>
              <w:rPr>
                <w:b/>
                <w:sz w:val="26"/>
                <w:szCs w:val="26"/>
                <w:lang w:val="pt-BR"/>
              </w:rPr>
              <w:t xml:space="preserve">VỤ </w:t>
            </w:r>
            <w:r w:rsidR="006168F5">
              <w:rPr>
                <w:b/>
                <w:sz w:val="26"/>
                <w:szCs w:val="26"/>
                <w:lang w:val="pt-BR"/>
              </w:rPr>
              <w:t>CÁC</w:t>
            </w:r>
            <w:r w:rsidR="00035B1C">
              <w:rPr>
                <w:b/>
                <w:sz w:val="26"/>
                <w:szCs w:val="26"/>
                <w:lang w:val="pt-BR"/>
              </w:rPr>
              <w:t xml:space="preserve"> </w:t>
            </w:r>
            <w:r w:rsidR="006168F5">
              <w:rPr>
                <w:b/>
                <w:sz w:val="26"/>
                <w:szCs w:val="26"/>
                <w:lang w:val="pt-BR"/>
              </w:rPr>
              <w:t>ĐỊNH CHẾ TÀI CHÍNH</w:t>
            </w:r>
          </w:p>
          <w:p w:rsidR="00CE2853" w:rsidRDefault="00CE2853" w:rsidP="00035B1C">
            <w:pPr>
              <w:ind w:left="-143"/>
              <w:jc w:val="center"/>
              <w:rPr>
                <w:b/>
                <w:sz w:val="26"/>
                <w:szCs w:val="26"/>
                <w:lang w:val="pt-BR"/>
              </w:rPr>
            </w:pPr>
            <w:r>
              <w:rPr>
                <w:b/>
                <w:sz w:val="26"/>
                <w:szCs w:val="26"/>
                <w:lang w:val="pt-BR"/>
              </w:rPr>
              <w:t>PHÓ VỤ TRƯỞNG</w:t>
            </w:r>
          </w:p>
          <w:p w:rsidR="00DA523A" w:rsidRDefault="00DA523A" w:rsidP="00035B1C">
            <w:pPr>
              <w:jc w:val="center"/>
              <w:rPr>
                <w:b/>
                <w:sz w:val="28"/>
                <w:szCs w:val="28"/>
                <w:lang w:val="pt-BR"/>
              </w:rPr>
            </w:pPr>
          </w:p>
          <w:p w:rsidR="00DA523A" w:rsidRDefault="00DA523A" w:rsidP="00035B1C">
            <w:pPr>
              <w:jc w:val="center"/>
              <w:rPr>
                <w:b/>
                <w:sz w:val="28"/>
                <w:szCs w:val="28"/>
                <w:lang w:val="pt-BR"/>
              </w:rPr>
            </w:pPr>
          </w:p>
          <w:p w:rsidR="00DA523A" w:rsidRDefault="00DA523A" w:rsidP="00035B1C">
            <w:pPr>
              <w:jc w:val="center"/>
              <w:rPr>
                <w:b/>
                <w:sz w:val="28"/>
                <w:szCs w:val="28"/>
                <w:lang w:val="pt-BR"/>
              </w:rPr>
            </w:pPr>
          </w:p>
          <w:p w:rsidR="00035B1C" w:rsidRDefault="00035B1C" w:rsidP="00035B1C">
            <w:pPr>
              <w:jc w:val="center"/>
              <w:rPr>
                <w:b/>
                <w:sz w:val="28"/>
                <w:szCs w:val="28"/>
                <w:lang w:val="pt-BR"/>
              </w:rPr>
            </w:pPr>
          </w:p>
          <w:p w:rsidR="00035B1C" w:rsidRDefault="00035B1C" w:rsidP="00035B1C">
            <w:pPr>
              <w:jc w:val="center"/>
              <w:rPr>
                <w:b/>
                <w:sz w:val="28"/>
                <w:szCs w:val="28"/>
                <w:lang w:val="pt-BR"/>
              </w:rPr>
            </w:pPr>
          </w:p>
          <w:p w:rsidR="00CE2853" w:rsidRDefault="00CE2853" w:rsidP="00035B1C">
            <w:pPr>
              <w:jc w:val="center"/>
              <w:rPr>
                <w:b/>
                <w:sz w:val="28"/>
                <w:szCs w:val="28"/>
                <w:lang w:val="pt-BR"/>
              </w:rPr>
            </w:pPr>
            <w:r>
              <w:rPr>
                <w:b/>
                <w:sz w:val="28"/>
                <w:szCs w:val="28"/>
                <w:lang w:val="pt-BR"/>
              </w:rPr>
              <w:t>Nguyễn Việt Hưng</w:t>
            </w:r>
          </w:p>
          <w:p w:rsidR="00CE2853" w:rsidRDefault="00CE2853" w:rsidP="006168F5">
            <w:pPr>
              <w:jc w:val="center"/>
            </w:pPr>
          </w:p>
        </w:tc>
      </w:tr>
    </w:tbl>
    <w:p w:rsidR="00CE2853" w:rsidRDefault="00CE2853" w:rsidP="00CE2853">
      <w:pPr>
        <w:jc w:val="center"/>
      </w:pPr>
    </w:p>
    <w:sectPr w:rsidR="00CE2853" w:rsidSect="00035B1C">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DA3" w:rsidRDefault="00B37DA3" w:rsidP="00B37DA3">
      <w:r>
        <w:separator/>
      </w:r>
    </w:p>
  </w:endnote>
  <w:endnote w:type="continuationSeparator" w:id="0">
    <w:p w:rsidR="00B37DA3" w:rsidRDefault="00B37DA3" w:rsidP="00B37D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DA3" w:rsidRDefault="00B37DA3" w:rsidP="00B37DA3">
      <w:r>
        <w:separator/>
      </w:r>
    </w:p>
  </w:footnote>
  <w:footnote w:type="continuationSeparator" w:id="0">
    <w:p w:rsidR="00B37DA3" w:rsidRDefault="00B37DA3" w:rsidP="00B37DA3">
      <w:r>
        <w:continuationSeparator/>
      </w:r>
    </w:p>
  </w:footnote>
  <w:footnote w:id="1">
    <w:p w:rsidR="0058064C" w:rsidRDefault="0058064C">
      <w:pPr>
        <w:pStyle w:val="FootnoteText"/>
      </w:pPr>
      <w:r>
        <w:rPr>
          <w:rStyle w:val="FootnoteReference"/>
        </w:rPr>
        <w:footnoteRef/>
      </w:r>
      <w:r>
        <w:t xml:space="preserve"> Tại công văn số 11354/BTC-TCNH ngày 22/10/2024.</w:t>
      </w:r>
    </w:p>
  </w:footnote>
  <w:footnote w:id="2">
    <w:p w:rsidR="0058064C" w:rsidRDefault="0058064C">
      <w:pPr>
        <w:pStyle w:val="FootnoteText"/>
      </w:pPr>
      <w:r>
        <w:rPr>
          <w:rStyle w:val="FootnoteReference"/>
        </w:rPr>
        <w:footnoteRef/>
      </w:r>
      <w:r>
        <w:t xml:space="preserve"> Tại công văn số 14344/BTC-TCNH ngày 26/12/2024. </w:t>
      </w:r>
    </w:p>
  </w:footnote>
  <w:footnote w:id="3">
    <w:p w:rsidR="00F42B2E" w:rsidRPr="00EC539C" w:rsidRDefault="00F42B2E" w:rsidP="00EC539C">
      <w:pPr>
        <w:pStyle w:val="FootnoteText"/>
        <w:jc w:val="both"/>
      </w:pPr>
      <w:r>
        <w:rPr>
          <w:rStyle w:val="FootnoteReference"/>
        </w:rPr>
        <w:footnoteRef/>
      </w:r>
      <w:r>
        <w:t xml:space="preserve"> </w:t>
      </w:r>
      <w:r w:rsidRPr="00A65F1E">
        <w:t xml:space="preserve">Ngày 19/02/2025, Quốc hội thông qua Luật Ban hành văn bản quy phạm pháp luật số 64/2025/QH15 có hiệu lực kể từ ngày 01/4/2025. Theo quy định tại khoản 2 Điều 72 Luật </w:t>
      </w:r>
      <w:r w:rsidRPr="00EC539C">
        <w:t>Ban hành văn bản quy phạm pháp luật năm 2025, dự thảo Nghị định của Chính phủ đã được thẩm định hoặc trình cơ quan có thẩm quyền trước ngày Luật này có hiệu lực thi hành thì tiếp tục thực hiện theo trình tự, thủ tục quy định của </w:t>
      </w:r>
      <w:bookmarkStart w:id="0" w:name="tvpllink_vljtiegwee_3"/>
      <w:r w:rsidRPr="00EC539C">
        <w:fldChar w:fldCharType="begin"/>
      </w:r>
      <w:r w:rsidRPr="00EC539C">
        <w:instrText xml:space="preserve"> HYPERLINK "https://thuvienphapluat.vn/van-ban/Bo-may-hanh-chinh/Luat-ban-hanh-van-ban-quy-pham-phap-luat-2015-282382.aspx" \t "_blank" </w:instrText>
      </w:r>
      <w:r w:rsidRPr="00EC539C">
        <w:fldChar w:fldCharType="separate"/>
      </w:r>
      <w:r w:rsidRPr="00EC539C">
        <w:rPr>
          <w:rStyle w:val="Hyperlink"/>
          <w:color w:val="auto"/>
          <w:u w:val="none"/>
        </w:rPr>
        <w:t>Luật Ban hành văn bản quy phạm pháp luật năm</w:t>
      </w:r>
      <w:r w:rsidRPr="00EC539C">
        <w:fldChar w:fldCharType="end"/>
      </w:r>
      <w:bookmarkEnd w:id="0"/>
      <w:r w:rsidRPr="00EC539C">
        <w:t xml:space="preserve"> 2015 (sửa đổi, bổ sung năm 2020).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286866"/>
      <w:docPartObj>
        <w:docPartGallery w:val="Page Numbers (Top of Page)"/>
        <w:docPartUnique/>
      </w:docPartObj>
    </w:sdtPr>
    <w:sdtContent>
      <w:p w:rsidR="00035B1C" w:rsidRDefault="00035B1C">
        <w:pPr>
          <w:pStyle w:val="Header"/>
          <w:jc w:val="center"/>
        </w:pPr>
        <w:fldSimple w:instr=" PAGE   \* MERGEFORMAT ">
          <w:r w:rsidR="00817C45">
            <w:rPr>
              <w:noProof/>
            </w:rPr>
            <w:t>2</w:t>
          </w:r>
        </w:fldSimple>
      </w:p>
    </w:sdtContent>
  </w:sdt>
  <w:p w:rsidR="00035B1C" w:rsidRDefault="00035B1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B37DA3"/>
    <w:rsid w:val="00035B1C"/>
    <w:rsid w:val="000A053B"/>
    <w:rsid w:val="0013755D"/>
    <w:rsid w:val="001B4A69"/>
    <w:rsid w:val="001C2A41"/>
    <w:rsid w:val="003D0D09"/>
    <w:rsid w:val="004B6B94"/>
    <w:rsid w:val="0058064C"/>
    <w:rsid w:val="005C1E8F"/>
    <w:rsid w:val="006168F5"/>
    <w:rsid w:val="00763336"/>
    <w:rsid w:val="007A4A41"/>
    <w:rsid w:val="00817C45"/>
    <w:rsid w:val="00930E5D"/>
    <w:rsid w:val="009D6211"/>
    <w:rsid w:val="00A41A21"/>
    <w:rsid w:val="00AF614B"/>
    <w:rsid w:val="00B37DA3"/>
    <w:rsid w:val="00B45602"/>
    <w:rsid w:val="00B80E24"/>
    <w:rsid w:val="00CA26C7"/>
    <w:rsid w:val="00CE2853"/>
    <w:rsid w:val="00D42230"/>
    <w:rsid w:val="00D5390B"/>
    <w:rsid w:val="00D96512"/>
    <w:rsid w:val="00DA523A"/>
    <w:rsid w:val="00DB3362"/>
    <w:rsid w:val="00DC64CA"/>
    <w:rsid w:val="00E63BA1"/>
    <w:rsid w:val="00EC539C"/>
    <w:rsid w:val="00F42B2E"/>
    <w:rsid w:val="00F56E78"/>
    <w:rsid w:val="00FB5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D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DA3"/>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37DA3"/>
  </w:style>
  <w:style w:type="paragraph" w:styleId="Footer">
    <w:name w:val="footer"/>
    <w:basedOn w:val="Normal"/>
    <w:link w:val="FooterChar"/>
    <w:uiPriority w:val="99"/>
    <w:semiHidden/>
    <w:unhideWhenUsed/>
    <w:rsid w:val="00B37DA3"/>
    <w:pPr>
      <w:tabs>
        <w:tab w:val="center" w:pos="4680"/>
        <w:tab w:val="right" w:pos="9360"/>
      </w:tabs>
    </w:pPr>
  </w:style>
  <w:style w:type="character" w:customStyle="1" w:styleId="FooterChar">
    <w:name w:val="Footer Char"/>
    <w:basedOn w:val="DefaultParagraphFont"/>
    <w:link w:val="Footer"/>
    <w:uiPriority w:val="99"/>
    <w:semiHidden/>
    <w:rsid w:val="00B37DA3"/>
  </w:style>
  <w:style w:type="table" w:styleId="TableGrid">
    <w:name w:val="Table Grid"/>
    <w:basedOn w:val="TableNormal"/>
    <w:uiPriority w:val="59"/>
    <w:rsid w:val="00B37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E2853"/>
    <w:rPr>
      <w:color w:val="0000FF"/>
      <w:u w:val="single"/>
    </w:rPr>
  </w:style>
  <w:style w:type="paragraph" w:styleId="FootnoteText">
    <w:name w:val="footnote text"/>
    <w:aliases w:val="Footnote Text Char1 Char1,Footnote Text Char Char Char1,Footnote Text Char1 Char Char,Footnote Text Char Char Char Char Char Char Char,Footnote Text Char Char Char Char Char Char Char Char,single space,fn,FOOTNOTES Char,single space1 Char"/>
    <w:basedOn w:val="Normal"/>
    <w:link w:val="FootnoteTextChar"/>
    <w:uiPriority w:val="99"/>
    <w:unhideWhenUsed/>
    <w:qFormat/>
    <w:rsid w:val="0058064C"/>
    <w:rPr>
      <w:sz w:val="20"/>
      <w:szCs w:val="20"/>
    </w:rPr>
  </w:style>
  <w:style w:type="character" w:customStyle="1" w:styleId="FootnoteTextChar">
    <w:name w:val="Footnote Text Char"/>
    <w:aliases w:val="Footnote Text Char1 Char1 Char,Footnote Text Char Char Char1 Char,Footnote Text Char1 Char Char Char,Footnote Text Char Char Char Char Char Char Char Char1,Footnote Text Char Char Char Char Char Char Char Char Char,single space Char"/>
    <w:basedOn w:val="DefaultParagraphFont"/>
    <w:link w:val="FootnoteText"/>
    <w:uiPriority w:val="99"/>
    <w:qFormat/>
    <w:rsid w:val="0058064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8064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guyenthihongvan1@mof.gov.v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Hong Van1</dc:creator>
  <cp:lastModifiedBy>Nguyen Thi Hong Van1</cp:lastModifiedBy>
  <cp:revision>2</cp:revision>
  <cp:lastPrinted>2025-06-11T03:26:00Z</cp:lastPrinted>
  <dcterms:created xsi:type="dcterms:W3CDTF">2024-03-01T04:15:00Z</dcterms:created>
  <dcterms:modified xsi:type="dcterms:W3CDTF">2025-06-11T03:40:00Z</dcterms:modified>
</cp:coreProperties>
</file>