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54" w:type="dxa"/>
        <w:tblInd w:w="-601" w:type="dxa"/>
        <w:tblLayout w:type="fixed"/>
        <w:tblLook w:val="0000" w:firstRow="0" w:lastRow="0" w:firstColumn="0" w:lastColumn="0" w:noHBand="0" w:noVBand="0"/>
      </w:tblPr>
      <w:tblGrid>
        <w:gridCol w:w="3828"/>
        <w:gridCol w:w="6126"/>
      </w:tblGrid>
      <w:tr w:rsidR="00477872" w:rsidRPr="00477872" w14:paraId="6E08CF06" w14:textId="77777777" w:rsidTr="0001701D">
        <w:trPr>
          <w:trHeight w:val="683"/>
        </w:trPr>
        <w:tc>
          <w:tcPr>
            <w:tcW w:w="3828" w:type="dxa"/>
            <w:shd w:val="clear" w:color="auto" w:fill="auto"/>
          </w:tcPr>
          <w:p w14:paraId="3BF0F52F" w14:textId="382A766D" w:rsidR="009A6ED5" w:rsidRPr="00477872" w:rsidRDefault="004F30A9">
            <w:pPr>
              <w:spacing w:line="240" w:lineRule="atLeast"/>
              <w:jc w:val="center"/>
              <w:rPr>
                <w:b/>
                <w:bCs/>
              </w:rPr>
            </w:pPr>
            <w:r w:rsidRPr="00477872">
              <w:rPr>
                <w:noProof/>
                <w:sz w:val="26"/>
                <w:lang w:eastAsia="en-US"/>
              </w:rPr>
              <mc:AlternateContent>
                <mc:Choice Requires="wps">
                  <w:drawing>
                    <wp:anchor distT="0" distB="0" distL="114300" distR="114300" simplePos="0" relativeHeight="251654656" behindDoc="0" locked="0" layoutInCell="1" allowOverlap="1" wp14:anchorId="77F30643" wp14:editId="4EE5C0AA">
                      <wp:simplePos x="0" y="0"/>
                      <wp:positionH relativeFrom="column">
                        <wp:posOffset>863600</wp:posOffset>
                      </wp:positionH>
                      <wp:positionV relativeFrom="paragraph">
                        <wp:posOffset>238125</wp:posOffset>
                      </wp:positionV>
                      <wp:extent cx="466725" cy="0"/>
                      <wp:effectExtent l="19050" t="19050" r="28575" b="38100"/>
                      <wp:wrapNone/>
                      <wp:docPr id="13326759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BC032"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8.75pt" to="104.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" strokeweight=".26mm">
                      <v:stroke joinstyle="miter" endcap="square"/>
                      <o:lock v:ext="edit" shapetype="f"/>
                    </v:line>
                  </w:pict>
                </mc:Fallback>
              </mc:AlternateContent>
            </w:r>
            <w:r w:rsidR="0001701D" w:rsidRPr="00477872">
              <w:rPr>
                <w:b/>
                <w:bCs/>
                <w:noProof/>
                <w:sz w:val="26"/>
              </w:rPr>
              <w:t>BỘ DÂN TỘC VÀ TÔN GIÁO</w:t>
            </w:r>
          </w:p>
        </w:tc>
        <w:tc>
          <w:tcPr>
            <w:tcW w:w="6126" w:type="dxa"/>
            <w:shd w:val="clear" w:color="auto" w:fill="auto"/>
          </w:tcPr>
          <w:p w14:paraId="25FACDA3" w14:textId="77777777" w:rsidR="009A6ED5" w:rsidRPr="00477872" w:rsidRDefault="009A6ED5">
            <w:pPr>
              <w:spacing w:line="240" w:lineRule="atLeast"/>
              <w:jc w:val="center"/>
              <w:rPr>
                <w:sz w:val="26"/>
              </w:rPr>
            </w:pPr>
            <w:r w:rsidRPr="00477872">
              <w:rPr>
                <w:b/>
                <w:sz w:val="26"/>
              </w:rPr>
              <w:t>CỘNG HOÀ XÃ HỘI CHỦ NGHĨA VIỆT NAM</w:t>
            </w:r>
          </w:p>
          <w:p w14:paraId="21AFBD95" w14:textId="77777777" w:rsidR="009A6ED5" w:rsidRPr="00477872" w:rsidRDefault="009A6ED5" w:rsidP="00F047DC">
            <w:pPr>
              <w:spacing w:line="240" w:lineRule="atLeast"/>
              <w:ind w:firstLine="34"/>
              <w:jc w:val="center"/>
            </w:pPr>
            <w:r w:rsidRPr="00477872">
              <w:rPr>
                <w:b/>
              </w:rPr>
              <w:t>Độc lập - Tự do - Hạnh phúc</w:t>
            </w:r>
          </w:p>
        </w:tc>
      </w:tr>
      <w:tr w:rsidR="00477872" w:rsidRPr="00477872" w14:paraId="5519F8F3" w14:textId="77777777" w:rsidTr="0001701D">
        <w:trPr>
          <w:trHeight w:val="456"/>
        </w:trPr>
        <w:tc>
          <w:tcPr>
            <w:tcW w:w="3828" w:type="dxa"/>
            <w:shd w:val="clear" w:color="auto" w:fill="auto"/>
          </w:tcPr>
          <w:p w14:paraId="62FB0779" w14:textId="4E4F26D5" w:rsidR="009A6ED5" w:rsidRPr="00477872" w:rsidRDefault="009A6ED5" w:rsidP="0001701D">
            <w:pPr>
              <w:spacing w:before="120" w:line="240" w:lineRule="atLeast"/>
              <w:jc w:val="center"/>
              <w:rPr>
                <w:i/>
              </w:rPr>
            </w:pPr>
            <w:r w:rsidRPr="00477872">
              <w:t>Số:</w:t>
            </w:r>
            <w:r w:rsidR="00ED6A0C" w:rsidRPr="00477872">
              <w:t xml:space="preserve"> </w:t>
            </w:r>
            <w:r w:rsidR="00321A3E" w:rsidRPr="00477872">
              <w:t xml:space="preserve">  </w:t>
            </w:r>
            <w:r w:rsidR="00CB3FB5" w:rsidRPr="00477872">
              <w:t xml:space="preserve"> </w:t>
            </w:r>
            <w:r w:rsidR="00321A3E" w:rsidRPr="00477872">
              <w:t xml:space="preserve">   </w:t>
            </w:r>
            <w:r w:rsidRPr="00477872">
              <w:t>/TTr-</w:t>
            </w:r>
            <w:r w:rsidR="0001701D" w:rsidRPr="00477872">
              <w:t>BD</w:t>
            </w:r>
            <w:r w:rsidR="00A742DA" w:rsidRPr="00477872">
              <w:t>T</w:t>
            </w:r>
            <w:r w:rsidR="0001701D" w:rsidRPr="00477872">
              <w:t>TG</w:t>
            </w:r>
          </w:p>
        </w:tc>
        <w:tc>
          <w:tcPr>
            <w:tcW w:w="6126" w:type="dxa"/>
            <w:shd w:val="clear" w:color="auto" w:fill="auto"/>
          </w:tcPr>
          <w:p w14:paraId="535A952E" w14:textId="7E85509B" w:rsidR="009A6ED5" w:rsidRPr="00477872" w:rsidRDefault="004F30A9" w:rsidP="00CB3FB5">
            <w:pPr>
              <w:snapToGrid w:val="0"/>
              <w:spacing w:before="360" w:line="240" w:lineRule="atLeast"/>
              <w:jc w:val="center"/>
            </w:pPr>
            <w:r w:rsidRPr="00477872">
              <w:rPr>
                <w:noProof/>
                <w:lang w:eastAsia="en-US"/>
              </w:rPr>
              <mc:AlternateContent>
                <mc:Choice Requires="wps">
                  <w:drawing>
                    <wp:anchor distT="0" distB="0" distL="114300" distR="114300" simplePos="0" relativeHeight="251658752" behindDoc="0" locked="0" layoutInCell="1" allowOverlap="1" wp14:anchorId="72876F3D" wp14:editId="50C36C33">
                      <wp:simplePos x="0" y="0"/>
                      <wp:positionH relativeFrom="column">
                        <wp:posOffset>779780</wp:posOffset>
                      </wp:positionH>
                      <wp:positionV relativeFrom="paragraph">
                        <wp:posOffset>5715</wp:posOffset>
                      </wp:positionV>
                      <wp:extent cx="2225040" cy="0"/>
                      <wp:effectExtent l="12700" t="12700" r="10160" b="12700"/>
                      <wp:wrapNone/>
                      <wp:docPr id="15297578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50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F3B054"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45pt" to="23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" strokeweight=".26mm">
                      <v:stroke joinstyle="miter" endcap="square"/>
                      <o:lock v:ext="edit" shapetype="f"/>
                    </v:line>
                  </w:pict>
                </mc:Fallback>
              </mc:AlternateContent>
            </w:r>
            <w:r w:rsidR="009A6ED5" w:rsidRPr="00477872">
              <w:rPr>
                <w:i/>
              </w:rPr>
              <w:t>Hà Nội, ngày</w:t>
            </w:r>
            <w:r w:rsidR="00D627FC" w:rsidRPr="00477872">
              <w:rPr>
                <w:i/>
              </w:rPr>
              <w:t xml:space="preserve"> </w:t>
            </w:r>
            <w:r w:rsidR="00321A3E" w:rsidRPr="00477872">
              <w:rPr>
                <w:i/>
              </w:rPr>
              <w:t xml:space="preserve">   </w:t>
            </w:r>
            <w:r w:rsidR="00D627FC" w:rsidRPr="00477872">
              <w:rPr>
                <w:i/>
              </w:rPr>
              <w:t xml:space="preserve"> </w:t>
            </w:r>
            <w:r w:rsidR="009A6ED5" w:rsidRPr="00477872">
              <w:rPr>
                <w:i/>
              </w:rPr>
              <w:t>tháng</w:t>
            </w:r>
            <w:r w:rsidR="004A7FD6" w:rsidRPr="00477872">
              <w:rPr>
                <w:i/>
              </w:rPr>
              <w:t xml:space="preserve"> </w:t>
            </w:r>
            <w:r w:rsidR="00321A3E" w:rsidRPr="00477872">
              <w:rPr>
                <w:i/>
              </w:rPr>
              <w:t>4</w:t>
            </w:r>
            <w:r w:rsidR="00B84B44" w:rsidRPr="00477872">
              <w:rPr>
                <w:i/>
              </w:rPr>
              <w:t xml:space="preserve"> </w:t>
            </w:r>
            <w:r w:rsidR="009A6ED5" w:rsidRPr="00477872">
              <w:rPr>
                <w:i/>
              </w:rPr>
              <w:t>năm 20</w:t>
            </w:r>
            <w:r w:rsidR="008C2F63" w:rsidRPr="00477872">
              <w:rPr>
                <w:i/>
              </w:rPr>
              <w:t>2</w:t>
            </w:r>
            <w:r w:rsidR="00622A6D" w:rsidRPr="00477872">
              <w:rPr>
                <w:i/>
              </w:rPr>
              <w:t>5</w:t>
            </w:r>
          </w:p>
        </w:tc>
      </w:tr>
    </w:tbl>
    <w:p w14:paraId="60706A0D" w14:textId="77777777" w:rsidR="009A6ED5" w:rsidRPr="00477872" w:rsidRDefault="009A6ED5">
      <w:pPr>
        <w:spacing w:line="240" w:lineRule="atLeast"/>
        <w:jc w:val="center"/>
        <w:rPr>
          <w:b/>
          <w:sz w:val="32"/>
          <w:szCs w:val="32"/>
        </w:rPr>
      </w:pPr>
    </w:p>
    <w:p w14:paraId="53A16484" w14:textId="77777777" w:rsidR="009A6ED5" w:rsidRPr="00477872" w:rsidRDefault="009A6ED5" w:rsidP="003777AA">
      <w:pPr>
        <w:jc w:val="center"/>
        <w:rPr>
          <w:b/>
          <w:szCs w:val="32"/>
        </w:rPr>
      </w:pPr>
      <w:r w:rsidRPr="00477872">
        <w:rPr>
          <w:b/>
          <w:szCs w:val="32"/>
        </w:rPr>
        <w:t xml:space="preserve">TỜ TRÌNH </w:t>
      </w:r>
    </w:p>
    <w:p w14:paraId="33867A12" w14:textId="77777777" w:rsidR="003A204B" w:rsidRPr="00477872" w:rsidRDefault="0001701D" w:rsidP="003777AA">
      <w:pPr>
        <w:jc w:val="center"/>
        <w:rPr>
          <w:b/>
          <w:iCs/>
          <w:szCs w:val="30"/>
        </w:rPr>
      </w:pPr>
      <w:r w:rsidRPr="00477872">
        <w:rPr>
          <w:b/>
          <w:iCs/>
          <w:szCs w:val="30"/>
        </w:rPr>
        <w:t>Nghị định quy định về phân cấp, phân định thẩm quyền</w:t>
      </w:r>
    </w:p>
    <w:p w14:paraId="0B79C417" w14:textId="77777777" w:rsidR="003A204B" w:rsidRPr="00477872" w:rsidRDefault="0001701D" w:rsidP="003777AA">
      <w:pPr>
        <w:jc w:val="center"/>
        <w:rPr>
          <w:b/>
          <w:iCs/>
          <w:szCs w:val="30"/>
        </w:rPr>
      </w:pPr>
      <w:r w:rsidRPr="00477872">
        <w:rPr>
          <w:b/>
          <w:iCs/>
          <w:szCs w:val="30"/>
        </w:rPr>
        <w:t>trong lĩnh vực công tác dân tộc, tín ngưỡng, tôn giáo</w:t>
      </w:r>
    </w:p>
    <w:p w14:paraId="5329F74B" w14:textId="7EB89D5C" w:rsidR="0001701D" w:rsidRPr="00477872" w:rsidRDefault="003A204B" w:rsidP="003777AA">
      <w:pPr>
        <w:jc w:val="center"/>
        <w:rPr>
          <w:b/>
          <w:szCs w:val="30"/>
        </w:rPr>
      </w:pPr>
      <w:r w:rsidRPr="00477872">
        <w:rPr>
          <w:b/>
          <w:iCs/>
          <w:szCs w:val="30"/>
        </w:rPr>
        <w:t>khi tổ chức chính quyền địa phương hai cấp</w:t>
      </w:r>
    </w:p>
    <w:p w14:paraId="44BC0FD3" w14:textId="6484BBEA" w:rsidR="009A6ED5" w:rsidRPr="00477872" w:rsidRDefault="004F30A9" w:rsidP="003777AA">
      <w:pPr>
        <w:jc w:val="center"/>
      </w:pPr>
      <w:r w:rsidRPr="00477872">
        <w:rPr>
          <w:noProof/>
          <w:lang w:eastAsia="en-US"/>
        </w:rPr>
        <mc:AlternateContent>
          <mc:Choice Requires="wps">
            <w:drawing>
              <wp:anchor distT="0" distB="0" distL="114300" distR="114300" simplePos="0" relativeHeight="251660800" behindDoc="0" locked="0" layoutInCell="1" allowOverlap="1" wp14:anchorId="741AAFB9" wp14:editId="4AC64E97">
                <wp:simplePos x="0" y="0"/>
                <wp:positionH relativeFrom="margin">
                  <wp:posOffset>1783492</wp:posOffset>
                </wp:positionH>
                <wp:positionV relativeFrom="paragraph">
                  <wp:posOffset>113295</wp:posOffset>
                </wp:positionV>
                <wp:extent cx="2212340" cy="0"/>
                <wp:effectExtent l="12700" t="12700" r="10160" b="12700"/>
                <wp:wrapNone/>
                <wp:docPr id="1484781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23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75E29A"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0.45pt,8.9pt" to="31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" strokeweight=".26mm">
                <v:stroke joinstyle="miter" endcap="square"/>
                <o:lock v:ext="edit" shapetype="f"/>
                <w10:wrap anchorx="margin"/>
              </v:line>
            </w:pict>
          </mc:Fallback>
        </mc:AlternateContent>
      </w:r>
    </w:p>
    <w:p w14:paraId="7DB7E15F" w14:textId="662F968D" w:rsidR="009A6ED5" w:rsidRPr="00477872" w:rsidRDefault="00A742DA" w:rsidP="00E2283C">
      <w:pPr>
        <w:spacing w:before="240" w:after="240" w:line="240" w:lineRule="atLeast"/>
        <w:jc w:val="center"/>
        <w:rPr>
          <w:bCs/>
        </w:rPr>
      </w:pPr>
      <w:r w:rsidRPr="00477872">
        <w:t>Kính gửi:</w:t>
      </w:r>
      <w:r w:rsidR="009A6ED5" w:rsidRPr="00477872">
        <w:t xml:space="preserve"> </w:t>
      </w:r>
      <w:r w:rsidR="00321A3E" w:rsidRPr="00477872">
        <w:t>Chính phủ</w:t>
      </w:r>
    </w:p>
    <w:p w14:paraId="124E03E8" w14:textId="4692CD95" w:rsidR="00321A3E" w:rsidRPr="00477872" w:rsidRDefault="00D97DE4" w:rsidP="00E32699">
      <w:pPr>
        <w:spacing w:before="120" w:after="120" w:line="320" w:lineRule="exact"/>
        <w:ind w:firstLine="720"/>
        <w:jc w:val="both"/>
        <w:rPr>
          <w:rStyle w:val="Emphasis"/>
          <w:rFonts w:asciiTheme="majorHAnsi" w:hAnsiTheme="majorHAnsi" w:cstheme="majorHAnsi"/>
          <w:bCs/>
          <w:i w:val="0"/>
          <w:iCs w:val="0"/>
          <w:spacing w:val="2"/>
        </w:rPr>
      </w:pPr>
      <w:r w:rsidRPr="00477872">
        <w:rPr>
          <w:rFonts w:asciiTheme="majorHAnsi" w:hAnsiTheme="majorHAnsi" w:cstheme="majorHAnsi"/>
          <w:bCs/>
        </w:rPr>
        <w:t xml:space="preserve">Thực hiện </w:t>
      </w:r>
      <w:r w:rsidRPr="00477872">
        <w:rPr>
          <w:rFonts w:asciiTheme="majorHAnsi" w:hAnsiTheme="majorHAnsi" w:cstheme="majorHAnsi"/>
        </w:rPr>
        <w:t>Luật Ban hành văn bản quy phạm pháp luật năm 20</w:t>
      </w:r>
      <w:r w:rsidR="00321A3E" w:rsidRPr="00477872">
        <w:rPr>
          <w:rFonts w:asciiTheme="majorHAnsi" w:hAnsiTheme="majorHAnsi" w:cstheme="majorHAnsi"/>
        </w:rPr>
        <w:t>25</w:t>
      </w:r>
      <w:r w:rsidRPr="00477872">
        <w:rPr>
          <w:rFonts w:asciiTheme="majorHAnsi" w:hAnsiTheme="majorHAnsi" w:cstheme="majorHAnsi"/>
        </w:rPr>
        <w:t xml:space="preserve">, </w:t>
      </w:r>
      <w:r w:rsidR="00654DD9" w:rsidRPr="00477872">
        <w:rPr>
          <w:rFonts w:asciiTheme="majorHAnsi" w:hAnsiTheme="majorHAnsi" w:cstheme="majorHAnsi"/>
        </w:rPr>
        <w:t>Nghị định số 78/2025/NĐ-CP ngày 01 tháng 4 năm 2025</w:t>
      </w:r>
      <w:r w:rsidR="00796B28" w:rsidRPr="00477872">
        <w:rPr>
          <w:rFonts w:asciiTheme="majorHAnsi" w:hAnsiTheme="majorHAnsi" w:cstheme="majorHAnsi"/>
        </w:rPr>
        <w:t xml:space="preserve"> quy định ch</w:t>
      </w:r>
      <w:bookmarkStart w:id="0" w:name="_GoBack"/>
      <w:bookmarkEnd w:id="0"/>
      <w:r w:rsidR="00796B28" w:rsidRPr="00477872">
        <w:rPr>
          <w:rFonts w:asciiTheme="majorHAnsi" w:hAnsiTheme="majorHAnsi" w:cstheme="majorHAnsi"/>
        </w:rPr>
        <w:t xml:space="preserve">i </w:t>
      </w:r>
      <w:r w:rsidR="00A742DA" w:rsidRPr="00477872">
        <w:rPr>
          <w:rFonts w:asciiTheme="majorHAnsi" w:hAnsiTheme="majorHAnsi" w:cstheme="majorHAnsi"/>
        </w:rPr>
        <w:t>tiết</w:t>
      </w:r>
      <w:r w:rsidR="00796B28" w:rsidRPr="00477872">
        <w:rPr>
          <w:rFonts w:asciiTheme="majorHAnsi" w:hAnsiTheme="majorHAnsi" w:cstheme="majorHAnsi"/>
        </w:rPr>
        <w:t xml:space="preserve"> một số điều và biện pháp để tổ chức, hướng dẫn thi hành Luật </w:t>
      </w:r>
      <w:r w:rsidR="00A742DA" w:rsidRPr="00477872">
        <w:rPr>
          <w:rFonts w:asciiTheme="majorHAnsi" w:hAnsiTheme="majorHAnsi" w:cstheme="majorHAnsi"/>
        </w:rPr>
        <w:t>Ban</w:t>
      </w:r>
      <w:r w:rsidR="00796B28" w:rsidRPr="00477872">
        <w:rPr>
          <w:rFonts w:asciiTheme="majorHAnsi" w:hAnsiTheme="majorHAnsi" w:cstheme="majorHAnsi"/>
        </w:rPr>
        <w:t xml:space="preserve"> hành văn bản quy phạm pháp luật</w:t>
      </w:r>
      <w:r w:rsidR="00654DD9" w:rsidRPr="00477872">
        <w:rPr>
          <w:rFonts w:asciiTheme="majorHAnsi" w:hAnsiTheme="majorHAnsi" w:cstheme="majorHAnsi"/>
        </w:rPr>
        <w:t xml:space="preserve">; Kế hoạch số 40/KH-BCĐ ngày 19 tháng 4 năm 2025 của Ban Chỉ đạo sắp xếp đơn vị hành chính các cấp và xây dựng mô hình tổ chức chính quyền </w:t>
      </w:r>
      <w:r w:rsidR="00A742DA" w:rsidRPr="00477872">
        <w:rPr>
          <w:rFonts w:asciiTheme="majorHAnsi" w:hAnsiTheme="majorHAnsi" w:cstheme="majorHAnsi"/>
        </w:rPr>
        <w:t xml:space="preserve">địa phương </w:t>
      </w:r>
      <w:r w:rsidR="00654DD9" w:rsidRPr="00477872">
        <w:rPr>
          <w:rFonts w:asciiTheme="majorHAnsi" w:hAnsiTheme="majorHAnsi" w:cstheme="majorHAnsi"/>
        </w:rPr>
        <w:t>02 cấp,</w:t>
      </w:r>
      <w:r w:rsidR="00321A3E" w:rsidRPr="00477872">
        <w:rPr>
          <w:rFonts w:asciiTheme="majorHAnsi" w:hAnsiTheme="majorHAnsi" w:cstheme="majorHAnsi"/>
          <w:bCs/>
          <w:spacing w:val="2"/>
        </w:rPr>
        <w:t xml:space="preserve"> </w:t>
      </w:r>
      <w:r w:rsidR="00654DD9" w:rsidRPr="00477872">
        <w:rPr>
          <w:rFonts w:asciiTheme="majorHAnsi" w:hAnsiTheme="majorHAnsi" w:cstheme="majorHAnsi"/>
          <w:bCs/>
          <w:spacing w:val="2"/>
        </w:rPr>
        <w:t xml:space="preserve">Bộ Dân tộc và Tôn giáo </w:t>
      </w:r>
      <w:r w:rsidR="00796B28" w:rsidRPr="00477872">
        <w:rPr>
          <w:rFonts w:asciiTheme="majorHAnsi" w:hAnsiTheme="majorHAnsi" w:cstheme="majorHAnsi"/>
          <w:bCs/>
          <w:spacing w:val="2"/>
        </w:rPr>
        <w:t xml:space="preserve">kính </w:t>
      </w:r>
      <w:r w:rsidR="00654DD9" w:rsidRPr="00477872">
        <w:rPr>
          <w:rFonts w:asciiTheme="majorHAnsi" w:hAnsiTheme="majorHAnsi" w:cstheme="majorHAnsi"/>
          <w:bCs/>
          <w:spacing w:val="2"/>
        </w:rPr>
        <w:t xml:space="preserve">trình </w:t>
      </w:r>
      <w:r w:rsidR="00321A3E" w:rsidRPr="00477872">
        <w:rPr>
          <w:rFonts w:asciiTheme="majorHAnsi" w:hAnsiTheme="majorHAnsi" w:cstheme="majorHAnsi"/>
          <w:bCs/>
          <w:spacing w:val="2"/>
        </w:rPr>
        <w:t xml:space="preserve">Chính phủ </w:t>
      </w:r>
      <w:r w:rsidR="00654DD9" w:rsidRPr="00477872">
        <w:rPr>
          <w:rFonts w:asciiTheme="majorHAnsi" w:hAnsiTheme="majorHAnsi" w:cstheme="majorHAnsi"/>
          <w:bCs/>
          <w:spacing w:val="2"/>
        </w:rPr>
        <w:t>dự thảo Nghị định quy định về phân cấp, phân định thẩm quyền trong lĩnh vực công tác dân tộc, tín ngưỡng, tôn giáo</w:t>
      </w:r>
      <w:r w:rsidR="004B3465" w:rsidRPr="00477872">
        <w:rPr>
          <w:rFonts w:asciiTheme="majorHAnsi" w:hAnsiTheme="majorHAnsi" w:cstheme="majorHAnsi"/>
          <w:bCs/>
          <w:spacing w:val="2"/>
        </w:rPr>
        <w:t xml:space="preserve"> </w:t>
      </w:r>
      <w:r w:rsidR="00321A3E" w:rsidRPr="00477872">
        <w:rPr>
          <w:rFonts w:asciiTheme="majorHAnsi" w:hAnsiTheme="majorHAnsi" w:cstheme="majorHAnsi"/>
          <w:bCs/>
          <w:spacing w:val="2"/>
        </w:rPr>
        <w:t>như sau:</w:t>
      </w:r>
    </w:p>
    <w:p w14:paraId="55F8A1A3" w14:textId="4435D62C" w:rsidR="00CD5DAC" w:rsidRPr="005F1131" w:rsidRDefault="00CD5DAC" w:rsidP="00E32699">
      <w:pPr>
        <w:spacing w:before="120" w:after="120" w:line="320" w:lineRule="exact"/>
        <w:ind w:firstLine="720"/>
        <w:jc w:val="both"/>
        <w:rPr>
          <w:rFonts w:asciiTheme="majorHAnsi" w:hAnsiTheme="majorHAnsi" w:cstheme="majorHAnsi"/>
          <w:b/>
          <w:szCs w:val="26"/>
        </w:rPr>
      </w:pPr>
      <w:r w:rsidRPr="005F1131">
        <w:rPr>
          <w:rFonts w:asciiTheme="majorHAnsi" w:hAnsiTheme="majorHAnsi" w:cstheme="majorHAnsi"/>
          <w:b/>
          <w:szCs w:val="26"/>
        </w:rPr>
        <w:t xml:space="preserve">I. SỰ CẦN THIẾT BAN HÀNH </w:t>
      </w:r>
      <w:r w:rsidR="008557B1" w:rsidRPr="005F1131">
        <w:rPr>
          <w:rFonts w:asciiTheme="majorHAnsi" w:hAnsiTheme="majorHAnsi" w:cstheme="majorHAnsi"/>
          <w:b/>
          <w:szCs w:val="26"/>
        </w:rPr>
        <w:t>NGHỊ ĐỊNH</w:t>
      </w:r>
      <w:r w:rsidRPr="005F1131">
        <w:rPr>
          <w:rFonts w:asciiTheme="majorHAnsi" w:hAnsiTheme="majorHAnsi" w:cstheme="majorHAnsi"/>
          <w:b/>
          <w:szCs w:val="26"/>
        </w:rPr>
        <w:t xml:space="preserve"> </w:t>
      </w:r>
    </w:p>
    <w:p w14:paraId="3E5DD98F" w14:textId="77777777" w:rsidR="00CD5DAC" w:rsidRPr="00477872" w:rsidRDefault="00CD5DAC"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b/>
        </w:rPr>
        <w:t>1. Cơ sở chính trị, pháp lý</w:t>
      </w:r>
    </w:p>
    <w:p w14:paraId="74C3D94B" w14:textId="77777777" w:rsidR="004B38E0" w:rsidRPr="00477872" w:rsidRDefault="004B38E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a) Cơ sở chính trị</w:t>
      </w:r>
    </w:p>
    <w:p w14:paraId="317019A4" w14:textId="5DD94F4B" w:rsidR="00321A3E" w:rsidRPr="00477872" w:rsidRDefault="001E624D"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 </w:t>
      </w:r>
      <w:r w:rsidR="00321A3E" w:rsidRPr="00477872">
        <w:rPr>
          <w:rFonts w:asciiTheme="majorHAnsi" w:hAnsiTheme="majorHAnsi" w:cstheme="majorHAnsi"/>
        </w:rPr>
        <w:t>Kết luận số 126-KL/TW ngày 14/02/2025 của Bộ Chính trị, Ban Bí thư về một số nội dung, nhiệm vụ tiếp tục sắp xếp, tinh gọn tổ chức bộ máy của hệ thống chính trị năm 2025 đã đề ra chủ trương: “</w:t>
      </w:r>
      <w:r w:rsidR="00321A3E" w:rsidRPr="00477872">
        <w:rPr>
          <w:rFonts w:asciiTheme="majorHAnsi" w:hAnsiTheme="majorHAnsi" w:cstheme="majorHAnsi"/>
          <w:i/>
        </w:rPr>
        <w:t xml:space="preserve">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quy định của Đảng có liên quan”. </w:t>
      </w:r>
    </w:p>
    <w:p w14:paraId="3494887D" w14:textId="77777777" w:rsidR="00321A3E" w:rsidRPr="00477872" w:rsidRDefault="00321A3E" w:rsidP="00E32699">
      <w:pPr>
        <w:spacing w:before="120" w:after="120" w:line="320" w:lineRule="exact"/>
        <w:ind w:firstLine="720"/>
        <w:jc w:val="both"/>
        <w:rPr>
          <w:rFonts w:asciiTheme="majorHAnsi" w:hAnsiTheme="majorHAnsi" w:cstheme="majorHAnsi"/>
          <w:i/>
        </w:rPr>
      </w:pPr>
      <w:r w:rsidRPr="00477872">
        <w:rPr>
          <w:rFonts w:asciiTheme="majorHAnsi" w:hAnsiTheme="majorHAnsi" w:cstheme="majorHAnsi"/>
          <w:i/>
        </w:rPr>
        <w:t xml:space="preserve">- </w:t>
      </w:r>
      <w:r w:rsidRPr="00477872">
        <w:rPr>
          <w:rFonts w:asciiTheme="majorHAnsi" w:hAnsiTheme="majorHAnsi" w:cstheme="majorHAnsi"/>
        </w:rPr>
        <w:t xml:space="preserve">Kết luận số 127-KL/TW ngày 28/02/2025 của Bộ Chính trị, Ban Bí thư về triển khai nghiên cứu, đề xuất tiếp tục sắp xếp tổ chức bộ máy của hệ thống chính trị đặt ra mục tiêu, yêu cầu: </w:t>
      </w:r>
      <w:r w:rsidRPr="00477872">
        <w:rPr>
          <w:rFonts w:asciiTheme="majorHAnsi" w:hAnsiTheme="majorHAnsi" w:cstheme="majorHAnsi"/>
          <w:i/>
        </w:rPr>
        <w:t xml:space="preserve">“Nghiên cứu định hướng sáp nhập một số đơn vị cấp tỉnh, không tổ chức cấp huyện, sáp nhập một số đơn vị cấp xã, thực hiện mô hình địa phương 02 cấp (tổ chức đảng, chính quyền, đoàn thể) bảo đảm tinh gọn, hiệu năng, hiệu lực, hiệu quả”. </w:t>
      </w:r>
    </w:p>
    <w:p w14:paraId="4144EA11" w14:textId="77777777" w:rsidR="00321A3E" w:rsidRPr="00477872" w:rsidRDefault="00321A3E"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 Kết luận số 130-KL/TW ngày 14/3/2025 của Bộ Chính trị, Ban Bí thư về chủ trương sắp xếp, tổ chức lại đơn vị hành chính các cấp và xây dựng mô hình tổ chức chính quyền địa phương 2 cấp. </w:t>
      </w:r>
    </w:p>
    <w:p w14:paraId="0BD47308" w14:textId="1F2EADCE" w:rsidR="00A5474D" w:rsidRPr="00477872" w:rsidRDefault="00A5474D" w:rsidP="00E32699">
      <w:pPr>
        <w:spacing w:before="120" w:after="120" w:line="320" w:lineRule="exact"/>
        <w:ind w:firstLine="720"/>
        <w:jc w:val="both"/>
        <w:rPr>
          <w:rFonts w:asciiTheme="majorHAnsi" w:hAnsiTheme="majorHAnsi" w:cstheme="majorHAnsi"/>
          <w:i/>
        </w:rPr>
      </w:pPr>
      <w:r w:rsidRPr="00477872">
        <w:rPr>
          <w:rFonts w:asciiTheme="majorHAnsi" w:hAnsiTheme="majorHAnsi" w:cstheme="majorHAnsi"/>
        </w:rPr>
        <w:lastRenderedPageBreak/>
        <w:t>- Kết luận số 119-KL/TW ngày 20/01/2025 của Bộ Chính trị về định hướng đổi mới, hoàn thiện quy định pháp luật yêu cầu: “</w:t>
      </w:r>
      <w:r w:rsidRPr="00477872">
        <w:rPr>
          <w:rFonts w:asciiTheme="majorHAnsi" w:hAnsiTheme="majorHAnsi" w:cstheme="majorHAnsi"/>
          <w:i/>
        </w:rPr>
        <w:t>Đổi mới mạnh mẽ tư duy xây dựng pháp luật theo hướng vừa bảo đảm yêu cầu quản lý nhà nước vừa khuyến khích sáng tạo, giải phóng toàn bộ sức sản xuất, khơi thông mọi nguồn lực để phát triển.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w:t>
      </w:r>
      <w:r w:rsidR="00D83037" w:rsidRPr="00477872">
        <w:rPr>
          <w:rFonts w:asciiTheme="majorHAnsi" w:hAnsiTheme="majorHAnsi" w:cstheme="majorHAnsi"/>
          <w:i/>
        </w:rPr>
        <w:t>”</w:t>
      </w:r>
      <w:r w:rsidRPr="00477872">
        <w:rPr>
          <w:rFonts w:asciiTheme="majorHAnsi" w:hAnsiTheme="majorHAnsi" w:cstheme="majorHAnsi"/>
        </w:rPr>
        <w:t>.</w:t>
      </w:r>
    </w:p>
    <w:p w14:paraId="0467C71B" w14:textId="20E249D3" w:rsidR="004B38E0" w:rsidRPr="00477872" w:rsidRDefault="004B38E0" w:rsidP="00E32699">
      <w:pPr>
        <w:spacing w:before="120" w:after="120" w:line="320" w:lineRule="exact"/>
        <w:ind w:firstLine="720"/>
        <w:jc w:val="both"/>
        <w:rPr>
          <w:rFonts w:asciiTheme="majorHAnsi" w:eastAsia="Calibri" w:hAnsiTheme="majorHAnsi" w:cstheme="majorHAnsi"/>
          <w:kern w:val="2"/>
        </w:rPr>
      </w:pPr>
      <w:r w:rsidRPr="00477872">
        <w:rPr>
          <w:rFonts w:asciiTheme="majorHAnsi" w:eastAsia="Calibri" w:hAnsiTheme="majorHAnsi" w:cstheme="majorHAnsi"/>
          <w:kern w:val="2"/>
        </w:rPr>
        <w:t xml:space="preserve">- Nghị quyết số 60-NQ/TW ngày 12/4/2025 của Ban Chấp hành trung ương Đảng khóa XIII về hội nghị lần thứ 11 Ban Chấp hành trung ương Đảng khóa XIII: Đồng ý chủ trương tổ chức chính quyền 2 cấp: cấp tỉnh (tỉnh, thành phố trực thuộc trung ương), cấp xã (xã, phường, đặc khu trực thuộc tỉnh, thành phố); kết thúc hoạt động của đơn vị hành chính cấp huyện từ 01/7/2025 sau khi Nghị quyết sửa đổi, bổ sung một số điều của Hiến pháp năm 2013 và Luật </w:t>
      </w:r>
      <w:r w:rsidR="00D83037" w:rsidRPr="00477872">
        <w:rPr>
          <w:rFonts w:asciiTheme="majorHAnsi" w:eastAsia="Calibri" w:hAnsiTheme="majorHAnsi" w:cstheme="majorHAnsi"/>
          <w:kern w:val="2"/>
        </w:rPr>
        <w:t>T</w:t>
      </w:r>
      <w:r w:rsidRPr="00477872">
        <w:rPr>
          <w:rFonts w:asciiTheme="majorHAnsi" w:eastAsia="Calibri" w:hAnsiTheme="majorHAnsi" w:cstheme="majorHAnsi"/>
          <w:kern w:val="2"/>
        </w:rPr>
        <w:t>ổ chức chính quyền địa phương năm 2025 (sửa đổi) có hiệu lực thi hành.</w:t>
      </w:r>
    </w:p>
    <w:p w14:paraId="409AEDB8" w14:textId="10B8686E" w:rsidR="00AC4FF9" w:rsidRPr="00477872" w:rsidRDefault="00AC4FF9" w:rsidP="00E32699">
      <w:pPr>
        <w:spacing w:before="120" w:after="120" w:line="320" w:lineRule="exact"/>
        <w:ind w:firstLine="720"/>
        <w:jc w:val="both"/>
        <w:rPr>
          <w:rFonts w:asciiTheme="majorHAnsi" w:eastAsia="Calibri" w:hAnsiTheme="majorHAnsi" w:cstheme="majorHAnsi"/>
          <w:kern w:val="2"/>
        </w:rPr>
      </w:pPr>
      <w:r w:rsidRPr="00477872">
        <w:rPr>
          <w:rFonts w:asciiTheme="majorHAnsi" w:eastAsia="Calibri" w:hAnsiTheme="majorHAnsi" w:cstheme="majorHAnsi"/>
          <w:kern w:val="2"/>
        </w:rPr>
        <w:t>b) Cơ sở pháp lý</w:t>
      </w:r>
    </w:p>
    <w:p w14:paraId="742F6778" w14:textId="77417DC8" w:rsidR="00AC4FF9" w:rsidRPr="00477872" w:rsidRDefault="00AC4FF9" w:rsidP="00E32699">
      <w:pPr>
        <w:spacing w:before="120" w:after="120" w:line="320" w:lineRule="exact"/>
        <w:ind w:firstLine="720"/>
        <w:jc w:val="both"/>
        <w:rPr>
          <w:rFonts w:asciiTheme="majorHAnsi" w:hAnsiTheme="majorHAnsi" w:cstheme="majorHAnsi"/>
          <w:bCs/>
        </w:rPr>
      </w:pPr>
      <w:r w:rsidRPr="00477872">
        <w:rPr>
          <w:rFonts w:asciiTheme="majorHAnsi" w:hAnsiTheme="majorHAnsi" w:cstheme="majorHAnsi"/>
          <w:bCs/>
        </w:rPr>
        <w:t>- Nghị quyết số        2025/QH15 ngày… tháng… năm 2025 của Quốc hội về sửa đổi, bổ sung một số điều của Hiến pháp nước Cộng hòa xã hội chủ nghĩa Việt Nam.</w:t>
      </w:r>
    </w:p>
    <w:p w14:paraId="7178B4A1" w14:textId="0C78337B" w:rsidR="00D506A5" w:rsidRPr="00477872" w:rsidRDefault="00D506A5" w:rsidP="00E32699">
      <w:pPr>
        <w:spacing w:before="120" w:after="120" w:line="320" w:lineRule="exact"/>
        <w:ind w:firstLine="720"/>
        <w:jc w:val="both"/>
        <w:rPr>
          <w:rFonts w:asciiTheme="majorHAnsi" w:hAnsiTheme="majorHAnsi" w:cstheme="majorHAnsi"/>
          <w:bCs/>
        </w:rPr>
      </w:pPr>
      <w:r w:rsidRPr="00477872">
        <w:rPr>
          <w:rFonts w:asciiTheme="majorHAnsi" w:hAnsiTheme="majorHAnsi" w:cstheme="majorHAnsi"/>
          <w:bCs/>
        </w:rPr>
        <w:t xml:space="preserve">- </w:t>
      </w:r>
      <w:r w:rsidR="00D83037" w:rsidRPr="00477872">
        <w:rPr>
          <w:rFonts w:asciiTheme="majorHAnsi" w:hAnsiTheme="majorHAnsi" w:cstheme="majorHAnsi"/>
          <w:bCs/>
        </w:rPr>
        <w:t xml:space="preserve">Khoản 2 Điều 13 </w:t>
      </w:r>
      <w:r w:rsidRPr="00477872">
        <w:rPr>
          <w:rFonts w:asciiTheme="majorHAnsi" w:hAnsiTheme="majorHAnsi" w:cstheme="majorHAnsi"/>
          <w:bCs/>
        </w:rPr>
        <w:t>Nghị quyết số 190/2025/QH15 ngày 19 tháng 2 năm 2025 của Quốc hội Quy định về xử lý một số vấn đề liên quan đến sắp xếp tổ chức bộ máy nhà nước</w:t>
      </w:r>
      <w:r w:rsidR="00D83037" w:rsidRPr="00477872">
        <w:rPr>
          <w:rFonts w:asciiTheme="majorHAnsi" w:hAnsiTheme="majorHAnsi" w:cstheme="majorHAnsi"/>
          <w:bCs/>
        </w:rPr>
        <w:t xml:space="preserve"> </w:t>
      </w:r>
      <w:r w:rsidR="008C3C3A" w:rsidRPr="00477872">
        <w:rPr>
          <w:rFonts w:asciiTheme="majorHAnsi" w:hAnsiTheme="majorHAnsi" w:cstheme="majorHAnsi"/>
          <w:bCs/>
        </w:rPr>
        <w:t>quy định</w:t>
      </w:r>
      <w:r w:rsidR="00D83037" w:rsidRPr="00477872">
        <w:rPr>
          <w:rFonts w:asciiTheme="majorHAnsi" w:hAnsiTheme="majorHAnsi" w:cstheme="majorHAnsi"/>
          <w:bCs/>
          <w:i/>
        </w:rPr>
        <w:t>“</w:t>
      </w:r>
      <w:r w:rsidR="00D647E1" w:rsidRPr="00477872">
        <w:rPr>
          <w:rFonts w:asciiTheme="majorHAnsi" w:hAnsiTheme="majorHAnsi" w:cstheme="majorHAnsi"/>
          <w:bCs/>
          <w:i/>
        </w:rPr>
        <w:t>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r w:rsidR="00D83037" w:rsidRPr="00477872">
        <w:rPr>
          <w:rFonts w:asciiTheme="majorHAnsi" w:hAnsiTheme="majorHAnsi" w:cstheme="majorHAnsi"/>
          <w:bCs/>
          <w:i/>
        </w:rPr>
        <w:t>”</w:t>
      </w:r>
      <w:r w:rsidRPr="00477872">
        <w:rPr>
          <w:rFonts w:asciiTheme="majorHAnsi" w:hAnsiTheme="majorHAnsi" w:cstheme="majorHAnsi"/>
          <w:bCs/>
          <w:i/>
        </w:rPr>
        <w:t>.</w:t>
      </w:r>
    </w:p>
    <w:p w14:paraId="00FF4BAF" w14:textId="29E8D472" w:rsidR="006C5BF8" w:rsidRPr="00477872" w:rsidRDefault="006C5BF8" w:rsidP="00E32699">
      <w:pPr>
        <w:spacing w:before="120" w:after="120" w:line="320" w:lineRule="exact"/>
        <w:ind w:firstLine="720"/>
        <w:jc w:val="both"/>
        <w:rPr>
          <w:rFonts w:asciiTheme="majorHAnsi" w:hAnsiTheme="majorHAnsi" w:cstheme="majorHAnsi"/>
          <w:bCs/>
        </w:rPr>
      </w:pPr>
      <w:r w:rsidRPr="00477872">
        <w:rPr>
          <w:rFonts w:asciiTheme="majorHAnsi" w:hAnsiTheme="majorHAnsi" w:cstheme="majorHAnsi"/>
          <w:bCs/>
        </w:rPr>
        <w:t>- Khoản 2 Điều 32 Luật Tổ chức Chính phủ năm 2025 quy định: “Trong thời gian luật, nghị quyết của Quốc hội, pháp lệnh, nghị quyết của Ủy ban Thường vụ Quốc hội chưa được sửa đổi, bổ sung theo thời hạn quy định,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5D07175E" w14:textId="78E3CF8E" w:rsidR="006C5BF8" w:rsidRPr="00477872" w:rsidRDefault="006C5BF8" w:rsidP="00E32699">
      <w:pPr>
        <w:spacing w:before="120" w:after="120" w:line="320" w:lineRule="exact"/>
        <w:ind w:firstLine="720"/>
        <w:jc w:val="both"/>
        <w:rPr>
          <w:rFonts w:asciiTheme="majorHAnsi" w:hAnsiTheme="majorHAnsi" w:cstheme="majorHAnsi"/>
          <w:bCs/>
        </w:rPr>
      </w:pPr>
      <w:r w:rsidRPr="00477872">
        <w:rPr>
          <w:rFonts w:asciiTheme="majorHAnsi" w:hAnsiTheme="majorHAnsi" w:cstheme="majorHAnsi"/>
          <w:bCs/>
        </w:rPr>
        <w:t xml:space="preserve">- Khoản 1 Điều 50 Luật Tổ chức chính quyền địa phương năm 2025 quy định: “Kể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w:t>
      </w:r>
      <w:r w:rsidRPr="00477872">
        <w:rPr>
          <w:rFonts w:asciiTheme="majorHAnsi" w:hAnsiTheme="majorHAnsi" w:cstheme="majorHAnsi"/>
          <w:bCs/>
        </w:rPr>
        <w:lastRenderedPageBreak/>
        <w:t>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14:paraId="49484FAB" w14:textId="46CB6D82" w:rsidR="00EA6A61" w:rsidRPr="00477872" w:rsidRDefault="005E68EE" w:rsidP="00E32699">
      <w:pPr>
        <w:spacing w:before="120" w:after="120" w:line="320" w:lineRule="exact"/>
        <w:ind w:firstLine="720"/>
        <w:jc w:val="both"/>
        <w:rPr>
          <w:rFonts w:asciiTheme="majorHAnsi" w:hAnsiTheme="majorHAnsi" w:cstheme="majorHAnsi"/>
          <w:bCs/>
        </w:rPr>
      </w:pPr>
      <w:r w:rsidRPr="00477872">
        <w:rPr>
          <w:rFonts w:asciiTheme="majorHAnsi" w:hAnsiTheme="majorHAnsi" w:cstheme="majorHAnsi"/>
          <w:bCs/>
        </w:rPr>
        <w:t>- Quyết định số 758/QĐ-TTg Ngày 14/4/2025 của Thủ tướng Chính phủ ban hành Kế hoạch thực hiện sắp xếp đơn vị hành chính và xây dựng mô hình tổ chức chính quyền địa phương 02 cấp. Theo đó,</w:t>
      </w:r>
      <w:r w:rsidR="00EA6A61" w:rsidRPr="00477872">
        <w:rPr>
          <w:rFonts w:asciiTheme="majorHAnsi" w:hAnsiTheme="majorHAnsi" w:cstheme="majorHAnsi"/>
          <w:bCs/>
        </w:rPr>
        <w:t xml:space="preserve"> giao Bộ Dân tộc và Tôn giáo </w:t>
      </w:r>
      <w:r w:rsidR="00EA6A61" w:rsidRPr="00477872">
        <w:rPr>
          <w:rFonts w:asciiTheme="majorHAnsi" w:hAnsiTheme="majorHAnsi" w:cstheme="majorHAnsi"/>
          <w:bCs/>
          <w:i/>
          <w:iCs/>
        </w:rPr>
        <w:t>“Tham mưu ban hành hoặc ban hành theo thẩm quyền các văn bản quy phạm pháp luật quy định về: Phân định nhiệm vụ, quyền hạn, thủ tục hành chính... gắn với phân cấp, phân quyền tối đa cho chính quyền địa phương trong lĩnh vực công tác dân tộc, tín ngưỡng, tôn giáo khi tổ chức chính quyền địa phương 02 cấp</w:t>
      </w:r>
      <w:r w:rsidR="00EB0866" w:rsidRPr="00477872">
        <w:rPr>
          <w:rFonts w:asciiTheme="majorHAnsi" w:hAnsiTheme="majorHAnsi" w:cstheme="majorHAnsi"/>
          <w:bCs/>
          <w:i/>
          <w:iCs/>
        </w:rPr>
        <w:t>”</w:t>
      </w:r>
      <w:r w:rsidR="00EA6A61" w:rsidRPr="00477872">
        <w:rPr>
          <w:rFonts w:asciiTheme="majorHAnsi" w:hAnsiTheme="majorHAnsi" w:cstheme="majorHAnsi"/>
          <w:bCs/>
          <w:i/>
          <w:iCs/>
        </w:rPr>
        <w:t>.</w:t>
      </w:r>
    </w:p>
    <w:p w14:paraId="2B45D174" w14:textId="19C5B419" w:rsidR="00654DD9" w:rsidRPr="00477872" w:rsidRDefault="00D506A5" w:rsidP="00E32699">
      <w:pPr>
        <w:tabs>
          <w:tab w:val="right" w:leader="dot" w:pos="7920"/>
        </w:tabs>
        <w:spacing w:before="120" w:after="120" w:line="320" w:lineRule="exact"/>
        <w:ind w:firstLine="720"/>
        <w:jc w:val="both"/>
        <w:rPr>
          <w:rFonts w:asciiTheme="majorHAnsi" w:hAnsiTheme="majorHAnsi" w:cstheme="majorHAnsi"/>
          <w:spacing w:val="-4"/>
        </w:rPr>
      </w:pPr>
      <w:r w:rsidRPr="00477872">
        <w:rPr>
          <w:rFonts w:asciiTheme="majorHAnsi" w:hAnsiTheme="majorHAnsi" w:cstheme="majorHAnsi"/>
          <w:spacing w:val="-4"/>
        </w:rPr>
        <w:t xml:space="preserve">-  </w:t>
      </w:r>
      <w:r w:rsidR="007F2778" w:rsidRPr="00477872">
        <w:rPr>
          <w:rFonts w:asciiTheme="majorHAnsi" w:hAnsiTheme="majorHAnsi" w:cstheme="majorHAnsi"/>
          <w:spacing w:val="-4"/>
        </w:rPr>
        <w:t>Kế hoạch số 40/</w:t>
      </w:r>
      <w:r w:rsidR="00654DD9" w:rsidRPr="00477872">
        <w:rPr>
          <w:rFonts w:asciiTheme="majorHAnsi" w:hAnsiTheme="majorHAnsi" w:cstheme="majorHAnsi"/>
          <w:spacing w:val="-4"/>
        </w:rPr>
        <w:t>KH-BCĐ</w:t>
      </w:r>
      <w:r w:rsidRPr="00477872">
        <w:rPr>
          <w:rFonts w:asciiTheme="majorHAnsi" w:hAnsiTheme="majorHAnsi" w:cstheme="majorHAnsi"/>
          <w:spacing w:val="-4"/>
        </w:rPr>
        <w:t xml:space="preserve"> ngày 19 tháng 4 năm 2025</w:t>
      </w:r>
      <w:r w:rsidR="00654DD9" w:rsidRPr="00477872">
        <w:rPr>
          <w:rFonts w:asciiTheme="majorHAnsi" w:hAnsiTheme="majorHAnsi" w:cstheme="majorHAnsi"/>
          <w:spacing w:val="-4"/>
        </w:rPr>
        <w:t xml:space="preserve"> của Ban Chỉ đạo sắp xếp đơn vị hành chính các cấp và xây dựng mô hình tổ chức chính quyền địa phương 02 cấp </w:t>
      </w:r>
      <w:r w:rsidR="00D5486C" w:rsidRPr="00477872">
        <w:rPr>
          <w:rFonts w:asciiTheme="majorHAnsi" w:hAnsiTheme="majorHAnsi" w:cstheme="majorHAnsi"/>
          <w:spacing w:val="-4"/>
        </w:rPr>
        <w:t>gia</w:t>
      </w:r>
      <w:r w:rsidR="000A0396" w:rsidRPr="00477872">
        <w:rPr>
          <w:rFonts w:asciiTheme="majorHAnsi" w:hAnsiTheme="majorHAnsi" w:cstheme="majorHAnsi"/>
          <w:spacing w:val="-4"/>
        </w:rPr>
        <w:t xml:space="preserve">o Bộ Dân tộc và Tôn giáo </w:t>
      </w:r>
      <w:r w:rsidR="004A7DAE" w:rsidRPr="00477872">
        <w:rPr>
          <w:rFonts w:asciiTheme="majorHAnsi" w:hAnsiTheme="majorHAnsi" w:cstheme="majorHAnsi"/>
          <w:spacing w:val="-4"/>
        </w:rPr>
        <w:t xml:space="preserve">chủ trì soạn thảo </w:t>
      </w:r>
      <w:r w:rsidR="004A7DAE" w:rsidRPr="00477872">
        <w:rPr>
          <w:rFonts w:asciiTheme="majorHAnsi" w:hAnsiTheme="majorHAnsi" w:cstheme="majorHAnsi"/>
          <w:i/>
          <w:spacing w:val="-4"/>
        </w:rPr>
        <w:t>“Nghị định quy định về phân cấp, phân định thẩm quyền trong lĩnh vực công tác dân tộc, tín ngưỡng, tôn giáo khi tổ chức chính quyền địa phương 02 cấp”</w:t>
      </w:r>
      <w:r w:rsidR="004A7DAE" w:rsidRPr="00477872">
        <w:rPr>
          <w:rFonts w:asciiTheme="majorHAnsi" w:hAnsiTheme="majorHAnsi" w:cstheme="majorHAnsi"/>
          <w:spacing w:val="-4"/>
        </w:rPr>
        <w:t>.</w:t>
      </w:r>
    </w:p>
    <w:p w14:paraId="3FC05A97" w14:textId="4380478D" w:rsidR="00A55B09" w:rsidRPr="00477872" w:rsidRDefault="00A55B09" w:rsidP="00E32699">
      <w:pPr>
        <w:tabs>
          <w:tab w:val="right" w:leader="dot" w:pos="7920"/>
        </w:tabs>
        <w:spacing w:before="120" w:after="120" w:line="320" w:lineRule="exact"/>
        <w:ind w:firstLine="720"/>
        <w:jc w:val="both"/>
        <w:rPr>
          <w:rFonts w:asciiTheme="majorHAnsi" w:hAnsiTheme="majorHAnsi" w:cstheme="majorHAnsi"/>
          <w:b/>
        </w:rPr>
      </w:pPr>
      <w:r w:rsidRPr="00477872">
        <w:rPr>
          <w:rFonts w:asciiTheme="majorHAnsi" w:hAnsiTheme="majorHAnsi" w:cstheme="majorHAnsi"/>
          <w:b/>
        </w:rPr>
        <w:t>2. Cơ sở thực tiễn</w:t>
      </w:r>
    </w:p>
    <w:p w14:paraId="716E9C88" w14:textId="6E4BD2F0" w:rsidR="00A55B09" w:rsidRPr="00477872" w:rsidRDefault="004B3465" w:rsidP="00E32699">
      <w:pPr>
        <w:spacing w:before="120" w:after="120" w:line="320" w:lineRule="exact"/>
        <w:ind w:firstLine="720"/>
        <w:jc w:val="both"/>
        <w:rPr>
          <w:rFonts w:asciiTheme="majorHAnsi" w:hAnsiTheme="majorHAnsi" w:cstheme="majorHAnsi"/>
          <w:lang w:val="vi-VN" w:eastAsia="en-US"/>
        </w:rPr>
      </w:pPr>
      <w:r w:rsidRPr="00477872">
        <w:rPr>
          <w:rFonts w:asciiTheme="majorHAnsi" w:hAnsiTheme="majorHAnsi" w:cstheme="majorHAnsi"/>
          <w:lang w:val="vi-VN" w:eastAsia="en-US"/>
        </w:rPr>
        <w:t xml:space="preserve">Thực hiện các kết luận của Bộ Chính trị, </w:t>
      </w:r>
      <w:r w:rsidRPr="00477872">
        <w:rPr>
          <w:rFonts w:asciiTheme="majorHAnsi" w:hAnsiTheme="majorHAnsi" w:cstheme="majorHAnsi"/>
          <w:lang w:val="vi-VN"/>
        </w:rPr>
        <w:t xml:space="preserve">Ban Bí thư về chủ trương sắp xếp, tổ chức lại đơn vị hành chính các cấp cùng với việc nghiên cứu sửa đổi, bổ sung Hiến pháp, Luật sửa đổi Luật Tổ chức chính quyền địa phương </w:t>
      </w:r>
      <w:r w:rsidR="00062126" w:rsidRPr="00477872">
        <w:rPr>
          <w:rFonts w:asciiTheme="majorHAnsi" w:hAnsiTheme="majorHAnsi" w:cstheme="majorHAnsi"/>
          <w:lang w:val="vi-VN"/>
        </w:rPr>
        <w:t>dẫn đến</w:t>
      </w:r>
      <w:r w:rsidR="006523BD" w:rsidRPr="00477872">
        <w:rPr>
          <w:rFonts w:asciiTheme="majorHAnsi" w:hAnsiTheme="majorHAnsi" w:cstheme="majorHAnsi"/>
          <w:lang w:val="vi-VN"/>
        </w:rPr>
        <w:t xml:space="preserve"> một số quy định pháp luật về lĩnh vực</w:t>
      </w:r>
      <w:r w:rsidR="006523BD" w:rsidRPr="00477872">
        <w:rPr>
          <w:rFonts w:asciiTheme="majorHAnsi" w:hAnsiTheme="majorHAnsi" w:cstheme="majorHAnsi"/>
        </w:rPr>
        <w:t xml:space="preserve"> </w:t>
      </w:r>
      <w:r w:rsidR="006523BD" w:rsidRPr="00477872">
        <w:rPr>
          <w:rFonts w:asciiTheme="majorHAnsi" w:hAnsiTheme="majorHAnsi" w:cstheme="majorHAnsi"/>
          <w:lang w:val="vi-VN"/>
        </w:rPr>
        <w:t>công tác dân tộc, tín ngưỡng, tôn giáo</w:t>
      </w:r>
      <w:r w:rsidR="006523BD" w:rsidRPr="00477872">
        <w:rPr>
          <w:rFonts w:asciiTheme="majorHAnsi" w:hAnsiTheme="majorHAnsi" w:cstheme="majorHAnsi"/>
        </w:rPr>
        <w:t xml:space="preserve"> </w:t>
      </w:r>
      <w:r w:rsidR="00062126" w:rsidRPr="00477872">
        <w:rPr>
          <w:rFonts w:asciiTheme="majorHAnsi" w:hAnsiTheme="majorHAnsi" w:cstheme="majorHAnsi"/>
          <w:lang w:val="vi-VN"/>
        </w:rPr>
        <w:t>cần phải nghiên cứu, sửa đổi</w:t>
      </w:r>
      <w:r w:rsidRPr="00477872">
        <w:rPr>
          <w:rFonts w:asciiTheme="majorHAnsi" w:hAnsiTheme="majorHAnsi" w:cstheme="majorHAnsi"/>
          <w:lang w:val="vi-VN"/>
        </w:rPr>
        <w:t>. Cụ thể là:</w:t>
      </w:r>
    </w:p>
    <w:p w14:paraId="0286D038" w14:textId="7D542D02" w:rsidR="00DE1590" w:rsidRPr="00477872" w:rsidRDefault="00AD22FD" w:rsidP="00E32699">
      <w:pPr>
        <w:spacing w:before="120" w:after="120" w:line="320" w:lineRule="exact"/>
        <w:ind w:firstLine="720"/>
        <w:jc w:val="both"/>
        <w:rPr>
          <w:rFonts w:asciiTheme="majorHAnsi" w:hAnsiTheme="majorHAnsi" w:cstheme="majorHAnsi"/>
          <w:lang w:val="vi-VN" w:eastAsia="en-US"/>
        </w:rPr>
      </w:pPr>
      <w:r w:rsidRPr="00477872">
        <w:rPr>
          <w:rFonts w:asciiTheme="majorHAnsi" w:hAnsiTheme="majorHAnsi" w:cstheme="majorHAnsi"/>
          <w:i/>
          <w:lang w:val="vi-VN" w:eastAsia="en-US"/>
        </w:rPr>
        <w:t>Thứ nhất</w:t>
      </w:r>
      <w:r w:rsidRPr="00477872">
        <w:rPr>
          <w:rFonts w:asciiTheme="majorHAnsi" w:hAnsiTheme="majorHAnsi" w:cstheme="majorHAnsi"/>
          <w:lang w:val="vi-VN" w:eastAsia="en-US"/>
        </w:rPr>
        <w:t>, Hiến pháp năm 2013</w:t>
      </w:r>
      <w:r w:rsidR="004935F5" w:rsidRPr="00477872">
        <w:rPr>
          <w:rFonts w:asciiTheme="majorHAnsi" w:hAnsiTheme="majorHAnsi" w:cstheme="majorHAnsi"/>
          <w:lang w:val="vi-VN" w:eastAsia="en-US"/>
        </w:rPr>
        <w:t>, Luật Tổ chức chính quyền địa phương (sửa đổi)</w:t>
      </w:r>
      <w:r w:rsidRPr="00477872">
        <w:rPr>
          <w:rFonts w:asciiTheme="majorHAnsi" w:hAnsiTheme="majorHAnsi" w:cstheme="majorHAnsi"/>
          <w:lang w:val="vi-VN" w:eastAsia="en-US"/>
        </w:rPr>
        <w:t xml:space="preserve"> sẽ trình Quốc hội tại Kỳ họp thứ 9, trong đó sửa đổi, bổ sung một số điều của Chương IX quy định về chính quyền địa phương, dự kiến bỏ đơn vị hành chính cấp huyện; chính quyền địa phương chỉ tổ chức thành 02 cấp gồm cấp tỉnh và cấp dưới cấp tỉnh</w:t>
      </w:r>
      <w:r w:rsidR="006523BD" w:rsidRPr="00477872">
        <w:rPr>
          <w:rFonts w:asciiTheme="majorHAnsi" w:hAnsiTheme="majorHAnsi" w:cstheme="majorHAnsi"/>
          <w:lang w:eastAsia="en-US"/>
        </w:rPr>
        <w:t xml:space="preserve"> (cấp xã, phường, đặc khu)</w:t>
      </w:r>
      <w:r w:rsidR="00DE1590" w:rsidRPr="00477872">
        <w:rPr>
          <w:rFonts w:asciiTheme="majorHAnsi" w:hAnsiTheme="majorHAnsi" w:cstheme="majorHAnsi"/>
          <w:lang w:eastAsia="en-US"/>
        </w:rPr>
        <w:t>.</w:t>
      </w:r>
      <w:r w:rsidRPr="00477872">
        <w:rPr>
          <w:rFonts w:asciiTheme="majorHAnsi" w:hAnsiTheme="majorHAnsi" w:cstheme="majorHAnsi"/>
          <w:lang w:val="vi-VN" w:eastAsia="en-US"/>
        </w:rPr>
        <w:t xml:space="preserve"> </w:t>
      </w:r>
    </w:p>
    <w:p w14:paraId="1B8E0279" w14:textId="5BDBAF89" w:rsidR="00DE1590" w:rsidRPr="00477872" w:rsidRDefault="00DE1590" w:rsidP="00E32699">
      <w:pPr>
        <w:spacing w:before="120" w:after="120" w:line="320" w:lineRule="exact"/>
        <w:ind w:firstLine="720"/>
        <w:jc w:val="both"/>
        <w:rPr>
          <w:rFonts w:asciiTheme="majorHAnsi" w:hAnsiTheme="majorHAnsi" w:cstheme="majorHAnsi"/>
          <w:lang w:eastAsia="en-US"/>
        </w:rPr>
      </w:pPr>
      <w:r w:rsidRPr="00477872">
        <w:rPr>
          <w:rFonts w:asciiTheme="majorHAnsi" w:hAnsiTheme="majorHAnsi" w:cstheme="majorHAnsi"/>
          <w:i/>
          <w:lang w:eastAsia="en-US"/>
        </w:rPr>
        <w:t>Thứ hai,</w:t>
      </w:r>
      <w:r w:rsidRPr="00477872">
        <w:rPr>
          <w:rFonts w:asciiTheme="majorHAnsi" w:hAnsiTheme="majorHAnsi" w:cstheme="majorHAnsi"/>
          <w:lang w:eastAsia="en-US"/>
        </w:rPr>
        <w:t xml:space="preserve"> </w:t>
      </w:r>
      <w:r w:rsidR="007C09F2" w:rsidRPr="00477872">
        <w:rPr>
          <w:rFonts w:asciiTheme="majorHAnsi" w:hAnsiTheme="majorHAnsi" w:cstheme="majorHAnsi"/>
          <w:lang w:eastAsia="en-US"/>
        </w:rPr>
        <w:t>m</w:t>
      </w:r>
      <w:r w:rsidRPr="00477872">
        <w:rPr>
          <w:rFonts w:asciiTheme="majorHAnsi" w:hAnsiTheme="majorHAnsi" w:cstheme="majorHAnsi"/>
          <w:lang w:eastAsia="en-US"/>
        </w:rPr>
        <w:t>ột số quy định tại Nghị định số 05/2011/NĐ-CP ngày 14 tháng 01 năm 2011 của Chính phủ về công tác dân tộc (được sửa đổi, bổ sung bởi Nghị định số 127/2024/NĐ-CP ngày 10 tháng 10 năm 2025 của Chính phủ và Nghị định số 95/2023/NĐ-CP quy định chi tiết một số điều và biện pháp thi hành Luật tín ngưỡng, tôn giáo</w:t>
      </w:r>
      <w:r w:rsidR="00BA2CF7" w:rsidRPr="00477872">
        <w:rPr>
          <w:rFonts w:asciiTheme="majorHAnsi" w:hAnsiTheme="majorHAnsi" w:cstheme="majorHAnsi"/>
          <w:lang w:eastAsia="en-US"/>
        </w:rPr>
        <w:t xml:space="preserve">, một số quyết định của Thủ tướng Chính phủ </w:t>
      </w:r>
      <w:r w:rsidRPr="00477872">
        <w:rPr>
          <w:rFonts w:asciiTheme="majorHAnsi" w:hAnsiTheme="majorHAnsi" w:cstheme="majorHAnsi"/>
          <w:lang w:eastAsia="en-US"/>
        </w:rPr>
        <w:t xml:space="preserve">quy định thuộc thẩm quyền của cấp huyện </w:t>
      </w:r>
      <w:r w:rsidRPr="00477872">
        <w:rPr>
          <w:rFonts w:asciiTheme="majorHAnsi" w:hAnsiTheme="majorHAnsi" w:cstheme="majorHAnsi"/>
          <w:lang w:val="vi-VN" w:eastAsia="en-US"/>
        </w:rPr>
        <w:t xml:space="preserve">nên không còn phù hợp với chủ trương sắp xếp bỏ đơn vị hành chính cấp huyện. </w:t>
      </w:r>
      <w:r w:rsidRPr="00477872">
        <w:rPr>
          <w:rFonts w:asciiTheme="majorHAnsi" w:hAnsiTheme="majorHAnsi" w:cstheme="majorHAnsi"/>
          <w:lang w:eastAsia="en-US"/>
        </w:rPr>
        <w:t>Để phù hợp với chủ trương của Đảng, quy định của pháp luật về mô hình chính quyền địa phương 02 cấp cần chuyển quy định hiện nay đang giao</w:t>
      </w:r>
      <w:r w:rsidR="00BA2CF7" w:rsidRPr="00477872">
        <w:rPr>
          <w:rFonts w:asciiTheme="majorHAnsi" w:hAnsiTheme="majorHAnsi" w:cstheme="majorHAnsi"/>
          <w:lang w:eastAsia="en-US"/>
        </w:rPr>
        <w:t xml:space="preserve"> cấp huyện thực hiện lên cấp </w:t>
      </w:r>
      <w:r w:rsidRPr="00477872">
        <w:rPr>
          <w:rFonts w:asciiTheme="majorHAnsi" w:hAnsiTheme="majorHAnsi" w:cstheme="majorHAnsi"/>
          <w:lang w:eastAsia="en-US"/>
        </w:rPr>
        <w:t>tỉnh hoặ</w:t>
      </w:r>
      <w:r w:rsidR="006D7FC6" w:rsidRPr="00477872">
        <w:rPr>
          <w:rFonts w:asciiTheme="majorHAnsi" w:hAnsiTheme="majorHAnsi" w:cstheme="majorHAnsi"/>
          <w:lang w:eastAsia="en-US"/>
        </w:rPr>
        <w:t>c chuyển xuống cấp xã thực hiện</w:t>
      </w:r>
      <w:r w:rsidR="00BA2CF7" w:rsidRPr="00477872">
        <w:rPr>
          <w:rFonts w:asciiTheme="majorHAnsi" w:hAnsiTheme="majorHAnsi" w:cstheme="majorHAnsi"/>
          <w:lang w:eastAsia="en-US"/>
        </w:rPr>
        <w:t>.</w:t>
      </w:r>
    </w:p>
    <w:p w14:paraId="60722769" w14:textId="12545A9E" w:rsidR="00DE1590" w:rsidRPr="00477872" w:rsidRDefault="00DE1590" w:rsidP="00E32699">
      <w:pPr>
        <w:spacing w:before="120" w:after="120" w:line="320" w:lineRule="exact"/>
        <w:ind w:firstLine="720"/>
        <w:jc w:val="both"/>
        <w:rPr>
          <w:rFonts w:asciiTheme="majorHAnsi" w:hAnsiTheme="majorHAnsi" w:cstheme="majorHAnsi"/>
          <w:lang w:eastAsia="en-US"/>
        </w:rPr>
      </w:pPr>
      <w:r w:rsidRPr="00477872">
        <w:rPr>
          <w:rFonts w:asciiTheme="majorHAnsi" w:hAnsiTheme="majorHAnsi" w:cstheme="majorHAnsi"/>
          <w:i/>
          <w:lang w:val="vi-VN" w:eastAsia="en-US"/>
        </w:rPr>
        <w:t>Thứ ba</w:t>
      </w:r>
      <w:r w:rsidR="00AD22FD" w:rsidRPr="00477872">
        <w:rPr>
          <w:rFonts w:asciiTheme="majorHAnsi" w:hAnsiTheme="majorHAnsi" w:cstheme="majorHAnsi"/>
          <w:lang w:val="vi-VN" w:eastAsia="en-US"/>
        </w:rPr>
        <w:t>,</w:t>
      </w:r>
      <w:r w:rsidR="007C09F2" w:rsidRPr="00477872">
        <w:rPr>
          <w:rFonts w:asciiTheme="majorHAnsi" w:hAnsiTheme="majorHAnsi" w:cstheme="majorHAnsi"/>
          <w:lang w:eastAsia="en-US"/>
        </w:rPr>
        <w:t xml:space="preserve"> </w:t>
      </w:r>
      <w:r w:rsidR="00497E4B" w:rsidRPr="00477872">
        <w:rPr>
          <w:rFonts w:asciiTheme="majorHAnsi" w:hAnsiTheme="majorHAnsi" w:cstheme="majorHAnsi"/>
          <w:lang w:val="vi-VN" w:eastAsia="en-US"/>
        </w:rPr>
        <w:t xml:space="preserve">qua rà soát </w:t>
      </w:r>
      <w:r w:rsidR="00497E4B" w:rsidRPr="00477872">
        <w:rPr>
          <w:rFonts w:asciiTheme="majorHAnsi" w:hAnsiTheme="majorHAnsi" w:cstheme="majorHAnsi"/>
          <w:lang w:eastAsia="en-US"/>
        </w:rPr>
        <w:t>Luật Tín ngưỡng, tôn giáo, các nội dung</w:t>
      </w:r>
      <w:r w:rsidR="00BA2CF7" w:rsidRPr="00477872">
        <w:rPr>
          <w:rFonts w:asciiTheme="majorHAnsi" w:hAnsiTheme="majorHAnsi" w:cstheme="majorHAnsi"/>
          <w:lang w:eastAsia="en-US"/>
        </w:rPr>
        <w:t>, Nghị định của Chính phủ,</w:t>
      </w:r>
      <w:r w:rsidR="00497E4B" w:rsidRPr="00477872">
        <w:rPr>
          <w:rFonts w:asciiTheme="majorHAnsi" w:hAnsiTheme="majorHAnsi" w:cstheme="majorHAnsi"/>
          <w:lang w:eastAsia="en-US"/>
        </w:rPr>
        <w:t xml:space="preserve"> quyết định của Thủ tướng Chính phủ liên quan đến thẩm quyền, chức năng, nhiệm vụ của Chính phủ, Thủ tướng Chính phủ, Bộ, cấp tỉnh, cấp huyện, cấp xã có nhiều nội dung cần sửa đổ</w:t>
      </w:r>
      <w:r w:rsidR="00BA2CF7" w:rsidRPr="00477872">
        <w:rPr>
          <w:rFonts w:asciiTheme="majorHAnsi" w:hAnsiTheme="majorHAnsi" w:cstheme="majorHAnsi"/>
          <w:lang w:eastAsia="en-US"/>
        </w:rPr>
        <w:t>i, bổ sung để thống nhất kết thú</w:t>
      </w:r>
      <w:r w:rsidR="00497E4B" w:rsidRPr="00477872">
        <w:rPr>
          <w:rFonts w:asciiTheme="majorHAnsi" w:hAnsiTheme="majorHAnsi" w:cstheme="majorHAnsi"/>
          <w:lang w:eastAsia="en-US"/>
        </w:rPr>
        <w:t xml:space="preserve">c hoạt động </w:t>
      </w:r>
      <w:r w:rsidR="00497E4B" w:rsidRPr="00477872">
        <w:rPr>
          <w:rFonts w:asciiTheme="majorHAnsi" w:hAnsiTheme="majorHAnsi" w:cstheme="majorHAnsi"/>
          <w:lang w:eastAsia="en-US"/>
        </w:rPr>
        <w:lastRenderedPageBreak/>
        <w:t>của chính quyền địa phương cấp huyện và tổ chức chính quyền địa phương 02 cấp, để phân định nhiệm vụ, quyền hạn, thủ tục hành chính từ chính quyền cấp huyện lên cấp tỉnh và từ cấp huyện xuống cấp xã, kết hợp với xác định sẽ phân cấp nhiệm vụ, quyền hạn, thủ tục từ Trung ương</w:t>
      </w:r>
      <w:r w:rsidR="0015752E" w:rsidRPr="00477872">
        <w:rPr>
          <w:rFonts w:asciiTheme="majorHAnsi" w:hAnsiTheme="majorHAnsi" w:cstheme="majorHAnsi"/>
          <w:lang w:eastAsia="en-US"/>
        </w:rPr>
        <w:t xml:space="preserve"> xuống cấp tỉnh.</w:t>
      </w:r>
    </w:p>
    <w:p w14:paraId="26A14314" w14:textId="4A6AB08E" w:rsidR="00A55B09" w:rsidRPr="005F1131" w:rsidRDefault="00A55B09" w:rsidP="00E32699">
      <w:pPr>
        <w:tabs>
          <w:tab w:val="right" w:leader="dot" w:pos="7920"/>
        </w:tabs>
        <w:spacing w:before="120" w:after="120" w:line="320" w:lineRule="exact"/>
        <w:ind w:firstLine="720"/>
        <w:jc w:val="both"/>
        <w:rPr>
          <w:rFonts w:asciiTheme="majorHAnsi" w:hAnsiTheme="majorHAnsi" w:cstheme="majorHAnsi"/>
          <w:b/>
          <w:spacing w:val="-10"/>
          <w:lang w:val="vi-VN"/>
        </w:rPr>
      </w:pPr>
      <w:r w:rsidRPr="005F1131">
        <w:rPr>
          <w:rFonts w:asciiTheme="majorHAnsi" w:hAnsiTheme="majorHAnsi" w:cstheme="majorHAnsi"/>
          <w:b/>
          <w:spacing w:val="-10"/>
          <w:lang w:val="vi-VN"/>
        </w:rPr>
        <w:t xml:space="preserve">II. MỤC ĐÍCH BAN HÀNH, QUAN ĐIỂM XÂY DỰNG </w:t>
      </w:r>
      <w:r w:rsidR="008557B1" w:rsidRPr="005F1131">
        <w:rPr>
          <w:rFonts w:asciiTheme="majorHAnsi" w:hAnsiTheme="majorHAnsi" w:cstheme="majorHAnsi"/>
          <w:b/>
          <w:spacing w:val="-10"/>
          <w:lang w:val="vi-VN"/>
        </w:rPr>
        <w:t>NGHỊ ĐỊNH</w:t>
      </w:r>
    </w:p>
    <w:p w14:paraId="13972A30" w14:textId="54AE4CEC" w:rsidR="001A0DE8" w:rsidRPr="00477872" w:rsidRDefault="00A55B09" w:rsidP="00E32699">
      <w:pPr>
        <w:tabs>
          <w:tab w:val="right" w:leader="dot" w:pos="7920"/>
        </w:tabs>
        <w:spacing w:before="120" w:after="120" w:line="320" w:lineRule="exact"/>
        <w:ind w:firstLine="720"/>
        <w:jc w:val="both"/>
        <w:rPr>
          <w:rFonts w:asciiTheme="majorHAnsi" w:hAnsiTheme="majorHAnsi" w:cstheme="majorHAnsi"/>
          <w:b/>
          <w:lang w:val="vi-VN"/>
        </w:rPr>
      </w:pPr>
      <w:r w:rsidRPr="00477872">
        <w:rPr>
          <w:rFonts w:asciiTheme="majorHAnsi" w:hAnsiTheme="majorHAnsi" w:cstheme="majorHAnsi"/>
          <w:b/>
          <w:lang w:val="vi-VN"/>
        </w:rPr>
        <w:t xml:space="preserve">1. Mục đích ban hành </w:t>
      </w:r>
      <w:r w:rsidR="00144029" w:rsidRPr="00477872">
        <w:rPr>
          <w:rFonts w:asciiTheme="majorHAnsi" w:hAnsiTheme="majorHAnsi" w:cstheme="majorHAnsi"/>
          <w:b/>
        </w:rPr>
        <w:t>Nghị định</w:t>
      </w:r>
      <w:r w:rsidRPr="00477872">
        <w:rPr>
          <w:rFonts w:asciiTheme="majorHAnsi" w:hAnsiTheme="majorHAnsi" w:cstheme="majorHAnsi"/>
          <w:b/>
          <w:lang w:val="vi-VN"/>
        </w:rPr>
        <w:t xml:space="preserve"> </w:t>
      </w:r>
    </w:p>
    <w:p w14:paraId="0F8B79A6" w14:textId="6C625027" w:rsidR="0015752E" w:rsidRPr="00477872" w:rsidRDefault="0015752E"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 Cấp tỉnh đẩy mạnh phân cấp, ủy quyền cho cho cơ quan chuyên môn giúp UBND tỉnh thực hiện chức năng quản lý nhà nước về công tác dân tộc, tín ngưỡng, tôn giáo và cấp xã nhằm nâng cao năng lực quản trị, hiệu năng, hiệu lục, hiệu quả và thúc đẩy phát triển kinh tế - xã hội địa phương.</w:t>
      </w:r>
    </w:p>
    <w:p w14:paraId="2E2CCFB0" w14:textId="6D514E90" w:rsidR="0015752E" w:rsidRPr="00477872" w:rsidRDefault="0015752E"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 Thực hiện nhất quán nguyên tắc </w:t>
      </w:r>
      <w:r w:rsidR="00AD0073" w:rsidRPr="00477872">
        <w:rPr>
          <w:rFonts w:asciiTheme="majorHAnsi" w:hAnsiTheme="majorHAnsi" w:cstheme="majorHAnsi"/>
          <w:i/>
        </w:rPr>
        <w:t>“Đ</w:t>
      </w:r>
      <w:r w:rsidRPr="00477872">
        <w:rPr>
          <w:rFonts w:asciiTheme="majorHAnsi" w:hAnsiTheme="majorHAnsi" w:cstheme="majorHAnsi"/>
          <w:i/>
        </w:rPr>
        <w:t>ịa phương quyết định, địa phương làm, địa phương chịu trách nhiệm</w:t>
      </w:r>
      <w:r w:rsidR="00AD0073" w:rsidRPr="00477872">
        <w:rPr>
          <w:rFonts w:asciiTheme="majorHAnsi" w:hAnsiTheme="majorHAnsi" w:cstheme="majorHAnsi"/>
          <w:i/>
        </w:rPr>
        <w:t>”</w:t>
      </w:r>
      <w:r w:rsidRPr="00477872">
        <w:rPr>
          <w:rFonts w:asciiTheme="majorHAnsi" w:hAnsiTheme="majorHAnsi" w:cstheme="majorHAnsi"/>
          <w:i/>
        </w:rPr>
        <w:t>.</w:t>
      </w:r>
      <w:r w:rsidRPr="00477872">
        <w:rPr>
          <w:rFonts w:asciiTheme="majorHAnsi" w:hAnsiTheme="majorHAnsi" w:cstheme="majorHAnsi"/>
        </w:rPr>
        <w:t xml:space="preserve"> </w:t>
      </w:r>
      <w:r w:rsidR="00AD0073" w:rsidRPr="00477872">
        <w:rPr>
          <w:rFonts w:asciiTheme="majorHAnsi" w:hAnsiTheme="majorHAnsi" w:cstheme="majorHAnsi"/>
        </w:rPr>
        <w:t>Chuyển nhiệm vụ của cấp huyện đang được quy định trong các văn bản quy phạm pháp luật hiện hành về</w:t>
      </w:r>
      <w:r w:rsidR="00BA2CF7" w:rsidRPr="00477872">
        <w:rPr>
          <w:rFonts w:asciiTheme="majorHAnsi" w:hAnsiTheme="majorHAnsi" w:cstheme="majorHAnsi"/>
        </w:rPr>
        <w:t xml:space="preserve"> cơ quan chuyên môn của tỉnh hoặc</w:t>
      </w:r>
      <w:r w:rsidR="00AD0073" w:rsidRPr="00477872">
        <w:rPr>
          <w:rFonts w:asciiTheme="majorHAnsi" w:hAnsiTheme="majorHAnsi" w:cstheme="majorHAnsi"/>
        </w:rPr>
        <w:t xml:space="preserve"> cấp xã thực hiện.</w:t>
      </w:r>
    </w:p>
    <w:p w14:paraId="63E53A86" w14:textId="55D3D348" w:rsidR="00AD0073" w:rsidRPr="00477872" w:rsidRDefault="00AD0073"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 Cấp tỉnh ban hành cơ chế, chính sách, chiến lược, quy hoạch, quản lý vĩ mô các vấn đề liên vùng, liên xã vượt quá năng lực của cấp xã, đòi hỏi chuyên môn sâu và bảo đảm tính thống nhất trong toàn tỉnh.</w:t>
      </w:r>
    </w:p>
    <w:p w14:paraId="3A5D5A5B" w14:textId="07319DDD" w:rsidR="00AD0073" w:rsidRPr="00477872" w:rsidRDefault="00AD0073"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 - Xã là cấp thực hiện chính sách, thủ tục tập trung vào các nhiệm vụ phục vụ người dân, trực tiếp giải quyết các vấn đề của cộng đồng dân cư để phá</w:t>
      </w:r>
      <w:r w:rsidR="00BA2CF7" w:rsidRPr="00477872">
        <w:rPr>
          <w:rFonts w:asciiTheme="majorHAnsi" w:hAnsiTheme="majorHAnsi" w:cstheme="majorHAnsi"/>
        </w:rPr>
        <w:t>t huy tính chủ động, sáng tạo của</w:t>
      </w:r>
      <w:r w:rsidRPr="00477872">
        <w:rPr>
          <w:rFonts w:asciiTheme="majorHAnsi" w:hAnsiTheme="majorHAnsi" w:cstheme="majorHAnsi"/>
        </w:rPr>
        <w:t xml:space="preserve"> cấp xã.</w:t>
      </w:r>
    </w:p>
    <w:p w14:paraId="397793B6" w14:textId="338721A4" w:rsidR="00A55B09" w:rsidRPr="00477872" w:rsidRDefault="00CB0B1E" w:rsidP="00E32699">
      <w:pPr>
        <w:tabs>
          <w:tab w:val="right" w:leader="dot" w:pos="7920"/>
        </w:tabs>
        <w:spacing w:before="120" w:after="120" w:line="320" w:lineRule="exact"/>
        <w:ind w:firstLine="720"/>
        <w:jc w:val="both"/>
        <w:rPr>
          <w:rFonts w:asciiTheme="majorHAnsi" w:hAnsiTheme="majorHAnsi" w:cstheme="majorHAnsi"/>
          <w:b/>
        </w:rPr>
      </w:pPr>
      <w:r w:rsidRPr="00477872">
        <w:rPr>
          <w:rFonts w:asciiTheme="majorHAnsi" w:hAnsiTheme="majorHAnsi" w:cstheme="majorHAnsi"/>
          <w:b/>
          <w:lang w:val="vi-VN"/>
        </w:rPr>
        <w:t xml:space="preserve">2. Quan điểm xây dựng </w:t>
      </w:r>
      <w:r w:rsidRPr="00477872">
        <w:rPr>
          <w:rFonts w:asciiTheme="majorHAnsi" w:hAnsiTheme="majorHAnsi" w:cstheme="majorHAnsi"/>
          <w:b/>
        </w:rPr>
        <w:t>Nghị định</w:t>
      </w:r>
    </w:p>
    <w:p w14:paraId="60A1297B" w14:textId="5B3A339F" w:rsidR="00CB0B1E" w:rsidRPr="00477872" w:rsidRDefault="00C95DA6"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i/>
          <w:lang w:val="vi-VN"/>
        </w:rPr>
        <w:t>Một là,</w:t>
      </w:r>
      <w:r w:rsidRPr="00477872">
        <w:rPr>
          <w:rFonts w:asciiTheme="majorHAnsi" w:hAnsiTheme="majorHAnsi" w:cstheme="majorHAnsi"/>
          <w:bCs/>
          <w:lang w:val="vi-VN"/>
        </w:rPr>
        <w:t xml:space="preserve"> t</w:t>
      </w:r>
      <w:r w:rsidRPr="00477872">
        <w:rPr>
          <w:rFonts w:asciiTheme="majorHAnsi" w:hAnsiTheme="majorHAnsi" w:cstheme="majorHAnsi"/>
          <w:lang w:val="vi-VN"/>
        </w:rPr>
        <w:t xml:space="preserve">hể chế hoá các quan điểm chỉ đạo của Đảng </w:t>
      </w:r>
      <w:r w:rsidR="00BA2CF7" w:rsidRPr="00477872">
        <w:rPr>
          <w:rFonts w:asciiTheme="majorHAnsi" w:hAnsiTheme="majorHAnsi" w:cstheme="majorHAnsi"/>
        </w:rPr>
        <w:t xml:space="preserve">tại </w:t>
      </w:r>
      <w:r w:rsidRPr="00477872">
        <w:rPr>
          <w:rFonts w:asciiTheme="majorHAnsi" w:hAnsiTheme="majorHAnsi" w:cstheme="majorHAnsi"/>
          <w:lang w:val="vi-VN"/>
        </w:rPr>
        <w:t xml:space="preserve">các Kết luận của Bộ Chính trị, Ban Bí thư về tiếp tục sắp xếp tổ chức bộ máy của hệ thống chính trị về tổ chức chính quyền địa phương 02 cấp </w:t>
      </w:r>
      <w:r w:rsidR="004935F5" w:rsidRPr="00477872">
        <w:rPr>
          <w:rFonts w:asciiTheme="majorHAnsi" w:hAnsiTheme="majorHAnsi" w:cstheme="majorHAnsi"/>
          <w:lang w:val="vi-VN"/>
        </w:rPr>
        <w:t>(cấp tỉnh và cấp xã)</w:t>
      </w:r>
      <w:r w:rsidR="00CB0B1E" w:rsidRPr="00477872">
        <w:rPr>
          <w:rFonts w:asciiTheme="majorHAnsi" w:hAnsiTheme="majorHAnsi" w:cstheme="majorHAnsi"/>
        </w:rPr>
        <w:t>.</w:t>
      </w:r>
    </w:p>
    <w:p w14:paraId="03E4D3B9" w14:textId="24D0F268" w:rsidR="00CB0B1E" w:rsidRPr="00477872" w:rsidRDefault="00AE421E"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i/>
          <w:lang w:val="vi-VN"/>
        </w:rPr>
        <w:t>Hai là</w:t>
      </w:r>
      <w:r w:rsidRPr="00477872">
        <w:rPr>
          <w:rFonts w:asciiTheme="majorHAnsi" w:hAnsiTheme="majorHAnsi" w:cstheme="majorHAnsi"/>
          <w:lang w:val="vi-VN"/>
        </w:rPr>
        <w:t>,</w:t>
      </w:r>
      <w:r w:rsidR="002F4CE3" w:rsidRPr="00477872">
        <w:rPr>
          <w:rFonts w:asciiTheme="majorHAnsi" w:hAnsiTheme="majorHAnsi" w:cstheme="majorHAnsi"/>
          <w:lang w:val="vi-VN"/>
        </w:rPr>
        <w:t xml:space="preserve"> thể chế hóa quan điểm của Đảng</w:t>
      </w:r>
      <w:r w:rsidR="00A26283" w:rsidRPr="00477872">
        <w:rPr>
          <w:rFonts w:asciiTheme="majorHAnsi" w:hAnsiTheme="majorHAnsi" w:cstheme="majorHAnsi"/>
          <w:lang w:val="vi-VN"/>
        </w:rPr>
        <w:t xml:space="preserve">, </w:t>
      </w:r>
      <w:r w:rsidR="00BA2CF7" w:rsidRPr="00477872">
        <w:rPr>
          <w:rFonts w:asciiTheme="majorHAnsi" w:hAnsiTheme="majorHAnsi" w:cstheme="majorHAnsi"/>
        </w:rPr>
        <w:t>q</w:t>
      </w:r>
      <w:r w:rsidR="00090CEA" w:rsidRPr="00477872">
        <w:rPr>
          <w:rFonts w:asciiTheme="majorHAnsi" w:hAnsiTheme="majorHAnsi" w:cstheme="majorHAnsi"/>
        </w:rPr>
        <w:t xml:space="preserve">uy định của Hiến pháp, </w:t>
      </w:r>
      <w:r w:rsidR="00A26283" w:rsidRPr="00477872">
        <w:rPr>
          <w:rFonts w:asciiTheme="majorHAnsi" w:hAnsiTheme="majorHAnsi" w:cstheme="majorHAnsi"/>
          <w:lang w:val="vi-VN"/>
        </w:rPr>
        <w:t>chính sách</w:t>
      </w:r>
      <w:r w:rsidR="00BA2CF7" w:rsidRPr="00477872">
        <w:rPr>
          <w:rFonts w:asciiTheme="majorHAnsi" w:hAnsiTheme="majorHAnsi" w:cstheme="majorHAnsi"/>
        </w:rPr>
        <w:t>,</w:t>
      </w:r>
      <w:r w:rsidR="00A26283" w:rsidRPr="00477872">
        <w:rPr>
          <w:rFonts w:asciiTheme="majorHAnsi" w:hAnsiTheme="majorHAnsi" w:cstheme="majorHAnsi"/>
          <w:lang w:val="vi-VN"/>
        </w:rPr>
        <w:t xml:space="preserve"> </w:t>
      </w:r>
      <w:r w:rsidR="00AD0073" w:rsidRPr="00477872">
        <w:rPr>
          <w:rFonts w:asciiTheme="majorHAnsi" w:hAnsiTheme="majorHAnsi" w:cstheme="majorHAnsi"/>
        </w:rPr>
        <w:t xml:space="preserve">pháp luật của nhà nước về </w:t>
      </w:r>
      <w:r w:rsidR="00CB0B1E" w:rsidRPr="00477872">
        <w:rPr>
          <w:rFonts w:asciiTheme="majorHAnsi" w:hAnsiTheme="majorHAnsi" w:cstheme="majorHAnsi"/>
        </w:rPr>
        <w:t>công tá</w:t>
      </w:r>
      <w:r w:rsidR="00AD0073" w:rsidRPr="00477872">
        <w:rPr>
          <w:rFonts w:asciiTheme="majorHAnsi" w:hAnsiTheme="majorHAnsi" w:cstheme="majorHAnsi"/>
        </w:rPr>
        <w:t xml:space="preserve">c dân tộc, </w:t>
      </w:r>
      <w:r w:rsidR="00090CEA" w:rsidRPr="00477872">
        <w:rPr>
          <w:rFonts w:asciiTheme="majorHAnsi" w:hAnsiTheme="majorHAnsi" w:cstheme="majorHAnsi"/>
        </w:rPr>
        <w:t xml:space="preserve">chính sách dân tộc, </w:t>
      </w:r>
      <w:r w:rsidR="00AD0073" w:rsidRPr="00477872">
        <w:rPr>
          <w:rFonts w:asciiTheme="majorHAnsi" w:hAnsiTheme="majorHAnsi" w:cstheme="majorHAnsi"/>
        </w:rPr>
        <w:t xml:space="preserve">tín ngưỡng, tôn giáo, trên cơ sở nguyên tắc </w:t>
      </w:r>
      <w:r w:rsidR="00AD0073" w:rsidRPr="00477872">
        <w:rPr>
          <w:rFonts w:asciiTheme="majorHAnsi" w:hAnsiTheme="majorHAnsi" w:cstheme="majorHAnsi"/>
          <w:i/>
        </w:rPr>
        <w:t>“Địa phương quyết định, địa phương làm, địa phương chịu trách nhiệm”</w:t>
      </w:r>
      <w:r w:rsidR="00AD0073" w:rsidRPr="00477872">
        <w:rPr>
          <w:rFonts w:asciiTheme="majorHAnsi" w:hAnsiTheme="majorHAnsi" w:cstheme="majorHAnsi"/>
        </w:rPr>
        <w:t xml:space="preserve"> để thực hiện phân cấp, phân quyền. </w:t>
      </w:r>
    </w:p>
    <w:p w14:paraId="442FD584" w14:textId="2C640588" w:rsidR="00C857C8" w:rsidRPr="00477872" w:rsidRDefault="002F4CE3" w:rsidP="00E32699">
      <w:pPr>
        <w:tabs>
          <w:tab w:val="right" w:leader="dot" w:pos="7920"/>
        </w:tabs>
        <w:spacing w:before="120" w:after="120" w:line="320" w:lineRule="exact"/>
        <w:ind w:firstLine="720"/>
        <w:jc w:val="both"/>
        <w:rPr>
          <w:rFonts w:asciiTheme="majorHAnsi" w:hAnsiTheme="majorHAnsi" w:cstheme="majorHAnsi"/>
          <w:iCs/>
        </w:rPr>
      </w:pPr>
      <w:r w:rsidRPr="00477872">
        <w:rPr>
          <w:rFonts w:asciiTheme="majorHAnsi" w:hAnsiTheme="majorHAnsi" w:cstheme="majorHAnsi"/>
          <w:i/>
          <w:iCs/>
          <w:lang w:val="vi-VN"/>
        </w:rPr>
        <w:t xml:space="preserve">Ba là, </w:t>
      </w:r>
      <w:r w:rsidR="00323F2C" w:rsidRPr="00477872">
        <w:rPr>
          <w:rFonts w:asciiTheme="majorHAnsi" w:hAnsiTheme="majorHAnsi" w:cstheme="majorHAnsi"/>
          <w:iCs/>
        </w:rPr>
        <w:t xml:space="preserve">thực hiện </w:t>
      </w:r>
      <w:r w:rsidR="00C857C8" w:rsidRPr="00477872">
        <w:rPr>
          <w:rFonts w:asciiTheme="majorHAnsi" w:hAnsiTheme="majorHAnsi" w:cstheme="majorHAnsi"/>
          <w:iCs/>
        </w:rPr>
        <w:t xml:space="preserve">phân cấp, phân định thẩm quyền, trách nhiệm trong lĩnh vực lĩnh vực dân tộc, công tác dân tộc và tín ngưỡng, tôn giáo nhằm </w:t>
      </w:r>
      <w:r w:rsidR="00323F2C" w:rsidRPr="00477872">
        <w:rPr>
          <w:rFonts w:asciiTheme="majorHAnsi" w:hAnsiTheme="majorHAnsi" w:cstheme="majorHAnsi"/>
          <w:iCs/>
        </w:rPr>
        <w:t>tạo điều kiện để địa phương phát huy tính chủ động, sáng tạo trong thực hiện các nhiệm vụ</w:t>
      </w:r>
      <w:r w:rsidR="00C857C8" w:rsidRPr="00477872">
        <w:rPr>
          <w:rFonts w:asciiTheme="majorHAnsi" w:hAnsiTheme="majorHAnsi" w:cstheme="majorHAnsi"/>
          <w:iCs/>
        </w:rPr>
        <w:t>.</w:t>
      </w:r>
    </w:p>
    <w:p w14:paraId="53D92615" w14:textId="621A0DBB" w:rsidR="00A55B09" w:rsidRPr="005F1131" w:rsidRDefault="00A55B09" w:rsidP="00E32699">
      <w:pPr>
        <w:tabs>
          <w:tab w:val="right" w:leader="dot" w:pos="7920"/>
        </w:tabs>
        <w:spacing w:before="120" w:after="120" w:line="320" w:lineRule="exact"/>
        <w:ind w:firstLine="720"/>
        <w:jc w:val="both"/>
        <w:rPr>
          <w:rFonts w:asciiTheme="majorHAnsi" w:hAnsiTheme="majorHAnsi" w:cstheme="majorHAnsi"/>
          <w:b/>
          <w:lang w:val="vi-VN"/>
        </w:rPr>
      </w:pPr>
      <w:r w:rsidRPr="005F1131">
        <w:rPr>
          <w:rFonts w:asciiTheme="majorHAnsi" w:hAnsiTheme="majorHAnsi" w:cstheme="majorHAnsi"/>
          <w:b/>
          <w:lang w:val="vi-VN"/>
        </w:rPr>
        <w:t xml:space="preserve">III. QUÁ TRÌNH XÂY DỰNG </w:t>
      </w:r>
      <w:r w:rsidR="008557B1" w:rsidRPr="005F1131">
        <w:rPr>
          <w:rFonts w:asciiTheme="majorHAnsi" w:hAnsiTheme="majorHAnsi" w:cstheme="majorHAnsi"/>
          <w:b/>
          <w:lang w:val="vi-VN"/>
        </w:rPr>
        <w:t>NGHỊ ĐỊNH</w:t>
      </w:r>
    </w:p>
    <w:p w14:paraId="560FF53B" w14:textId="77777777"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t xml:space="preserve">Theo quy định của Luật Ban hành VBQPPL năm 2025, Bộ Dân tộc và Tôn giáo đã chủ trì, phối hợp với các cơ quan liên quan thực hiện các công việc sau: </w:t>
      </w:r>
    </w:p>
    <w:p w14:paraId="3D3FB9EA" w14:textId="77777777"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t>1. Rà soát chủ trương của Đảng, pháp luật của nhà nước về công tác dân tộc, tín ngưỡng, tôn giáo liên quan đến xây dựng mô hình chính quyền địa phương 02 cấp để hoàn thiện hồ sơ dự thảo Nghị định.</w:t>
      </w:r>
    </w:p>
    <w:p w14:paraId="50CC2BE9" w14:textId="77777777"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tab/>
        <w:t xml:space="preserve">2. Đăng tải hồ sơ dự thảo Nghị định trên Cổng Thông tin điện tử của Bộ Dân tộc và Tôn giáo để lấy ý kiến. </w:t>
      </w:r>
    </w:p>
    <w:p w14:paraId="43BD64AF" w14:textId="5905806C"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lastRenderedPageBreak/>
        <w:t xml:space="preserve">3. Lấy ý kiến </w:t>
      </w:r>
      <w:r w:rsidR="00996027" w:rsidRPr="00477872">
        <w:rPr>
          <w:rFonts w:asciiTheme="majorHAnsi" w:hAnsiTheme="majorHAnsi" w:cstheme="majorHAnsi"/>
        </w:rPr>
        <w:t xml:space="preserve">các </w:t>
      </w:r>
      <w:r w:rsidRPr="00477872">
        <w:rPr>
          <w:rFonts w:asciiTheme="majorHAnsi" w:hAnsiTheme="majorHAnsi" w:cstheme="majorHAnsi"/>
          <w:lang w:val="vi-VN"/>
        </w:rPr>
        <w:t>cơ quan và địa phương về hồ sơ dự thảo Nghị định.</w:t>
      </w:r>
    </w:p>
    <w:p w14:paraId="53CC5BA6" w14:textId="77777777"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tab/>
        <w:t xml:space="preserve">4. Căn cứ ý kiến góp ý của Bộ, cơ quan liên quan và địa phương, Bộ Dân tộc và Tôn giáo đã nghiên cứu, tiếp thu, giải trình, chỉnh lý hồ sơ dự thảo Nghị định. </w:t>
      </w:r>
    </w:p>
    <w:p w14:paraId="61E4D37B" w14:textId="77777777"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t xml:space="preserve">5. Gửi hồ sơ dự thảo Nghị định để Bộ Tư pháp thẩm định. </w:t>
      </w:r>
    </w:p>
    <w:p w14:paraId="0677B228" w14:textId="7DEEA0E0" w:rsidR="00BA2CF7" w:rsidRPr="00477872" w:rsidRDefault="00BA2CF7" w:rsidP="00E32699">
      <w:pPr>
        <w:tabs>
          <w:tab w:val="right" w:leader="dot" w:pos="7920"/>
        </w:tabs>
        <w:spacing w:before="120" w:after="120" w:line="320" w:lineRule="exact"/>
        <w:ind w:firstLine="720"/>
        <w:jc w:val="both"/>
        <w:rPr>
          <w:rFonts w:asciiTheme="majorHAnsi" w:hAnsiTheme="majorHAnsi" w:cstheme="majorHAnsi"/>
          <w:lang w:val="vi-VN"/>
        </w:rPr>
      </w:pPr>
      <w:r w:rsidRPr="00477872">
        <w:rPr>
          <w:rFonts w:asciiTheme="majorHAnsi" w:hAnsiTheme="majorHAnsi" w:cstheme="majorHAnsi"/>
          <w:lang w:val="vi-VN"/>
        </w:rPr>
        <w:tab/>
        <w:t>6. Tiếp thu</w:t>
      </w:r>
      <w:r w:rsidR="00996027" w:rsidRPr="00477872">
        <w:rPr>
          <w:rFonts w:asciiTheme="majorHAnsi" w:hAnsiTheme="majorHAnsi" w:cstheme="majorHAnsi"/>
        </w:rPr>
        <w:t>, giải trình</w:t>
      </w:r>
      <w:r w:rsidRPr="00477872">
        <w:rPr>
          <w:rFonts w:asciiTheme="majorHAnsi" w:hAnsiTheme="majorHAnsi" w:cstheme="majorHAnsi"/>
          <w:lang w:val="vi-VN"/>
        </w:rPr>
        <w:t xml:space="preserve"> ý kiến thẩm định của Bộ Tư pháp</w:t>
      </w:r>
      <w:r w:rsidR="00996027" w:rsidRPr="00477872">
        <w:rPr>
          <w:rFonts w:asciiTheme="majorHAnsi" w:hAnsiTheme="majorHAnsi" w:cstheme="majorHAnsi"/>
        </w:rPr>
        <w:t>, Bộ Dân tộc và Tôn giáo</w:t>
      </w:r>
      <w:r w:rsidRPr="00477872">
        <w:rPr>
          <w:rFonts w:asciiTheme="majorHAnsi" w:hAnsiTheme="majorHAnsi" w:cstheme="majorHAnsi"/>
          <w:lang w:val="vi-VN"/>
        </w:rPr>
        <w:t xml:space="preserve"> đã chỉnh lý, hoàn thiện dự thảo Nghị định để trình Chính phủ.</w:t>
      </w:r>
    </w:p>
    <w:p w14:paraId="7B637C2C" w14:textId="1C305D4A" w:rsidR="00A55B09" w:rsidRPr="00477872" w:rsidRDefault="00A55B09" w:rsidP="00E32699">
      <w:pPr>
        <w:tabs>
          <w:tab w:val="right" w:leader="dot" w:pos="7920"/>
        </w:tabs>
        <w:spacing w:before="120" w:after="120" w:line="320" w:lineRule="exact"/>
        <w:ind w:firstLine="720"/>
        <w:jc w:val="both"/>
        <w:rPr>
          <w:rFonts w:asciiTheme="majorHAnsi" w:hAnsiTheme="majorHAnsi" w:cstheme="majorHAnsi"/>
          <w:b/>
          <w:spacing w:val="4"/>
          <w:lang w:val="vi-VN"/>
        </w:rPr>
      </w:pPr>
      <w:r w:rsidRPr="00477872">
        <w:rPr>
          <w:rFonts w:asciiTheme="majorHAnsi" w:hAnsiTheme="majorHAnsi" w:cstheme="majorHAnsi"/>
          <w:b/>
          <w:spacing w:val="-6"/>
          <w:lang w:val="vi-VN"/>
        </w:rPr>
        <w:t>I</w:t>
      </w:r>
      <w:r w:rsidRPr="00477872">
        <w:rPr>
          <w:rFonts w:asciiTheme="majorHAnsi" w:hAnsiTheme="majorHAnsi" w:cstheme="majorHAnsi"/>
          <w:b/>
          <w:spacing w:val="4"/>
          <w:lang w:val="vi-VN"/>
        </w:rPr>
        <w:t xml:space="preserve">V. BỐ CỤC VÀ NỘI DUNG CƠ BẢN CỦA </w:t>
      </w:r>
      <w:r w:rsidR="008557B1" w:rsidRPr="00477872">
        <w:rPr>
          <w:rFonts w:asciiTheme="majorHAnsi" w:hAnsiTheme="majorHAnsi" w:cstheme="majorHAnsi"/>
          <w:b/>
          <w:spacing w:val="4"/>
          <w:lang w:val="vi-VN"/>
        </w:rPr>
        <w:t>NGHỊ ĐỊNH</w:t>
      </w:r>
    </w:p>
    <w:p w14:paraId="1DB9C831" w14:textId="0590C61A" w:rsidR="00D50A26" w:rsidRPr="00477872" w:rsidRDefault="00AD0291"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bCs/>
        </w:rPr>
        <w:t>1</w:t>
      </w:r>
      <w:r w:rsidR="00A55B09" w:rsidRPr="00477872">
        <w:rPr>
          <w:rFonts w:asciiTheme="majorHAnsi" w:hAnsiTheme="majorHAnsi" w:cstheme="majorHAnsi"/>
          <w:bCs/>
          <w:lang w:val="vi-VN"/>
        </w:rPr>
        <w:t>.</w:t>
      </w:r>
      <w:r w:rsidR="00A55B09" w:rsidRPr="00477872">
        <w:rPr>
          <w:rFonts w:asciiTheme="majorHAnsi" w:hAnsiTheme="majorHAnsi" w:cstheme="majorHAnsi"/>
          <w:b/>
          <w:lang w:val="vi-VN"/>
        </w:rPr>
        <w:t xml:space="preserve"> </w:t>
      </w:r>
      <w:r w:rsidR="00A55B09" w:rsidRPr="00477872">
        <w:rPr>
          <w:rFonts w:asciiTheme="majorHAnsi" w:hAnsiTheme="majorHAnsi" w:cstheme="majorHAnsi"/>
          <w:lang w:val="vi-VN"/>
        </w:rPr>
        <w:t xml:space="preserve">Bố cục </w:t>
      </w:r>
      <w:r w:rsidR="00391E05" w:rsidRPr="00477872">
        <w:rPr>
          <w:rFonts w:asciiTheme="majorHAnsi" w:hAnsiTheme="majorHAnsi" w:cstheme="majorHAnsi"/>
        </w:rPr>
        <w:t xml:space="preserve">dự thảo </w:t>
      </w:r>
      <w:r w:rsidR="001F1AC3" w:rsidRPr="00477872">
        <w:rPr>
          <w:rFonts w:asciiTheme="majorHAnsi" w:hAnsiTheme="majorHAnsi" w:cstheme="majorHAnsi"/>
        </w:rPr>
        <w:t>Nghị định</w:t>
      </w:r>
    </w:p>
    <w:p w14:paraId="6BDF1602" w14:textId="591F247B" w:rsidR="00D50A26" w:rsidRPr="00477872" w:rsidRDefault="00D50A26"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Dự thảo Nghị định được bố cục gồm</w:t>
      </w:r>
      <w:r w:rsidR="00052710" w:rsidRPr="00477872">
        <w:rPr>
          <w:rFonts w:asciiTheme="majorHAnsi" w:hAnsiTheme="majorHAnsi" w:cstheme="majorHAnsi"/>
        </w:rPr>
        <w:t xml:space="preserve"> 3 chương, 12</w:t>
      </w:r>
      <w:r w:rsidRPr="00477872">
        <w:rPr>
          <w:rFonts w:asciiTheme="majorHAnsi" w:hAnsiTheme="majorHAnsi" w:cstheme="majorHAnsi"/>
        </w:rPr>
        <w:t xml:space="preserve"> Điều</w:t>
      </w:r>
      <w:r w:rsidR="005049ED" w:rsidRPr="00477872">
        <w:rPr>
          <w:rFonts w:asciiTheme="majorHAnsi" w:hAnsiTheme="majorHAnsi" w:cstheme="majorHAnsi"/>
        </w:rPr>
        <w:t>, cụ thể:</w:t>
      </w:r>
    </w:p>
    <w:p w14:paraId="24E7B07C" w14:textId="3F4090D9" w:rsidR="00564C3C" w:rsidRPr="00477872" w:rsidRDefault="006D7FC6" w:rsidP="006D7FC6">
      <w:pPr>
        <w:tabs>
          <w:tab w:val="right" w:leader="dot" w:pos="7920"/>
        </w:tabs>
        <w:spacing w:line="320" w:lineRule="exact"/>
        <w:ind w:firstLine="720"/>
        <w:rPr>
          <w:rFonts w:asciiTheme="majorHAnsi" w:hAnsiTheme="majorHAnsi" w:cstheme="majorHAnsi"/>
          <w:lang w:val="vi-VN"/>
        </w:rPr>
      </w:pPr>
      <w:r w:rsidRPr="00477872">
        <w:rPr>
          <w:rFonts w:asciiTheme="majorHAnsi" w:hAnsiTheme="majorHAnsi" w:cstheme="majorHAnsi"/>
        </w:rPr>
        <w:t xml:space="preserve">a) </w:t>
      </w:r>
      <w:r w:rsidR="00996027" w:rsidRPr="00477872">
        <w:rPr>
          <w:rFonts w:asciiTheme="majorHAnsi" w:hAnsiTheme="majorHAnsi" w:cstheme="majorHAnsi"/>
        </w:rPr>
        <w:t>Chương I</w:t>
      </w:r>
      <w:r w:rsidR="006145DE" w:rsidRPr="00477872">
        <w:rPr>
          <w:rFonts w:asciiTheme="majorHAnsi" w:hAnsiTheme="majorHAnsi" w:cstheme="majorHAnsi"/>
        </w:rPr>
        <w:t>:</w:t>
      </w:r>
      <w:r w:rsidR="00996027" w:rsidRPr="00477872">
        <w:rPr>
          <w:rFonts w:asciiTheme="majorHAnsi" w:hAnsiTheme="majorHAnsi" w:cstheme="majorHAnsi"/>
        </w:rPr>
        <w:t xml:space="preserve"> Quy định chung gồm 3 Điều, quy định về p</w:t>
      </w:r>
      <w:r w:rsidR="005049ED" w:rsidRPr="00477872">
        <w:rPr>
          <w:rFonts w:asciiTheme="majorHAnsi" w:hAnsiTheme="majorHAnsi" w:cstheme="majorHAnsi"/>
        </w:rPr>
        <w:t>hạm vi điều chỉnh</w:t>
      </w:r>
      <w:r w:rsidR="00A24592" w:rsidRPr="00477872">
        <w:rPr>
          <w:rFonts w:asciiTheme="majorHAnsi" w:hAnsiTheme="majorHAnsi" w:cstheme="majorHAnsi"/>
        </w:rPr>
        <w:t xml:space="preserve"> (Điều 1)</w:t>
      </w:r>
      <w:r w:rsidR="00996027" w:rsidRPr="00477872">
        <w:rPr>
          <w:rFonts w:asciiTheme="majorHAnsi" w:hAnsiTheme="majorHAnsi" w:cstheme="majorHAnsi"/>
        </w:rPr>
        <w:t>; đ</w:t>
      </w:r>
      <w:r w:rsidR="005049ED" w:rsidRPr="00477872">
        <w:rPr>
          <w:rFonts w:asciiTheme="majorHAnsi" w:hAnsiTheme="majorHAnsi" w:cstheme="majorHAnsi"/>
        </w:rPr>
        <w:t>ối tượng áp dụng</w:t>
      </w:r>
      <w:r w:rsidR="00996027" w:rsidRPr="00477872">
        <w:rPr>
          <w:rFonts w:asciiTheme="majorHAnsi" w:hAnsiTheme="majorHAnsi" w:cstheme="majorHAnsi"/>
        </w:rPr>
        <w:t xml:space="preserve"> </w:t>
      </w:r>
      <w:r w:rsidR="00A24592" w:rsidRPr="00477872">
        <w:rPr>
          <w:rFonts w:asciiTheme="majorHAnsi" w:hAnsiTheme="majorHAnsi" w:cstheme="majorHAnsi"/>
        </w:rPr>
        <w:t xml:space="preserve">(Điều 2); </w:t>
      </w:r>
      <w:r w:rsidR="00996027" w:rsidRPr="00477872">
        <w:rPr>
          <w:rFonts w:asciiTheme="majorHAnsi" w:hAnsiTheme="majorHAnsi" w:cstheme="majorHAnsi"/>
          <w:lang w:val="vi-VN"/>
        </w:rPr>
        <w:t>n</w:t>
      </w:r>
      <w:r w:rsidR="00564C3C" w:rsidRPr="00477872">
        <w:rPr>
          <w:rFonts w:asciiTheme="majorHAnsi" w:hAnsiTheme="majorHAnsi" w:cstheme="majorHAnsi"/>
          <w:lang w:val="vi-VN"/>
        </w:rPr>
        <w:t>guyên tắc</w:t>
      </w:r>
      <w:r w:rsidR="00996027" w:rsidRPr="00477872">
        <w:rPr>
          <w:rFonts w:asciiTheme="majorHAnsi" w:hAnsiTheme="majorHAnsi" w:cstheme="majorHAnsi"/>
          <w:lang w:val="vi-VN"/>
        </w:rPr>
        <w:t xml:space="preserve"> phân cấp, phân định thẩm quyền</w:t>
      </w:r>
      <w:r w:rsidR="00A24592" w:rsidRPr="00477872">
        <w:rPr>
          <w:rFonts w:asciiTheme="majorHAnsi" w:hAnsiTheme="majorHAnsi" w:cstheme="majorHAnsi"/>
        </w:rPr>
        <w:t xml:space="preserve"> (Điều 3)</w:t>
      </w:r>
      <w:r w:rsidR="00996027" w:rsidRPr="00477872">
        <w:rPr>
          <w:rFonts w:asciiTheme="majorHAnsi" w:hAnsiTheme="majorHAnsi" w:cstheme="majorHAnsi"/>
          <w:lang w:val="vi-VN"/>
        </w:rPr>
        <w:t>.</w:t>
      </w:r>
    </w:p>
    <w:p w14:paraId="10DC4C29" w14:textId="51A042EA" w:rsidR="00996027" w:rsidRPr="00477872" w:rsidRDefault="006D7FC6"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b) </w:t>
      </w:r>
      <w:r w:rsidR="00996027" w:rsidRPr="00477872">
        <w:rPr>
          <w:rFonts w:asciiTheme="majorHAnsi" w:hAnsiTheme="majorHAnsi" w:cstheme="majorHAnsi"/>
        </w:rPr>
        <w:t>Chương II</w:t>
      </w:r>
      <w:r w:rsidR="006145DE" w:rsidRPr="00477872">
        <w:rPr>
          <w:rFonts w:asciiTheme="majorHAnsi" w:hAnsiTheme="majorHAnsi" w:cstheme="majorHAnsi"/>
        </w:rPr>
        <w:t>:</w:t>
      </w:r>
      <w:r w:rsidR="00996027" w:rsidRPr="00477872">
        <w:rPr>
          <w:rFonts w:asciiTheme="majorHAnsi" w:hAnsiTheme="majorHAnsi" w:cstheme="majorHAnsi"/>
        </w:rPr>
        <w:t xml:space="preserve"> Phân cấp, phân định thẩm quyền trong lĩnh vực dân tộc và Tôn giáo gồm 2 Đ</w:t>
      </w:r>
      <w:r w:rsidR="00A24592" w:rsidRPr="00477872">
        <w:rPr>
          <w:rFonts w:asciiTheme="majorHAnsi" w:hAnsiTheme="majorHAnsi" w:cstheme="majorHAnsi"/>
        </w:rPr>
        <w:t xml:space="preserve">iều, </w:t>
      </w:r>
      <w:r w:rsidR="00996027" w:rsidRPr="00477872">
        <w:rPr>
          <w:rFonts w:asciiTheme="majorHAnsi" w:hAnsiTheme="majorHAnsi" w:cstheme="majorHAnsi"/>
        </w:rPr>
        <w:t>quy định về phân cấp, phân định thẩm quyền trong lĩnh vực công tác dân tộc</w:t>
      </w:r>
      <w:r w:rsidR="00A24592" w:rsidRPr="00477872">
        <w:rPr>
          <w:rFonts w:asciiTheme="majorHAnsi" w:hAnsiTheme="majorHAnsi" w:cstheme="majorHAnsi"/>
        </w:rPr>
        <w:t xml:space="preserve"> (Điều 4);</w:t>
      </w:r>
      <w:r w:rsidR="00996027" w:rsidRPr="00477872">
        <w:rPr>
          <w:rFonts w:asciiTheme="majorHAnsi" w:hAnsiTheme="majorHAnsi" w:cstheme="majorHAnsi"/>
        </w:rPr>
        <w:t xml:space="preserve"> phân cấp, phân định thẩm quyền trong lĩnh vực công tác tín ngưỡng, tôn giáo</w:t>
      </w:r>
      <w:r w:rsidR="00A24592" w:rsidRPr="00477872">
        <w:rPr>
          <w:rFonts w:asciiTheme="majorHAnsi" w:hAnsiTheme="majorHAnsi" w:cstheme="majorHAnsi"/>
        </w:rPr>
        <w:t xml:space="preserve"> (Điều 5).</w:t>
      </w:r>
    </w:p>
    <w:p w14:paraId="4B8B41F7" w14:textId="70AD3617" w:rsidR="005F390D" w:rsidRPr="00477872" w:rsidRDefault="006D7FC6" w:rsidP="00E32699">
      <w:pPr>
        <w:tabs>
          <w:tab w:val="right" w:leader="dot" w:pos="7920"/>
        </w:tabs>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c) </w:t>
      </w:r>
      <w:r w:rsidR="005F390D" w:rsidRPr="00477872">
        <w:rPr>
          <w:rFonts w:asciiTheme="majorHAnsi" w:hAnsiTheme="majorHAnsi" w:cstheme="majorHAnsi"/>
        </w:rPr>
        <w:t>Chương III</w:t>
      </w:r>
      <w:r w:rsidR="006145DE" w:rsidRPr="00477872">
        <w:rPr>
          <w:rFonts w:asciiTheme="majorHAnsi" w:hAnsiTheme="majorHAnsi" w:cstheme="majorHAnsi"/>
        </w:rPr>
        <w:t>:</w:t>
      </w:r>
      <w:r w:rsidR="005F390D" w:rsidRPr="00477872">
        <w:rPr>
          <w:rFonts w:asciiTheme="majorHAnsi" w:hAnsiTheme="majorHAnsi" w:cstheme="majorHAnsi"/>
        </w:rPr>
        <w:t xml:space="preserve"> Điều khoản thi hành </w:t>
      </w:r>
      <w:r w:rsidR="00A24592" w:rsidRPr="00477872">
        <w:rPr>
          <w:rFonts w:asciiTheme="majorHAnsi" w:hAnsiTheme="majorHAnsi" w:cstheme="majorHAnsi"/>
        </w:rPr>
        <w:t xml:space="preserve">gồm 6 Điều, </w:t>
      </w:r>
      <w:r w:rsidR="005F390D" w:rsidRPr="00477872">
        <w:rPr>
          <w:rFonts w:asciiTheme="majorHAnsi" w:hAnsiTheme="majorHAnsi" w:cstheme="majorHAnsi"/>
        </w:rPr>
        <w:t>thực hiện sửa đổi, bổ sung một số điều của Nghị định số 05/2011/NĐ-CP ngày 14 tháng 01 năm 2011 của C</w:t>
      </w:r>
      <w:r w:rsidR="00A24592" w:rsidRPr="00477872">
        <w:rPr>
          <w:rFonts w:asciiTheme="majorHAnsi" w:hAnsiTheme="majorHAnsi" w:cstheme="majorHAnsi"/>
        </w:rPr>
        <w:t>hính phủ về Công tác dân tộc (</w:t>
      </w:r>
      <w:r w:rsidR="005F390D" w:rsidRPr="00477872">
        <w:rPr>
          <w:rFonts w:asciiTheme="majorHAnsi" w:hAnsiTheme="majorHAnsi" w:cstheme="majorHAnsi"/>
        </w:rPr>
        <w:t>được sửa đổi, bổ sung tại Nghị định số 127/2024/NĐ-CP ngày 14 tháng 01 năm 2024)</w:t>
      </w:r>
      <w:r w:rsidR="00A24592" w:rsidRPr="00477872">
        <w:rPr>
          <w:rFonts w:asciiTheme="majorHAnsi" w:hAnsiTheme="majorHAnsi" w:cstheme="majorHAnsi"/>
        </w:rPr>
        <w:t xml:space="preserve"> (Điều 6)</w:t>
      </w:r>
      <w:r w:rsidR="00B74853" w:rsidRPr="00477872">
        <w:rPr>
          <w:rFonts w:asciiTheme="majorHAnsi" w:hAnsiTheme="majorHAnsi" w:cstheme="majorHAnsi"/>
        </w:rPr>
        <w:t>;</w:t>
      </w:r>
      <w:r w:rsidR="005F390D" w:rsidRPr="00477872">
        <w:rPr>
          <w:rFonts w:asciiTheme="majorHAnsi" w:hAnsiTheme="majorHAnsi" w:cstheme="majorHAnsi"/>
        </w:rPr>
        <w:t xml:space="preserve"> Sửa đổi, bổ sung một số điều của Nghị định số 95/2023/NĐ-CP ngày 29 tháng 12 năm 2023 của Chính phủ quy định chi tiết một số điều và biện pháp thi hành Luật Tín ngưỡng, tôn giáo</w:t>
      </w:r>
      <w:r w:rsidR="00B74853" w:rsidRPr="00477872">
        <w:rPr>
          <w:rFonts w:asciiTheme="majorHAnsi" w:hAnsiTheme="majorHAnsi" w:cstheme="majorHAnsi"/>
        </w:rPr>
        <w:t xml:space="preserve"> (Điều 7)</w:t>
      </w:r>
      <w:r w:rsidR="005F390D" w:rsidRPr="00477872">
        <w:rPr>
          <w:rFonts w:asciiTheme="majorHAnsi" w:hAnsiTheme="majorHAnsi" w:cstheme="majorHAnsi"/>
        </w:rPr>
        <w:t>; Sửa đổi, bổ sung một số điều của Nghị định số 41/2025/NĐ-CP ngày 28 tháng 02 năm 2025 của Chính phủ quy định chức năng, nhiệm vụ, quyền hạn và cơ cấu tổ chức của Bộ Dân tộc và Tôn giáo</w:t>
      </w:r>
      <w:r w:rsidR="00B74853" w:rsidRPr="00477872">
        <w:rPr>
          <w:rFonts w:asciiTheme="majorHAnsi" w:hAnsiTheme="majorHAnsi" w:cstheme="majorHAnsi"/>
        </w:rPr>
        <w:t xml:space="preserve"> (Điều 8)</w:t>
      </w:r>
      <w:r w:rsidR="005F390D" w:rsidRPr="00477872">
        <w:rPr>
          <w:rFonts w:asciiTheme="majorHAnsi" w:hAnsiTheme="majorHAnsi" w:cstheme="majorHAnsi"/>
        </w:rPr>
        <w:t>; Sửa đổi, bổ sung một số điều của Quyết định số 12/2018/QĐ-TTg (đã được sửa đổi, bổ sung bởi Quyết định số 28/2023/QĐ-TTg)</w:t>
      </w:r>
      <w:r w:rsidR="00B74853" w:rsidRPr="00477872">
        <w:rPr>
          <w:rFonts w:asciiTheme="majorHAnsi" w:hAnsiTheme="majorHAnsi" w:cstheme="majorHAnsi"/>
        </w:rPr>
        <w:t xml:space="preserve"> (Điều 9)</w:t>
      </w:r>
      <w:r w:rsidR="005F390D" w:rsidRPr="00477872">
        <w:rPr>
          <w:rFonts w:asciiTheme="majorHAnsi" w:hAnsiTheme="majorHAnsi" w:cstheme="majorHAnsi"/>
        </w:rPr>
        <w:t>; Sửa đổi, bổ sung một số điều của Quyết định số 33/2020/QĐ-TTg</w:t>
      </w:r>
      <w:r w:rsidR="00B74853" w:rsidRPr="00477872">
        <w:rPr>
          <w:rFonts w:asciiTheme="majorHAnsi" w:hAnsiTheme="majorHAnsi" w:cstheme="majorHAnsi"/>
        </w:rPr>
        <w:t xml:space="preserve"> (Điều 10)</w:t>
      </w:r>
      <w:r w:rsidR="005F390D" w:rsidRPr="00477872">
        <w:rPr>
          <w:rFonts w:asciiTheme="majorHAnsi" w:hAnsiTheme="majorHAnsi" w:cstheme="majorHAnsi"/>
        </w:rPr>
        <w:t>; Sửa đổi, bổ sung một số điều của Quyết định số 39/2020/QĐ-TTg</w:t>
      </w:r>
      <w:r w:rsidR="00B74853" w:rsidRPr="00477872">
        <w:rPr>
          <w:rFonts w:asciiTheme="majorHAnsi" w:hAnsiTheme="majorHAnsi" w:cstheme="majorHAnsi"/>
        </w:rPr>
        <w:t xml:space="preserve"> (Điều 11); </w:t>
      </w:r>
      <w:r w:rsidR="005F390D" w:rsidRPr="00477872">
        <w:rPr>
          <w:rFonts w:asciiTheme="majorHAnsi" w:hAnsiTheme="majorHAnsi" w:cstheme="majorHAnsi"/>
        </w:rPr>
        <w:t>Hiệu lực thi hành</w:t>
      </w:r>
      <w:r w:rsidR="0015653C" w:rsidRPr="00477872">
        <w:rPr>
          <w:rFonts w:asciiTheme="majorHAnsi" w:hAnsiTheme="majorHAnsi" w:cstheme="majorHAnsi"/>
        </w:rPr>
        <w:t xml:space="preserve"> (Điều 12)</w:t>
      </w:r>
      <w:r w:rsidR="005F390D" w:rsidRPr="00477872">
        <w:rPr>
          <w:rFonts w:asciiTheme="majorHAnsi" w:hAnsiTheme="majorHAnsi" w:cstheme="majorHAnsi"/>
        </w:rPr>
        <w:t>.</w:t>
      </w:r>
    </w:p>
    <w:p w14:paraId="6AF86453" w14:textId="1B43389C" w:rsidR="00A55B09" w:rsidRPr="00477872" w:rsidRDefault="00A55B09" w:rsidP="00E32699">
      <w:pPr>
        <w:tabs>
          <w:tab w:val="right" w:leader="dot" w:pos="7920"/>
        </w:tabs>
        <w:spacing w:before="120" w:after="120" w:line="320" w:lineRule="exact"/>
        <w:ind w:firstLine="720"/>
        <w:jc w:val="both"/>
        <w:rPr>
          <w:rFonts w:asciiTheme="majorHAnsi" w:hAnsiTheme="majorHAnsi" w:cstheme="majorHAnsi"/>
          <w:b/>
        </w:rPr>
      </w:pPr>
      <w:r w:rsidRPr="00477872">
        <w:rPr>
          <w:rFonts w:asciiTheme="majorHAnsi" w:hAnsiTheme="majorHAnsi" w:cstheme="majorHAnsi"/>
          <w:b/>
          <w:lang w:val="vi-VN"/>
        </w:rPr>
        <w:t>3. Nội dung cơ bản</w:t>
      </w:r>
      <w:r w:rsidR="00ED6781" w:rsidRPr="00477872">
        <w:rPr>
          <w:rFonts w:asciiTheme="majorHAnsi" w:hAnsiTheme="majorHAnsi" w:cstheme="majorHAnsi"/>
          <w:b/>
        </w:rPr>
        <w:t xml:space="preserve"> Nghị định</w:t>
      </w:r>
    </w:p>
    <w:p w14:paraId="322C4754" w14:textId="796ABD92" w:rsidR="00F22737" w:rsidRPr="00477872" w:rsidRDefault="00602422" w:rsidP="00E32699">
      <w:pPr>
        <w:suppressAutoHyphens w:val="0"/>
        <w:spacing w:before="120" w:after="120" w:line="320" w:lineRule="exact"/>
        <w:ind w:firstLine="720"/>
        <w:jc w:val="both"/>
        <w:rPr>
          <w:rFonts w:asciiTheme="majorHAnsi" w:hAnsiTheme="majorHAnsi" w:cstheme="majorHAnsi"/>
        </w:rPr>
      </w:pPr>
      <w:r w:rsidRPr="00477872">
        <w:rPr>
          <w:rFonts w:asciiTheme="majorHAnsi" w:hAnsiTheme="majorHAnsi" w:cstheme="majorHAnsi"/>
          <w:lang w:val="vi-VN"/>
        </w:rPr>
        <w:t>Bám sát ý kiến chỉ đạo của Bộ Chính trị,</w:t>
      </w:r>
      <w:r w:rsidR="00CC260D" w:rsidRPr="00477872">
        <w:rPr>
          <w:rFonts w:asciiTheme="majorHAnsi" w:hAnsiTheme="majorHAnsi" w:cstheme="majorHAnsi"/>
        </w:rPr>
        <w:t xml:space="preserve"> Ban Bí thư,</w:t>
      </w:r>
      <w:r w:rsidRPr="00477872">
        <w:rPr>
          <w:rFonts w:asciiTheme="majorHAnsi" w:hAnsiTheme="majorHAnsi" w:cstheme="majorHAnsi"/>
          <w:lang w:val="vi-VN"/>
        </w:rPr>
        <w:t xml:space="preserve"> Quốc hội, Chính phủ, dự thảo </w:t>
      </w:r>
      <w:r w:rsidR="001F1AC3" w:rsidRPr="00477872">
        <w:rPr>
          <w:rFonts w:asciiTheme="majorHAnsi" w:hAnsiTheme="majorHAnsi" w:cstheme="majorHAnsi"/>
        </w:rPr>
        <w:t xml:space="preserve">Nghị định </w:t>
      </w:r>
      <w:r w:rsidRPr="00477872">
        <w:rPr>
          <w:rFonts w:asciiTheme="majorHAnsi" w:hAnsiTheme="majorHAnsi" w:cstheme="majorHAnsi"/>
          <w:lang w:val="vi-VN"/>
        </w:rPr>
        <w:t xml:space="preserve">tập trung </w:t>
      </w:r>
      <w:r w:rsidR="00052710" w:rsidRPr="00477872">
        <w:rPr>
          <w:rFonts w:asciiTheme="majorHAnsi" w:hAnsiTheme="majorHAnsi" w:cstheme="majorHAnsi"/>
        </w:rPr>
        <w:t xml:space="preserve">quy định </w:t>
      </w:r>
      <w:r w:rsidR="009B342E" w:rsidRPr="00477872">
        <w:rPr>
          <w:rFonts w:asciiTheme="majorHAnsi" w:hAnsiTheme="majorHAnsi" w:cstheme="majorHAnsi"/>
        </w:rPr>
        <w:t>phân cấp</w:t>
      </w:r>
      <w:r w:rsidR="00337E9A" w:rsidRPr="00477872">
        <w:rPr>
          <w:rFonts w:asciiTheme="majorHAnsi" w:hAnsiTheme="majorHAnsi" w:cstheme="majorHAnsi"/>
        </w:rPr>
        <w:t>, phân định thẩm</w:t>
      </w:r>
      <w:r w:rsidR="00052710" w:rsidRPr="00477872">
        <w:rPr>
          <w:rFonts w:asciiTheme="majorHAnsi" w:hAnsiTheme="majorHAnsi" w:cstheme="majorHAnsi"/>
        </w:rPr>
        <w:t xml:space="preserve"> quyền</w:t>
      </w:r>
      <w:r w:rsidR="00337E9A" w:rsidRPr="00477872">
        <w:rPr>
          <w:rFonts w:asciiTheme="majorHAnsi" w:hAnsiTheme="majorHAnsi" w:cstheme="majorHAnsi"/>
        </w:rPr>
        <w:t xml:space="preserve"> </w:t>
      </w:r>
      <w:r w:rsidR="00CC260D" w:rsidRPr="00477872">
        <w:rPr>
          <w:rFonts w:asciiTheme="majorHAnsi" w:hAnsiTheme="majorHAnsi" w:cstheme="majorHAnsi"/>
        </w:rPr>
        <w:t>trong lĩnh vực công tác dân tộc, tín ngưỡng, tôn giáo</w:t>
      </w:r>
      <w:r w:rsidR="00217892" w:rsidRPr="00477872">
        <w:rPr>
          <w:rFonts w:asciiTheme="majorHAnsi" w:hAnsiTheme="majorHAnsi" w:cstheme="majorHAnsi"/>
        </w:rPr>
        <w:t xml:space="preserve"> </w:t>
      </w:r>
      <w:r w:rsidR="00CC260D" w:rsidRPr="00477872">
        <w:rPr>
          <w:rFonts w:asciiTheme="majorHAnsi" w:hAnsiTheme="majorHAnsi" w:cstheme="majorHAnsi"/>
        </w:rPr>
        <w:t>khi tổ</w:t>
      </w:r>
      <w:r w:rsidR="006D7FC6" w:rsidRPr="00477872">
        <w:rPr>
          <w:rFonts w:asciiTheme="majorHAnsi" w:hAnsiTheme="majorHAnsi" w:cstheme="majorHAnsi"/>
        </w:rPr>
        <w:t xml:space="preserve"> chức chính quyền địa phương 02</w:t>
      </w:r>
      <w:r w:rsidR="00CC260D" w:rsidRPr="00477872">
        <w:rPr>
          <w:rFonts w:asciiTheme="majorHAnsi" w:hAnsiTheme="majorHAnsi" w:cstheme="majorHAnsi"/>
        </w:rPr>
        <w:t xml:space="preserve"> cấp</w:t>
      </w:r>
      <w:r w:rsidR="00337E9A" w:rsidRPr="00477872">
        <w:rPr>
          <w:rFonts w:asciiTheme="majorHAnsi" w:hAnsiTheme="majorHAnsi" w:cstheme="majorHAnsi"/>
        </w:rPr>
        <w:t xml:space="preserve"> </w:t>
      </w:r>
      <w:r w:rsidR="00455F9B" w:rsidRPr="00477872">
        <w:rPr>
          <w:rFonts w:asciiTheme="majorHAnsi" w:hAnsiTheme="majorHAnsi" w:cstheme="majorHAnsi"/>
        </w:rPr>
        <w:t xml:space="preserve">và </w:t>
      </w:r>
      <w:r w:rsidR="00455F9B" w:rsidRPr="00477872">
        <w:rPr>
          <w:rFonts w:asciiTheme="majorHAnsi" w:hAnsiTheme="majorHAnsi" w:cstheme="majorHAnsi"/>
          <w:lang w:val="vi-VN"/>
        </w:rPr>
        <w:t xml:space="preserve">sửa đổi, bổ sung </w:t>
      </w:r>
      <w:r w:rsidR="00455F9B" w:rsidRPr="00477872">
        <w:rPr>
          <w:rFonts w:asciiTheme="majorHAnsi" w:hAnsiTheme="majorHAnsi" w:cstheme="majorHAnsi"/>
        </w:rPr>
        <w:t xml:space="preserve">các quy định thuộc lĩnh vực quản lý nhà nước về </w:t>
      </w:r>
      <w:r w:rsidR="00052710" w:rsidRPr="00477872">
        <w:rPr>
          <w:rFonts w:asciiTheme="majorHAnsi" w:hAnsiTheme="majorHAnsi" w:cstheme="majorHAnsi"/>
        </w:rPr>
        <w:t xml:space="preserve">chính sách </w:t>
      </w:r>
      <w:r w:rsidR="00455F9B" w:rsidRPr="00477872">
        <w:rPr>
          <w:rFonts w:asciiTheme="majorHAnsi" w:hAnsiTheme="majorHAnsi" w:cstheme="majorHAnsi"/>
        </w:rPr>
        <w:t>dân tộc, tín ngưỡng, tôn giáo</w:t>
      </w:r>
      <w:r w:rsidR="00ED6781" w:rsidRPr="00477872">
        <w:rPr>
          <w:rFonts w:asciiTheme="majorHAnsi" w:hAnsiTheme="majorHAnsi" w:cstheme="majorHAnsi"/>
        </w:rPr>
        <w:t xml:space="preserve"> </w:t>
      </w:r>
      <w:r w:rsidR="00E018EC" w:rsidRPr="00477872">
        <w:rPr>
          <w:rFonts w:asciiTheme="majorHAnsi" w:hAnsiTheme="majorHAnsi" w:cstheme="majorHAnsi"/>
          <w:spacing w:val="-2"/>
          <w:lang w:val="vi-VN" w:eastAsia="en-US"/>
        </w:rPr>
        <w:t>để phù hợp với định hướng sửa đổi Hiến pháp và các luật về tổ chức bộ máy</w:t>
      </w:r>
      <w:r w:rsidR="00D27609" w:rsidRPr="00477872">
        <w:rPr>
          <w:rFonts w:asciiTheme="majorHAnsi" w:hAnsiTheme="majorHAnsi" w:cstheme="majorHAnsi"/>
          <w:spacing w:val="-2"/>
          <w:lang w:val="vi-VN" w:eastAsia="en-US"/>
        </w:rPr>
        <w:t>; x</w:t>
      </w:r>
      <w:r w:rsidR="006D7587" w:rsidRPr="00477872">
        <w:rPr>
          <w:rFonts w:asciiTheme="majorHAnsi" w:hAnsiTheme="majorHAnsi" w:cstheme="majorHAnsi"/>
          <w:spacing w:val="-2"/>
          <w:lang w:val="vi-VN" w:eastAsia="en-US"/>
        </w:rPr>
        <w:t>ác định n</w:t>
      </w:r>
      <w:r w:rsidR="00577F89" w:rsidRPr="00477872">
        <w:rPr>
          <w:rFonts w:asciiTheme="majorHAnsi" w:hAnsiTheme="majorHAnsi" w:cstheme="majorHAnsi"/>
          <w:lang w:val="vi-VN"/>
        </w:rPr>
        <w:t>ội dung cắt giảm, đơn giản hóa thủ tục hành chính</w:t>
      </w:r>
      <w:r w:rsidR="006D7587" w:rsidRPr="00477872">
        <w:rPr>
          <w:rFonts w:asciiTheme="majorHAnsi" w:hAnsiTheme="majorHAnsi" w:cstheme="majorHAnsi"/>
          <w:lang w:val="vi-VN"/>
        </w:rPr>
        <w:t xml:space="preserve">; </w:t>
      </w:r>
      <w:r w:rsidR="00477872" w:rsidRPr="00477872">
        <w:rPr>
          <w:rFonts w:asciiTheme="majorHAnsi" w:hAnsiTheme="majorHAnsi" w:cstheme="majorHAnsi"/>
        </w:rPr>
        <w:t>Phân cấp, phân quyền từ Trung ương cho cấp tỉnh</w:t>
      </w:r>
      <w:r w:rsidR="006D7587" w:rsidRPr="00477872">
        <w:rPr>
          <w:rFonts w:asciiTheme="majorHAnsi" w:hAnsiTheme="majorHAnsi" w:cstheme="majorHAnsi"/>
          <w:lang w:val="vi-VN"/>
        </w:rPr>
        <w:t>.</w:t>
      </w:r>
    </w:p>
    <w:p w14:paraId="6AA61313" w14:textId="3700CF85" w:rsidR="00AD0291" w:rsidRPr="00477872" w:rsidRDefault="006763C5" w:rsidP="00E32699">
      <w:pPr>
        <w:suppressAutoHyphens w:val="0"/>
        <w:spacing w:before="120" w:after="120" w:line="320" w:lineRule="exact"/>
        <w:ind w:firstLine="720"/>
        <w:jc w:val="both"/>
        <w:rPr>
          <w:rFonts w:asciiTheme="majorHAnsi" w:hAnsiTheme="majorHAnsi" w:cstheme="majorHAnsi"/>
          <w:spacing w:val="-2"/>
          <w:lang w:val="vi-VN" w:eastAsia="en-US"/>
        </w:rPr>
      </w:pPr>
      <w:r w:rsidRPr="00477872">
        <w:rPr>
          <w:rFonts w:asciiTheme="majorHAnsi" w:hAnsiTheme="majorHAnsi" w:cstheme="majorHAnsi"/>
          <w:spacing w:val="-2"/>
          <w:lang w:eastAsia="en-US"/>
        </w:rPr>
        <w:t>a)</w:t>
      </w:r>
      <w:r w:rsidR="00AD0291" w:rsidRPr="00477872">
        <w:rPr>
          <w:rFonts w:asciiTheme="majorHAnsi" w:hAnsiTheme="majorHAnsi" w:cstheme="majorHAnsi"/>
          <w:spacing w:val="-2"/>
          <w:lang w:val="vi-VN" w:eastAsia="en-US"/>
        </w:rPr>
        <w:t xml:space="preserve"> </w:t>
      </w:r>
      <w:r w:rsidR="00162BBF" w:rsidRPr="00477872">
        <w:rPr>
          <w:rFonts w:asciiTheme="majorHAnsi" w:hAnsiTheme="majorHAnsi" w:cstheme="majorHAnsi"/>
          <w:spacing w:val="-2"/>
          <w:lang w:eastAsia="en-US"/>
        </w:rPr>
        <w:t>Về p</w:t>
      </w:r>
      <w:r w:rsidR="00AD0291" w:rsidRPr="00477872">
        <w:rPr>
          <w:rFonts w:asciiTheme="majorHAnsi" w:hAnsiTheme="majorHAnsi" w:cstheme="majorHAnsi"/>
          <w:spacing w:val="-2"/>
          <w:lang w:val="vi-VN" w:eastAsia="en-US"/>
        </w:rPr>
        <w:t>hạm vi điều chỉnh, đối tượng áp dụng</w:t>
      </w:r>
    </w:p>
    <w:p w14:paraId="05549290" w14:textId="4654A2BD" w:rsidR="00586CB9" w:rsidRPr="00477872" w:rsidRDefault="00AD0291" w:rsidP="00E32699">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spacing w:val="-2"/>
          <w:lang w:val="vi-VN" w:eastAsia="en-US"/>
        </w:rPr>
        <w:lastRenderedPageBreak/>
        <w:t xml:space="preserve">- </w:t>
      </w:r>
      <w:r w:rsidR="004A111A" w:rsidRPr="00477872">
        <w:rPr>
          <w:rFonts w:asciiTheme="majorHAnsi" w:hAnsiTheme="majorHAnsi" w:cstheme="majorHAnsi"/>
          <w:spacing w:val="-2"/>
          <w:lang w:eastAsia="en-US"/>
        </w:rPr>
        <w:t>Về p</w:t>
      </w:r>
      <w:r w:rsidR="004A111A" w:rsidRPr="00477872">
        <w:rPr>
          <w:rFonts w:asciiTheme="majorHAnsi" w:hAnsiTheme="majorHAnsi" w:cstheme="majorHAnsi"/>
          <w:spacing w:val="-2"/>
          <w:lang w:val="vi-VN" w:eastAsia="en-US"/>
        </w:rPr>
        <w:t>hạm vi điều chỉnh</w:t>
      </w:r>
      <w:r w:rsidR="004A111A" w:rsidRPr="00477872">
        <w:rPr>
          <w:rFonts w:asciiTheme="majorHAnsi" w:hAnsiTheme="majorHAnsi" w:cstheme="majorHAnsi"/>
          <w:spacing w:val="-2"/>
          <w:lang w:eastAsia="en-US"/>
        </w:rPr>
        <w:t xml:space="preserve">: </w:t>
      </w:r>
      <w:r w:rsidRPr="00477872">
        <w:rPr>
          <w:rFonts w:asciiTheme="majorHAnsi" w:hAnsiTheme="majorHAnsi" w:cstheme="majorHAnsi"/>
          <w:spacing w:val="-2"/>
          <w:lang w:val="vi-VN" w:eastAsia="en-US"/>
        </w:rPr>
        <w:t>Nghị định này quy định về phân cấp, phân định thẩm quyền trong lĩnh vực công tác dân tộc, tín ngưỡng, tôn giáo khi tổ chức chính</w:t>
      </w:r>
      <w:r w:rsidR="00477872" w:rsidRPr="00477872">
        <w:rPr>
          <w:rFonts w:asciiTheme="majorHAnsi" w:hAnsiTheme="majorHAnsi" w:cstheme="majorHAnsi"/>
          <w:spacing w:val="-2"/>
          <w:lang w:val="vi-VN" w:eastAsia="en-US"/>
        </w:rPr>
        <w:t xml:space="preserve"> chính quyền địa phương 02</w:t>
      </w:r>
      <w:r w:rsidR="004A111A" w:rsidRPr="00477872">
        <w:rPr>
          <w:rFonts w:asciiTheme="majorHAnsi" w:hAnsiTheme="majorHAnsi" w:cstheme="majorHAnsi"/>
          <w:spacing w:val="-2"/>
          <w:lang w:val="vi-VN" w:eastAsia="en-US"/>
        </w:rPr>
        <w:t xml:space="preserve"> cấp; </w:t>
      </w:r>
      <w:r w:rsidRPr="00477872">
        <w:rPr>
          <w:rFonts w:asciiTheme="majorHAnsi" w:hAnsiTheme="majorHAnsi" w:cstheme="majorHAnsi"/>
          <w:spacing w:val="-2"/>
          <w:lang w:val="vi-VN" w:eastAsia="en-US"/>
        </w:rPr>
        <w:t>Việc phân cấp, phân định thẩm quyền, trách nhiệm về thanh tra, xử lý vi phạm hành chính trong lĩnh vực dân tộc, tín ngưỡng, tôn giáo được thực hiện theo quy định của Luật Thanh tra, Luật Xử lý vi phạm hành chính</w:t>
      </w:r>
      <w:r w:rsidR="005247C6" w:rsidRPr="00477872">
        <w:rPr>
          <w:rFonts w:asciiTheme="majorHAnsi" w:hAnsiTheme="majorHAnsi" w:cstheme="majorHAnsi"/>
          <w:spacing w:val="-2"/>
          <w:lang w:eastAsia="en-US"/>
        </w:rPr>
        <w:t xml:space="preserve"> (Điều 1)</w:t>
      </w:r>
      <w:r w:rsidRPr="00477872">
        <w:rPr>
          <w:rFonts w:asciiTheme="majorHAnsi" w:hAnsiTheme="majorHAnsi" w:cstheme="majorHAnsi"/>
          <w:spacing w:val="-2"/>
          <w:lang w:val="vi-VN" w:eastAsia="en-US"/>
        </w:rPr>
        <w:t>.</w:t>
      </w:r>
      <w:r w:rsidR="00586CB9" w:rsidRPr="00477872">
        <w:rPr>
          <w:rFonts w:asciiTheme="majorHAnsi" w:hAnsiTheme="majorHAnsi" w:cstheme="majorHAnsi"/>
          <w:spacing w:val="-2"/>
          <w:lang w:eastAsia="en-US"/>
        </w:rPr>
        <w:t xml:space="preserve"> </w:t>
      </w:r>
    </w:p>
    <w:p w14:paraId="5C3DDDA3" w14:textId="2A8C4A98" w:rsidR="004A111A" w:rsidRPr="00477872" w:rsidRDefault="004A111A" w:rsidP="004A111A">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spacing w:val="-2"/>
          <w:lang w:eastAsia="en-US"/>
        </w:rPr>
        <w:t>- Đ</w:t>
      </w:r>
      <w:r w:rsidRPr="00477872">
        <w:rPr>
          <w:rFonts w:asciiTheme="majorHAnsi" w:hAnsiTheme="majorHAnsi" w:cstheme="majorHAnsi"/>
          <w:spacing w:val="-2"/>
          <w:lang w:val="vi-VN" w:eastAsia="en-US"/>
        </w:rPr>
        <w:t>ối tượng áp dụng</w:t>
      </w:r>
      <w:r w:rsidRPr="00477872">
        <w:rPr>
          <w:rFonts w:asciiTheme="majorHAnsi" w:hAnsiTheme="majorHAnsi" w:cstheme="majorHAnsi"/>
          <w:spacing w:val="-2"/>
          <w:lang w:eastAsia="en-US"/>
        </w:rPr>
        <w:t>: Thủ tướng Chính phủ, Bộ trưởng, Thủ trưởng cơ quan ngang Bộ, Thủ trưởng cơ quan thuộc Chính phủ; Ủy ban nhân dân tỉnh, thành phố trực thuộc trung ương (sau đây gọi là Ủy ban nhân dân cấp tỉnh), Ủy ban nhân dân xã, phường, thị trấn, đặc khu (sau đây gọi là Ủy ban nhân dân cấp xã); Các cơ quan, tổ chức, cá nhân có liên quan</w:t>
      </w:r>
      <w:r w:rsidR="005247C6" w:rsidRPr="00477872">
        <w:rPr>
          <w:rFonts w:asciiTheme="majorHAnsi" w:hAnsiTheme="majorHAnsi" w:cstheme="majorHAnsi"/>
          <w:spacing w:val="-2"/>
          <w:lang w:eastAsia="en-US"/>
        </w:rPr>
        <w:t xml:space="preserve"> (Điều 2)</w:t>
      </w:r>
      <w:r w:rsidRPr="00477872">
        <w:rPr>
          <w:rFonts w:asciiTheme="majorHAnsi" w:hAnsiTheme="majorHAnsi" w:cstheme="majorHAnsi"/>
          <w:spacing w:val="-2"/>
          <w:lang w:eastAsia="en-US"/>
        </w:rPr>
        <w:t>.</w:t>
      </w:r>
    </w:p>
    <w:p w14:paraId="7CDCB772" w14:textId="43BF34CC" w:rsidR="00586CB9" w:rsidRPr="00477872" w:rsidRDefault="00586CB9" w:rsidP="00E32699">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spacing w:val="-2"/>
          <w:lang w:eastAsia="en-US"/>
        </w:rPr>
        <w:t>- Quy định nguyên tắc phân cấp, phân định thẩm quyền (Điều 3)</w:t>
      </w:r>
    </w:p>
    <w:p w14:paraId="2A712356" w14:textId="2A536F86" w:rsidR="00162BBF" w:rsidRPr="00477872" w:rsidRDefault="00AD0291" w:rsidP="00E32699">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spacing w:val="-2"/>
          <w:lang w:eastAsia="en-US"/>
        </w:rPr>
        <w:t xml:space="preserve">b) </w:t>
      </w:r>
      <w:r w:rsidR="00162BBF" w:rsidRPr="00477872">
        <w:rPr>
          <w:rFonts w:asciiTheme="majorHAnsi" w:hAnsiTheme="majorHAnsi" w:cstheme="majorHAnsi"/>
          <w:spacing w:val="-2"/>
          <w:lang w:eastAsia="en-US"/>
        </w:rPr>
        <w:t xml:space="preserve">Về </w:t>
      </w:r>
      <w:r w:rsidR="009B342E" w:rsidRPr="00477872">
        <w:rPr>
          <w:rFonts w:asciiTheme="majorHAnsi" w:hAnsiTheme="majorHAnsi" w:cstheme="majorHAnsi"/>
          <w:spacing w:val="-2"/>
          <w:lang w:val="vi-VN" w:eastAsia="en-US"/>
        </w:rPr>
        <w:t>phân cấp</w:t>
      </w:r>
      <w:r w:rsidR="00162BBF" w:rsidRPr="00477872">
        <w:rPr>
          <w:rFonts w:asciiTheme="majorHAnsi" w:hAnsiTheme="majorHAnsi" w:cstheme="majorHAnsi"/>
          <w:spacing w:val="-2"/>
          <w:lang w:eastAsia="en-US"/>
        </w:rPr>
        <w:t>, phân định</w:t>
      </w:r>
      <w:r w:rsidR="00EF490F" w:rsidRPr="00477872">
        <w:rPr>
          <w:rFonts w:asciiTheme="majorHAnsi" w:hAnsiTheme="majorHAnsi" w:cstheme="majorHAnsi"/>
        </w:rPr>
        <w:t xml:space="preserve"> </w:t>
      </w:r>
      <w:r w:rsidR="00EF490F" w:rsidRPr="00477872">
        <w:rPr>
          <w:rFonts w:asciiTheme="majorHAnsi" w:hAnsiTheme="majorHAnsi" w:cstheme="majorHAnsi"/>
          <w:spacing w:val="-2"/>
          <w:lang w:eastAsia="en-US"/>
        </w:rPr>
        <w:t>thẩm quyền trong lĩnh vực công tác dân tộc, tín ngưỡng, tôn giáo khi tổ</w:t>
      </w:r>
      <w:r w:rsidR="00477872" w:rsidRPr="00477872">
        <w:rPr>
          <w:rFonts w:asciiTheme="majorHAnsi" w:hAnsiTheme="majorHAnsi" w:cstheme="majorHAnsi"/>
          <w:spacing w:val="-2"/>
          <w:lang w:eastAsia="en-US"/>
        </w:rPr>
        <w:t xml:space="preserve"> chức chính quyền địa phương 02</w:t>
      </w:r>
      <w:r w:rsidR="00EF490F" w:rsidRPr="00477872">
        <w:rPr>
          <w:rFonts w:asciiTheme="majorHAnsi" w:hAnsiTheme="majorHAnsi" w:cstheme="majorHAnsi"/>
          <w:spacing w:val="-2"/>
          <w:lang w:eastAsia="en-US"/>
        </w:rPr>
        <w:t xml:space="preserve"> cấp</w:t>
      </w:r>
    </w:p>
    <w:p w14:paraId="7F43349E" w14:textId="08C3B222" w:rsidR="00922052" w:rsidRPr="00477872" w:rsidRDefault="00922052" w:rsidP="00E32699">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spacing w:val="-2"/>
          <w:lang w:eastAsia="en-US"/>
        </w:rPr>
        <w:t xml:space="preserve">- </w:t>
      </w:r>
      <w:r w:rsidR="00586CB9" w:rsidRPr="00477872">
        <w:rPr>
          <w:rFonts w:asciiTheme="majorHAnsi" w:hAnsiTheme="majorHAnsi" w:cstheme="majorHAnsi"/>
          <w:spacing w:val="-2"/>
          <w:lang w:eastAsia="en-US"/>
        </w:rPr>
        <w:t>Phân cấp, phân định thẩm quyền trong lĩnh vực công tác dân tộc (Điều 4)</w:t>
      </w:r>
      <w:r w:rsidRPr="00477872">
        <w:rPr>
          <w:rFonts w:asciiTheme="majorHAnsi" w:hAnsiTheme="majorHAnsi" w:cstheme="majorHAnsi"/>
          <w:spacing w:val="-2"/>
          <w:lang w:eastAsia="en-US"/>
        </w:rPr>
        <w:t>.</w:t>
      </w:r>
    </w:p>
    <w:p w14:paraId="4DD5F7FC" w14:textId="3F210B4B" w:rsidR="00922052" w:rsidRPr="00477872" w:rsidRDefault="00CB4B45" w:rsidP="00E32699">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spacing w:val="-2"/>
          <w:lang w:eastAsia="en-US"/>
        </w:rPr>
        <w:t xml:space="preserve">- </w:t>
      </w:r>
      <w:r w:rsidR="00586CB9" w:rsidRPr="00477872">
        <w:rPr>
          <w:rFonts w:asciiTheme="majorHAnsi" w:hAnsiTheme="majorHAnsi" w:cstheme="majorHAnsi"/>
          <w:spacing w:val="-2"/>
          <w:lang w:eastAsia="en-US"/>
        </w:rPr>
        <w:t>Phân cấp, phân định thẩm quyền trong lĩnh vực công tác tín ngưỡng, tôn giáo (Điều 5)</w:t>
      </w:r>
    </w:p>
    <w:p w14:paraId="047B79B0" w14:textId="5A77B27E" w:rsidR="009B342E" w:rsidRPr="00477872" w:rsidRDefault="00686C26" w:rsidP="00E32699">
      <w:pPr>
        <w:suppressAutoHyphens w:val="0"/>
        <w:spacing w:before="120" w:after="120" w:line="320" w:lineRule="exact"/>
        <w:ind w:firstLine="720"/>
        <w:jc w:val="both"/>
        <w:rPr>
          <w:rFonts w:asciiTheme="majorHAnsi" w:hAnsiTheme="majorHAnsi" w:cstheme="majorHAnsi"/>
          <w:spacing w:val="-2"/>
          <w:lang w:eastAsia="en-US"/>
        </w:rPr>
      </w:pPr>
      <w:r w:rsidRPr="00477872">
        <w:rPr>
          <w:rFonts w:asciiTheme="majorHAnsi" w:hAnsiTheme="majorHAnsi" w:cstheme="majorHAnsi"/>
        </w:rPr>
        <w:t>c</w:t>
      </w:r>
      <w:r w:rsidR="00624F14" w:rsidRPr="00477872">
        <w:rPr>
          <w:rFonts w:asciiTheme="majorHAnsi" w:hAnsiTheme="majorHAnsi" w:cstheme="majorHAnsi"/>
        </w:rPr>
        <w:t>)</w:t>
      </w:r>
      <w:r w:rsidR="009B342E" w:rsidRPr="00477872">
        <w:rPr>
          <w:rFonts w:asciiTheme="majorHAnsi" w:hAnsiTheme="majorHAnsi" w:cstheme="majorHAnsi"/>
        </w:rPr>
        <w:t xml:space="preserve"> </w:t>
      </w:r>
      <w:r w:rsidR="006550B7" w:rsidRPr="00477872">
        <w:rPr>
          <w:rFonts w:asciiTheme="majorHAnsi" w:hAnsiTheme="majorHAnsi" w:cstheme="majorHAnsi"/>
        </w:rPr>
        <w:t>Về s</w:t>
      </w:r>
      <w:r w:rsidR="003817CB" w:rsidRPr="00477872">
        <w:rPr>
          <w:rFonts w:asciiTheme="majorHAnsi" w:hAnsiTheme="majorHAnsi" w:cstheme="majorHAnsi"/>
        </w:rPr>
        <w:t>ửa đổi, bổ sung một số điều</w:t>
      </w:r>
      <w:r w:rsidR="009D36D4" w:rsidRPr="00477872">
        <w:rPr>
          <w:rFonts w:asciiTheme="majorHAnsi" w:hAnsiTheme="majorHAnsi" w:cstheme="majorHAnsi"/>
        </w:rPr>
        <w:t xml:space="preserve">: </w:t>
      </w:r>
      <w:r w:rsidR="003817CB" w:rsidRPr="00477872">
        <w:rPr>
          <w:rFonts w:asciiTheme="majorHAnsi" w:hAnsiTheme="majorHAnsi" w:cstheme="majorHAnsi"/>
        </w:rPr>
        <w:t xml:space="preserve">Nghị định số 05/2011/NĐ-CP ngày 14 tháng 01 năm 2011 của Chính phủ về Công tác dân tộc (đã được sửa đổi, bổ sung tại Nghị định số 127/2024/NĐ-CP ngày </w:t>
      </w:r>
      <w:r w:rsidR="00C35841" w:rsidRPr="00477872">
        <w:rPr>
          <w:rFonts w:asciiTheme="majorHAnsi" w:hAnsiTheme="majorHAnsi" w:cstheme="majorHAnsi"/>
        </w:rPr>
        <w:t>10 tháng 10</w:t>
      </w:r>
      <w:r w:rsidR="003817CB" w:rsidRPr="00477872">
        <w:rPr>
          <w:rFonts w:asciiTheme="majorHAnsi" w:hAnsiTheme="majorHAnsi" w:cstheme="majorHAnsi"/>
        </w:rPr>
        <w:t xml:space="preserve"> năm 2024</w:t>
      </w:r>
      <w:r w:rsidR="00C31D03" w:rsidRPr="00477872">
        <w:rPr>
          <w:rFonts w:asciiTheme="majorHAnsi" w:hAnsiTheme="majorHAnsi" w:cstheme="majorHAnsi"/>
        </w:rPr>
        <w:t>);</w:t>
      </w:r>
      <w:r w:rsidR="003817CB" w:rsidRPr="00477872">
        <w:rPr>
          <w:rFonts w:asciiTheme="majorHAnsi" w:hAnsiTheme="majorHAnsi" w:cstheme="majorHAnsi"/>
          <w:spacing w:val="-2"/>
          <w:lang w:val="vi-VN" w:eastAsia="en-US"/>
        </w:rPr>
        <w:t xml:space="preserve"> Nghị định số 95/2023/NĐ-CP ngày 29 tháng 12 năm 2023 của Chính phủ quy định chi tiết một số điều và biện pháp thi hành Luật Tín ngưỡng, tôn giáo</w:t>
      </w:r>
      <w:r w:rsidR="00A04131" w:rsidRPr="00477872">
        <w:rPr>
          <w:rFonts w:asciiTheme="majorHAnsi" w:hAnsiTheme="majorHAnsi" w:cstheme="majorHAnsi"/>
          <w:spacing w:val="-2"/>
          <w:lang w:eastAsia="en-US"/>
        </w:rPr>
        <w:t>; Nghị định số 41/2025/NĐ-CP ngày 28 tháng 02 năm 2025 của Chính phủ quy định chức năng, nhiệm vụ, quyền hạn và cơ cấu tổ chức của Bộ Dân tộc và Tôn giáo</w:t>
      </w:r>
      <w:r w:rsidR="009D36D4" w:rsidRPr="00477872">
        <w:rPr>
          <w:rFonts w:asciiTheme="majorHAnsi" w:hAnsiTheme="majorHAnsi" w:cstheme="majorHAnsi"/>
          <w:spacing w:val="-2"/>
          <w:lang w:eastAsia="en-US"/>
        </w:rPr>
        <w:t xml:space="preserve"> </w:t>
      </w:r>
      <w:r w:rsidR="00A04131" w:rsidRPr="00477872">
        <w:rPr>
          <w:rFonts w:asciiTheme="majorHAnsi" w:hAnsiTheme="majorHAnsi" w:cstheme="majorHAnsi"/>
          <w:spacing w:val="-2"/>
          <w:lang w:eastAsia="en-US"/>
        </w:rPr>
        <w:t>Quyết định số 12/2018/QĐ-TTg (đã được sửa đổi, bổ sung bởi</w:t>
      </w:r>
      <w:r w:rsidR="009D36D4" w:rsidRPr="00477872">
        <w:rPr>
          <w:rFonts w:asciiTheme="majorHAnsi" w:hAnsiTheme="majorHAnsi" w:cstheme="majorHAnsi"/>
          <w:spacing w:val="-2"/>
          <w:lang w:eastAsia="en-US"/>
        </w:rPr>
        <w:t xml:space="preserve"> Quyết định số 28/2023/QĐ-TTg); </w:t>
      </w:r>
      <w:r w:rsidR="00A04131" w:rsidRPr="00477872">
        <w:rPr>
          <w:rFonts w:asciiTheme="majorHAnsi" w:hAnsiTheme="majorHAnsi" w:cstheme="majorHAnsi"/>
          <w:spacing w:val="-2"/>
          <w:lang w:eastAsia="en-US"/>
        </w:rPr>
        <w:t>Quyết định số 33/2020/QĐ-TTg; Quyết định số 39/2020/QĐ-TTg.</w:t>
      </w:r>
    </w:p>
    <w:p w14:paraId="7DFA6222" w14:textId="77777777" w:rsidR="00624F14" w:rsidRPr="005F1131" w:rsidRDefault="00A26527" w:rsidP="00E32699">
      <w:pPr>
        <w:tabs>
          <w:tab w:val="right" w:leader="dot" w:pos="7920"/>
        </w:tabs>
        <w:spacing w:before="120" w:after="120" w:line="320" w:lineRule="exact"/>
        <w:ind w:firstLine="720"/>
        <w:jc w:val="both"/>
        <w:rPr>
          <w:rFonts w:asciiTheme="majorHAnsi" w:hAnsiTheme="majorHAnsi" w:cstheme="majorHAnsi"/>
          <w:b/>
        </w:rPr>
      </w:pPr>
      <w:r w:rsidRPr="005F1131">
        <w:rPr>
          <w:rFonts w:asciiTheme="majorHAnsi" w:hAnsiTheme="majorHAnsi" w:cstheme="majorHAnsi"/>
          <w:b/>
          <w:lang w:val="vi-VN"/>
        </w:rPr>
        <w:t xml:space="preserve">V. DỰ KIẾN NGUỒN LỰC, ĐIỀU KIỆN BẢO ĐẢM CHO VIỆC THI HÀNH </w:t>
      </w:r>
      <w:r w:rsidR="00624F14" w:rsidRPr="005F1131">
        <w:rPr>
          <w:rFonts w:asciiTheme="majorHAnsi" w:hAnsiTheme="majorHAnsi" w:cstheme="majorHAnsi"/>
          <w:b/>
        </w:rPr>
        <w:t>NGHỊ ĐỊNH</w:t>
      </w:r>
    </w:p>
    <w:p w14:paraId="4CE8C2AF" w14:textId="3BF21BC9" w:rsidR="00654E3D" w:rsidRPr="00477872" w:rsidRDefault="0039202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1</w:t>
      </w:r>
      <w:r w:rsidR="00654E3D" w:rsidRPr="00477872">
        <w:rPr>
          <w:rFonts w:asciiTheme="majorHAnsi" w:hAnsiTheme="majorHAnsi" w:cstheme="majorHAnsi"/>
        </w:rPr>
        <w:t xml:space="preserve"> Điều kiện bảo đảm cho việc thi hành Nghị định gồm các nội dung được xác định như sau:</w:t>
      </w:r>
    </w:p>
    <w:p w14:paraId="1881A1CC" w14:textId="245D2629" w:rsidR="00654E3D" w:rsidRPr="00477872" w:rsidRDefault="0039202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a)</w:t>
      </w:r>
      <w:r w:rsidR="00654E3D" w:rsidRPr="00477872">
        <w:rPr>
          <w:rFonts w:asciiTheme="majorHAnsi" w:hAnsiTheme="majorHAnsi" w:cstheme="majorHAnsi"/>
        </w:rPr>
        <w:t xml:space="preserve"> Ban hành các Thông tư để có hiệu lực thi hành đồng thời với Nghị định; các văn bản chỉ đạo, đôn đốc thi hành</w:t>
      </w:r>
      <w:r w:rsidR="005928D8" w:rsidRPr="00477872">
        <w:rPr>
          <w:rFonts w:asciiTheme="majorHAnsi" w:hAnsiTheme="majorHAnsi" w:cstheme="majorHAnsi"/>
        </w:rPr>
        <w:t>.</w:t>
      </w:r>
    </w:p>
    <w:p w14:paraId="4028CA01" w14:textId="0E850725" w:rsidR="00654E3D" w:rsidRPr="00477872" w:rsidRDefault="0039202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b)</w:t>
      </w:r>
      <w:r w:rsidR="00654E3D" w:rsidRPr="00477872">
        <w:rPr>
          <w:rFonts w:asciiTheme="majorHAnsi" w:hAnsiTheme="majorHAnsi" w:cstheme="majorHAnsi"/>
        </w:rPr>
        <w:t xml:space="preserve"> Tuyên truyền, phổ biến Nghị định: </w:t>
      </w:r>
      <w:r w:rsidR="005928D8" w:rsidRPr="00477872">
        <w:rPr>
          <w:rFonts w:asciiTheme="majorHAnsi" w:hAnsiTheme="majorHAnsi" w:cstheme="majorHAnsi"/>
        </w:rPr>
        <w:t>Bộ Dân tộc và Tôn giáo</w:t>
      </w:r>
      <w:r w:rsidR="00654E3D" w:rsidRPr="00477872">
        <w:rPr>
          <w:rFonts w:asciiTheme="majorHAnsi" w:hAnsiTheme="majorHAnsi" w:cstheme="majorHAnsi"/>
        </w:rPr>
        <w:t xml:space="preserve"> xây dựng nội dung thông tin để tuyên truyền, phổ biến các quy định của Nghị định đến các cơ quan, tổ chức và người dân</w:t>
      </w:r>
      <w:r w:rsidR="006D7C19" w:rsidRPr="00477872">
        <w:rPr>
          <w:rFonts w:asciiTheme="majorHAnsi" w:hAnsiTheme="majorHAnsi" w:cstheme="majorHAnsi"/>
        </w:rPr>
        <w:t xml:space="preserve"> để</w:t>
      </w:r>
      <w:r w:rsidR="00654E3D" w:rsidRPr="00477872">
        <w:rPr>
          <w:rFonts w:asciiTheme="majorHAnsi" w:hAnsiTheme="majorHAnsi" w:cstheme="majorHAnsi"/>
        </w:rPr>
        <w:t xml:space="preserve"> kịp thời để thực hiện.</w:t>
      </w:r>
    </w:p>
    <w:p w14:paraId="77DA595C" w14:textId="40CC4B7A" w:rsidR="00654E3D" w:rsidRPr="00477872" w:rsidRDefault="0039202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2.</w:t>
      </w:r>
      <w:r w:rsidR="00654E3D" w:rsidRPr="00477872">
        <w:rPr>
          <w:rFonts w:asciiTheme="majorHAnsi" w:hAnsiTheme="majorHAnsi" w:cstheme="majorHAnsi"/>
        </w:rPr>
        <w:t xml:space="preserve"> Bảo đảm nguồn lực thực hiện: </w:t>
      </w:r>
      <w:r w:rsidR="006D7C19" w:rsidRPr="00477872">
        <w:rPr>
          <w:rFonts w:asciiTheme="majorHAnsi" w:hAnsiTheme="majorHAnsi" w:cstheme="majorHAnsi"/>
        </w:rPr>
        <w:t>Việc thi hành Nghi định này về cơ bản không làm phát sinh các nhu cầu về nguồn nhân lực và tài chính mới để thực hiện</w:t>
      </w:r>
      <w:r w:rsidR="00654E3D" w:rsidRPr="00477872">
        <w:rPr>
          <w:rFonts w:asciiTheme="majorHAnsi" w:hAnsiTheme="majorHAnsi" w:cstheme="majorHAnsi"/>
        </w:rPr>
        <w:t xml:space="preserve">. </w:t>
      </w:r>
    </w:p>
    <w:p w14:paraId="0EA305D4" w14:textId="6CD17641" w:rsidR="00654E3D" w:rsidRPr="00477872" w:rsidRDefault="0039202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3. Kiểm tra,</w:t>
      </w:r>
      <w:r w:rsidR="00654E3D" w:rsidRPr="00477872">
        <w:rPr>
          <w:rFonts w:asciiTheme="majorHAnsi" w:hAnsiTheme="majorHAnsi" w:cstheme="majorHAnsi"/>
        </w:rPr>
        <w:t xml:space="preserve"> giám sát tình hình thực hiện: Thực hiện công tác kiểm tra, giám sát tình hình thi hành Nghị định và các văn bản pháp quy phạm pháp luật quy định chi tiết, hướng dẫn thi hành Nghị định.</w:t>
      </w:r>
    </w:p>
    <w:p w14:paraId="1F233C9B" w14:textId="5BF69CA5" w:rsidR="00654E3D" w:rsidRPr="00477872" w:rsidRDefault="00392020"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lastRenderedPageBreak/>
        <w:t>4</w:t>
      </w:r>
      <w:r w:rsidR="00654E3D" w:rsidRPr="00477872">
        <w:rPr>
          <w:rFonts w:asciiTheme="majorHAnsi" w:hAnsiTheme="majorHAnsi" w:cstheme="majorHAnsi"/>
        </w:rPr>
        <w:t>. Thời gian ban hành Nghị định</w:t>
      </w:r>
    </w:p>
    <w:p w14:paraId="0A5014B9" w14:textId="49710B7A" w:rsidR="00654E3D" w:rsidRPr="00477872" w:rsidRDefault="00654E3D" w:rsidP="00E32699">
      <w:pPr>
        <w:spacing w:before="120" w:after="120" w:line="320" w:lineRule="exact"/>
        <w:ind w:firstLine="720"/>
        <w:jc w:val="both"/>
        <w:rPr>
          <w:rFonts w:asciiTheme="majorHAnsi" w:hAnsiTheme="majorHAnsi" w:cstheme="majorHAnsi"/>
        </w:rPr>
      </w:pPr>
      <w:r w:rsidRPr="00477872">
        <w:rPr>
          <w:rFonts w:asciiTheme="majorHAnsi" w:hAnsiTheme="majorHAnsi" w:cstheme="majorHAnsi"/>
        </w:rPr>
        <w:t xml:space="preserve">Bộ </w:t>
      </w:r>
      <w:r w:rsidR="008C241A" w:rsidRPr="00477872">
        <w:rPr>
          <w:rFonts w:asciiTheme="majorHAnsi" w:hAnsiTheme="majorHAnsi" w:cstheme="majorHAnsi"/>
        </w:rPr>
        <w:t>Dân tộc</w:t>
      </w:r>
      <w:r w:rsidRPr="00477872">
        <w:rPr>
          <w:rFonts w:asciiTheme="majorHAnsi" w:hAnsiTheme="majorHAnsi" w:cstheme="majorHAnsi"/>
        </w:rPr>
        <w:t xml:space="preserve"> và </w:t>
      </w:r>
      <w:r w:rsidR="008C241A" w:rsidRPr="00477872">
        <w:rPr>
          <w:rFonts w:asciiTheme="majorHAnsi" w:hAnsiTheme="majorHAnsi" w:cstheme="majorHAnsi"/>
        </w:rPr>
        <w:t>Tôn giáo</w:t>
      </w:r>
      <w:r w:rsidRPr="00477872">
        <w:rPr>
          <w:rFonts w:asciiTheme="majorHAnsi" w:hAnsiTheme="majorHAnsi" w:cstheme="majorHAnsi"/>
        </w:rPr>
        <w:t xml:space="preserve"> dự kiến trình </w:t>
      </w:r>
      <w:r w:rsidR="009C03EC" w:rsidRPr="00477872">
        <w:rPr>
          <w:rFonts w:asciiTheme="majorHAnsi" w:hAnsiTheme="majorHAnsi" w:cstheme="majorHAnsi"/>
        </w:rPr>
        <w:t>Bộ Tư pháp thẩm định</w:t>
      </w:r>
      <w:r w:rsidRPr="00477872">
        <w:rPr>
          <w:rFonts w:asciiTheme="majorHAnsi" w:hAnsiTheme="majorHAnsi" w:cstheme="majorHAnsi"/>
        </w:rPr>
        <w:t xml:space="preserve"> trước ngày </w:t>
      </w:r>
      <w:r w:rsidR="008C241A" w:rsidRPr="00477872">
        <w:rPr>
          <w:rFonts w:asciiTheme="majorHAnsi" w:hAnsiTheme="majorHAnsi" w:cstheme="majorHAnsi"/>
        </w:rPr>
        <w:t>10</w:t>
      </w:r>
      <w:r w:rsidRPr="00477872">
        <w:rPr>
          <w:rFonts w:asciiTheme="majorHAnsi" w:hAnsiTheme="majorHAnsi" w:cstheme="majorHAnsi"/>
        </w:rPr>
        <w:t>/</w:t>
      </w:r>
      <w:r w:rsidR="008C241A" w:rsidRPr="00477872">
        <w:rPr>
          <w:rFonts w:asciiTheme="majorHAnsi" w:hAnsiTheme="majorHAnsi" w:cstheme="majorHAnsi"/>
        </w:rPr>
        <w:t>5</w:t>
      </w:r>
      <w:r w:rsidRPr="00477872">
        <w:rPr>
          <w:rFonts w:asciiTheme="majorHAnsi" w:hAnsiTheme="majorHAnsi" w:cstheme="majorHAnsi"/>
        </w:rPr>
        <w:t>/2025</w:t>
      </w:r>
      <w:r w:rsidR="009C03EC" w:rsidRPr="00477872">
        <w:rPr>
          <w:rFonts w:asciiTheme="majorHAnsi" w:hAnsiTheme="majorHAnsi" w:cstheme="majorHAnsi"/>
        </w:rPr>
        <w:t>,</w:t>
      </w:r>
      <w:r w:rsidRPr="00477872">
        <w:rPr>
          <w:rFonts w:asciiTheme="majorHAnsi" w:hAnsiTheme="majorHAnsi" w:cstheme="majorHAnsi"/>
        </w:rPr>
        <w:t xml:space="preserve"> </w:t>
      </w:r>
      <w:r w:rsidR="008C241A" w:rsidRPr="00477872">
        <w:rPr>
          <w:rFonts w:asciiTheme="majorHAnsi" w:hAnsiTheme="majorHAnsi" w:cstheme="majorHAnsi"/>
          <w:lang w:val="vi-VN"/>
        </w:rPr>
        <w:t>trình Chính phủ trước ngày 30</w:t>
      </w:r>
      <w:r w:rsidR="008C241A" w:rsidRPr="00477872">
        <w:rPr>
          <w:rFonts w:asciiTheme="majorHAnsi" w:hAnsiTheme="majorHAnsi" w:cstheme="majorHAnsi"/>
        </w:rPr>
        <w:t>/</w:t>
      </w:r>
      <w:r w:rsidR="008C241A" w:rsidRPr="00477872">
        <w:rPr>
          <w:rFonts w:asciiTheme="majorHAnsi" w:hAnsiTheme="majorHAnsi" w:cstheme="majorHAnsi"/>
          <w:lang w:val="vi-VN"/>
        </w:rPr>
        <w:t>5</w:t>
      </w:r>
      <w:r w:rsidR="008C241A" w:rsidRPr="00477872">
        <w:rPr>
          <w:rFonts w:asciiTheme="majorHAnsi" w:hAnsiTheme="majorHAnsi" w:cstheme="majorHAnsi"/>
        </w:rPr>
        <w:t>/</w:t>
      </w:r>
      <w:r w:rsidR="008C241A" w:rsidRPr="00477872">
        <w:rPr>
          <w:rFonts w:asciiTheme="majorHAnsi" w:hAnsiTheme="majorHAnsi" w:cstheme="majorHAnsi"/>
          <w:lang w:val="vi-VN"/>
        </w:rPr>
        <w:t>2025</w:t>
      </w:r>
      <w:r w:rsidR="008C241A" w:rsidRPr="00477872">
        <w:rPr>
          <w:rFonts w:asciiTheme="majorHAnsi" w:hAnsiTheme="majorHAnsi" w:cstheme="majorHAnsi"/>
        </w:rPr>
        <w:t xml:space="preserve"> </w:t>
      </w:r>
      <w:r w:rsidRPr="00477872">
        <w:rPr>
          <w:rFonts w:asciiTheme="majorHAnsi" w:hAnsiTheme="majorHAnsi" w:cstheme="majorHAnsi"/>
        </w:rPr>
        <w:t>và có hiệu lực ngày 01/7/2025.</w:t>
      </w:r>
    </w:p>
    <w:p w14:paraId="33323A60" w14:textId="77777777" w:rsidR="00C85074" w:rsidRPr="00477872" w:rsidRDefault="00C85074" w:rsidP="00E32699">
      <w:pPr>
        <w:tabs>
          <w:tab w:val="right" w:leader="dot" w:pos="7920"/>
        </w:tabs>
        <w:spacing w:before="120" w:after="120" w:line="320" w:lineRule="exact"/>
        <w:ind w:firstLine="720"/>
        <w:jc w:val="both"/>
        <w:rPr>
          <w:rFonts w:asciiTheme="majorHAnsi" w:hAnsiTheme="majorHAnsi" w:cstheme="majorHAnsi"/>
          <w:b/>
          <w:lang w:val="vi-VN"/>
        </w:rPr>
      </w:pPr>
      <w:r w:rsidRPr="00477872">
        <w:rPr>
          <w:rFonts w:asciiTheme="majorHAnsi" w:hAnsiTheme="majorHAnsi" w:cstheme="majorHAnsi"/>
          <w:b/>
          <w:lang w:val="vi-VN"/>
        </w:rPr>
        <w:t xml:space="preserve">VI. NHỮNG VẤN ĐỀ XIN Ý KIẾN </w:t>
      </w:r>
    </w:p>
    <w:p w14:paraId="28F653A9" w14:textId="45D252B0" w:rsidR="00C85074" w:rsidRPr="00477872" w:rsidRDefault="00C85074" w:rsidP="00E32699">
      <w:pPr>
        <w:tabs>
          <w:tab w:val="right" w:leader="dot" w:pos="7920"/>
        </w:tabs>
        <w:spacing w:before="120" w:after="120" w:line="320" w:lineRule="exact"/>
        <w:ind w:firstLine="720"/>
        <w:jc w:val="both"/>
        <w:rPr>
          <w:rFonts w:asciiTheme="majorHAnsi" w:hAnsiTheme="majorHAnsi" w:cstheme="majorHAnsi"/>
          <w:spacing w:val="-8"/>
          <w:lang w:val="vi-VN"/>
        </w:rPr>
      </w:pPr>
      <w:r w:rsidRPr="00477872">
        <w:rPr>
          <w:rFonts w:asciiTheme="majorHAnsi" w:hAnsiTheme="majorHAnsi" w:cstheme="majorHAnsi"/>
          <w:spacing w:val="-8"/>
          <w:lang w:val="vi-VN"/>
        </w:rPr>
        <w:t>…………………………………………………</w:t>
      </w:r>
      <w:r w:rsidR="00EE6B91" w:rsidRPr="00477872">
        <w:rPr>
          <w:rFonts w:asciiTheme="majorHAnsi" w:hAnsiTheme="majorHAnsi" w:cstheme="majorHAnsi"/>
          <w:spacing w:val="-8"/>
        </w:rPr>
        <w:t>.........</w:t>
      </w:r>
      <w:r w:rsidR="00E32699" w:rsidRPr="00477872">
        <w:rPr>
          <w:rFonts w:asciiTheme="majorHAnsi" w:hAnsiTheme="majorHAnsi" w:cstheme="majorHAnsi"/>
          <w:spacing w:val="-8"/>
          <w:lang w:val="vi-VN"/>
        </w:rPr>
        <w:t>………………………</w:t>
      </w:r>
    </w:p>
    <w:p w14:paraId="30BB11CA" w14:textId="5AB54488" w:rsidR="00E32699" w:rsidRPr="00477872" w:rsidRDefault="00E32699" w:rsidP="00E32699">
      <w:pPr>
        <w:tabs>
          <w:tab w:val="right" w:leader="dot" w:pos="7920"/>
        </w:tabs>
        <w:spacing w:before="120" w:after="120" w:line="320" w:lineRule="exact"/>
        <w:ind w:firstLine="720"/>
        <w:jc w:val="both"/>
        <w:rPr>
          <w:rFonts w:asciiTheme="majorHAnsi" w:hAnsiTheme="majorHAnsi" w:cstheme="majorHAnsi"/>
          <w:spacing w:val="-8"/>
        </w:rPr>
      </w:pPr>
      <w:r w:rsidRPr="00477872">
        <w:rPr>
          <w:rFonts w:asciiTheme="majorHAnsi" w:hAnsiTheme="majorHAnsi" w:cstheme="majorHAnsi"/>
          <w:spacing w:val="-8"/>
        </w:rPr>
        <w:t>………………………………………………………………………………...</w:t>
      </w:r>
    </w:p>
    <w:p w14:paraId="0CF44B9F" w14:textId="3955CB9C" w:rsidR="00C85074" w:rsidRPr="00477872" w:rsidRDefault="00C85074" w:rsidP="00E32699">
      <w:pPr>
        <w:tabs>
          <w:tab w:val="right" w:leader="dot" w:pos="7920"/>
        </w:tabs>
        <w:spacing w:before="120" w:after="120" w:line="320" w:lineRule="exact"/>
        <w:ind w:firstLine="720"/>
        <w:jc w:val="both"/>
        <w:rPr>
          <w:rFonts w:asciiTheme="majorHAnsi" w:hAnsiTheme="majorHAnsi" w:cstheme="majorHAnsi"/>
          <w:spacing w:val="-8"/>
        </w:rPr>
      </w:pPr>
      <w:r w:rsidRPr="00477872">
        <w:rPr>
          <w:rFonts w:asciiTheme="majorHAnsi" w:hAnsiTheme="majorHAnsi" w:cstheme="majorHAnsi"/>
          <w:spacing w:val="-8"/>
          <w:lang w:val="vi-VN"/>
        </w:rPr>
        <w:t xml:space="preserve">Trên đây là Tờ trình </w:t>
      </w:r>
      <w:r w:rsidR="00624F14" w:rsidRPr="00477872">
        <w:rPr>
          <w:rFonts w:asciiTheme="majorHAnsi" w:hAnsiTheme="majorHAnsi" w:cstheme="majorHAnsi"/>
          <w:spacing w:val="-8"/>
        </w:rPr>
        <w:t xml:space="preserve">dự thảo </w:t>
      </w:r>
      <w:r w:rsidR="00D11D17" w:rsidRPr="00477872">
        <w:rPr>
          <w:rFonts w:asciiTheme="majorHAnsi" w:hAnsiTheme="majorHAnsi" w:cstheme="majorHAnsi"/>
          <w:spacing w:val="-8"/>
        </w:rPr>
        <w:t>Nghị định quy định về phân cấp, phân định thẩm quyền trong lĩnh vực công tác dân tộc, tín ngưỡng, tôn giáo khi tổ chức chính quyền địa phương hai cấp</w:t>
      </w:r>
      <w:r w:rsidRPr="00477872">
        <w:rPr>
          <w:rFonts w:asciiTheme="majorHAnsi" w:hAnsiTheme="majorHAnsi" w:cstheme="majorHAnsi"/>
          <w:spacing w:val="-8"/>
          <w:lang w:val="vi-VN"/>
        </w:rPr>
        <w:t>,</w:t>
      </w:r>
      <w:r w:rsidR="00FC725C" w:rsidRPr="00477872">
        <w:rPr>
          <w:rFonts w:asciiTheme="majorHAnsi" w:hAnsiTheme="majorHAnsi" w:cstheme="majorHAnsi"/>
          <w:spacing w:val="-8"/>
        </w:rPr>
        <w:t xml:space="preserve"> Bộ Dân tộc và Tôn giáo</w:t>
      </w:r>
      <w:r w:rsidRPr="00477872">
        <w:rPr>
          <w:rFonts w:asciiTheme="majorHAnsi" w:hAnsiTheme="majorHAnsi" w:cstheme="majorHAnsi"/>
          <w:spacing w:val="-8"/>
          <w:lang w:val="vi-VN"/>
        </w:rPr>
        <w:t xml:space="preserve"> xin kính trình Chính phủ xem xét, quyết định.</w:t>
      </w:r>
      <w:r w:rsidR="00FC725C" w:rsidRPr="00477872">
        <w:rPr>
          <w:rFonts w:asciiTheme="majorHAnsi" w:hAnsiTheme="majorHAnsi" w:cstheme="majorHAnsi"/>
          <w:spacing w:val="-8"/>
        </w:rPr>
        <w:t>/.</w:t>
      </w:r>
    </w:p>
    <w:p w14:paraId="1305C258" w14:textId="3AB14796" w:rsidR="00C85074" w:rsidRPr="00477872" w:rsidRDefault="00C85074" w:rsidP="00E32699">
      <w:pPr>
        <w:spacing w:before="120" w:after="120" w:line="320" w:lineRule="exact"/>
        <w:ind w:firstLine="720"/>
        <w:jc w:val="both"/>
        <w:rPr>
          <w:rFonts w:asciiTheme="majorHAnsi" w:hAnsiTheme="majorHAnsi" w:cstheme="majorHAnsi"/>
          <w:i/>
          <w:spacing w:val="-8"/>
          <w:lang w:val="vi-VN"/>
        </w:rPr>
      </w:pPr>
      <w:r w:rsidRPr="00477872">
        <w:rPr>
          <w:rFonts w:asciiTheme="majorHAnsi" w:hAnsiTheme="majorHAnsi" w:cstheme="majorHAnsi"/>
          <w:i/>
          <w:spacing w:val="-8"/>
          <w:lang w:val="vi-VN"/>
        </w:rPr>
        <w:t xml:space="preserve">(Xin gửi kèm theo: (1) Dự thảo </w:t>
      </w:r>
      <w:r w:rsidR="00624F14" w:rsidRPr="00477872">
        <w:rPr>
          <w:rFonts w:asciiTheme="majorHAnsi" w:hAnsiTheme="majorHAnsi" w:cstheme="majorHAnsi"/>
          <w:i/>
          <w:spacing w:val="-8"/>
        </w:rPr>
        <w:t>Nghị định</w:t>
      </w:r>
      <w:r w:rsidRPr="00477872">
        <w:rPr>
          <w:rFonts w:asciiTheme="majorHAnsi" w:hAnsiTheme="majorHAnsi" w:cstheme="majorHAnsi"/>
          <w:i/>
          <w:spacing w:val="-8"/>
          <w:lang w:val="vi-VN"/>
        </w:rPr>
        <w:t xml:space="preserve">; </w:t>
      </w:r>
      <w:r w:rsidR="00624F14" w:rsidRPr="00477872">
        <w:rPr>
          <w:rFonts w:asciiTheme="majorHAnsi" w:hAnsiTheme="majorHAnsi" w:cstheme="majorHAnsi"/>
          <w:i/>
          <w:spacing w:val="-8"/>
          <w:lang w:val="vi-VN"/>
        </w:rPr>
        <w:t xml:space="preserve">(2) Bản so sánh </w:t>
      </w:r>
      <w:r w:rsidR="001A1F5D" w:rsidRPr="00477872">
        <w:rPr>
          <w:rFonts w:asciiTheme="majorHAnsi" w:hAnsiTheme="majorHAnsi" w:cstheme="majorHAnsi"/>
          <w:i/>
          <w:spacing w:val="-8"/>
          <w:lang w:val="vi-VN"/>
        </w:rPr>
        <w:t>Nghị định quy định về phân cấp, phân định thẩm quyền trong lĩnh vực công tác dân tộc, tín ngưỡng, tôn giáo</w:t>
      </w:r>
      <w:r w:rsidR="00347366" w:rsidRPr="00477872">
        <w:rPr>
          <w:rFonts w:asciiTheme="majorHAnsi" w:hAnsiTheme="majorHAnsi" w:cstheme="majorHAnsi"/>
          <w:i/>
          <w:spacing w:val="-8"/>
          <w:lang w:val="vi-VN"/>
        </w:rPr>
        <w:t xml:space="preserve">; (3) Bản tổng hợp ý kiến, tiếp thu, giải trình, ý kiến góp ý của cơ quan, tổ chức, cá nhân; </w:t>
      </w:r>
      <w:r w:rsidRPr="00477872">
        <w:rPr>
          <w:rFonts w:asciiTheme="majorHAnsi" w:hAnsiTheme="majorHAnsi" w:cstheme="majorHAnsi"/>
          <w:i/>
          <w:spacing w:val="-8"/>
          <w:lang w:val="vi-VN"/>
        </w:rPr>
        <w:t>(</w:t>
      </w:r>
      <w:r w:rsidR="00347366" w:rsidRPr="00477872">
        <w:rPr>
          <w:rFonts w:asciiTheme="majorHAnsi" w:hAnsiTheme="majorHAnsi" w:cstheme="majorHAnsi"/>
          <w:i/>
          <w:spacing w:val="-8"/>
          <w:lang w:val="vi-VN"/>
        </w:rPr>
        <w:t>4</w:t>
      </w:r>
      <w:r w:rsidRPr="00477872">
        <w:rPr>
          <w:rFonts w:asciiTheme="majorHAnsi" w:hAnsiTheme="majorHAnsi" w:cstheme="majorHAnsi"/>
          <w:i/>
          <w:spacing w:val="-8"/>
          <w:lang w:val="vi-VN"/>
        </w:rPr>
        <w:t>)</w:t>
      </w:r>
      <w:r w:rsidRPr="00477872">
        <w:rPr>
          <w:rFonts w:asciiTheme="majorHAnsi" w:eastAsia="Calibri" w:hAnsiTheme="majorHAnsi" w:cstheme="majorHAnsi"/>
          <w:spacing w:val="-8"/>
          <w:lang w:val="vi-VN"/>
        </w:rPr>
        <w:t xml:space="preserve"> </w:t>
      </w:r>
      <w:r w:rsidRPr="00477872">
        <w:rPr>
          <w:rFonts w:asciiTheme="majorHAnsi" w:hAnsiTheme="majorHAnsi" w:cstheme="majorHAnsi"/>
          <w:i/>
          <w:spacing w:val="-8"/>
          <w:lang w:val="vi-VN"/>
        </w:rPr>
        <w:t>Báo cáo thẩm định; (</w:t>
      </w:r>
      <w:r w:rsidR="00347366" w:rsidRPr="00477872">
        <w:rPr>
          <w:rFonts w:asciiTheme="majorHAnsi" w:hAnsiTheme="majorHAnsi" w:cstheme="majorHAnsi"/>
          <w:i/>
          <w:spacing w:val="-8"/>
          <w:lang w:val="vi-VN"/>
        </w:rPr>
        <w:t>5</w:t>
      </w:r>
      <w:r w:rsidRPr="00477872">
        <w:rPr>
          <w:rFonts w:asciiTheme="majorHAnsi" w:hAnsiTheme="majorHAnsi" w:cstheme="majorHAnsi"/>
          <w:i/>
          <w:spacing w:val="-8"/>
          <w:lang w:val="vi-VN"/>
        </w:rPr>
        <w:t>) Báo cáo tiếp thu, giải trình ý kiến thẩm định).</w:t>
      </w:r>
    </w:p>
    <w:p w14:paraId="3E14148B" w14:textId="77777777" w:rsidR="00654E3D" w:rsidRPr="00477872" w:rsidRDefault="00654E3D" w:rsidP="00CF307F">
      <w:pPr>
        <w:spacing w:before="120" w:after="120" w:line="360" w:lineRule="exact"/>
        <w:ind w:firstLine="720"/>
        <w:jc w:val="both"/>
        <w:rPr>
          <w:i/>
          <w:spacing w:val="-8"/>
          <w:lang w:val="vi-VN"/>
        </w:rPr>
      </w:pPr>
    </w:p>
    <w:tbl>
      <w:tblPr>
        <w:tblW w:w="9072" w:type="dxa"/>
        <w:tblInd w:w="108" w:type="dxa"/>
        <w:tblLayout w:type="fixed"/>
        <w:tblLook w:val="0000" w:firstRow="0" w:lastRow="0" w:firstColumn="0" w:lastColumn="0" w:noHBand="0" w:noVBand="0"/>
      </w:tblPr>
      <w:tblGrid>
        <w:gridCol w:w="4536"/>
        <w:gridCol w:w="4536"/>
      </w:tblGrid>
      <w:tr w:rsidR="00477872" w:rsidRPr="00477872" w14:paraId="2FDDE986" w14:textId="77777777" w:rsidTr="00CE389B">
        <w:trPr>
          <w:trHeight w:val="2850"/>
        </w:trPr>
        <w:tc>
          <w:tcPr>
            <w:tcW w:w="4536" w:type="dxa"/>
          </w:tcPr>
          <w:p w14:paraId="3AEDB974" w14:textId="77777777" w:rsidR="00612FB4" w:rsidRPr="00477872" w:rsidRDefault="00612FB4" w:rsidP="00CE389B">
            <w:pPr>
              <w:spacing w:line="240" w:lineRule="atLeast"/>
              <w:ind w:left="-108"/>
              <w:jc w:val="both"/>
              <w:rPr>
                <w:b/>
                <w:i/>
                <w:lang w:val="vi-VN"/>
              </w:rPr>
            </w:pPr>
            <w:r w:rsidRPr="00477872">
              <w:rPr>
                <w:b/>
                <w:i/>
                <w:sz w:val="26"/>
                <w:lang w:val="vi-VN"/>
              </w:rPr>
              <w:t>Nơi nhận:</w:t>
            </w:r>
          </w:p>
          <w:p w14:paraId="4CF0783F" w14:textId="77777777" w:rsidR="00612FB4" w:rsidRPr="00477872" w:rsidRDefault="00612FB4" w:rsidP="00CE389B">
            <w:pPr>
              <w:spacing w:line="240" w:lineRule="atLeast"/>
              <w:ind w:left="-108"/>
              <w:jc w:val="both"/>
              <w:rPr>
                <w:sz w:val="22"/>
                <w:szCs w:val="22"/>
                <w:lang w:val="vi-VN"/>
              </w:rPr>
            </w:pPr>
            <w:r w:rsidRPr="00477872">
              <w:rPr>
                <w:sz w:val="22"/>
                <w:szCs w:val="22"/>
                <w:lang w:val="vi-VN"/>
              </w:rPr>
              <w:t>- Như trên;</w:t>
            </w:r>
          </w:p>
          <w:p w14:paraId="4041F250" w14:textId="77777777" w:rsidR="00F64D19" w:rsidRPr="00477872" w:rsidRDefault="00F64D19" w:rsidP="00CE389B">
            <w:pPr>
              <w:spacing w:line="240" w:lineRule="atLeast"/>
              <w:ind w:left="-108"/>
              <w:jc w:val="both"/>
              <w:rPr>
                <w:sz w:val="22"/>
                <w:szCs w:val="22"/>
                <w:lang w:val="vi-VN"/>
              </w:rPr>
            </w:pPr>
            <w:r w:rsidRPr="00477872">
              <w:rPr>
                <w:sz w:val="22"/>
                <w:szCs w:val="22"/>
                <w:lang w:val="vi-VN"/>
              </w:rPr>
              <w:t>- Thường trực Ban Bí thư (để báo cáo);</w:t>
            </w:r>
          </w:p>
          <w:p w14:paraId="3CF9B058" w14:textId="77777777" w:rsidR="00612FB4" w:rsidRPr="00477872" w:rsidRDefault="00612FB4" w:rsidP="00CE389B">
            <w:pPr>
              <w:spacing w:line="240" w:lineRule="atLeast"/>
              <w:ind w:left="-108"/>
              <w:jc w:val="both"/>
              <w:rPr>
                <w:sz w:val="22"/>
                <w:szCs w:val="22"/>
                <w:lang w:val="vi-VN"/>
              </w:rPr>
            </w:pPr>
            <w:r w:rsidRPr="00477872">
              <w:rPr>
                <w:sz w:val="22"/>
                <w:szCs w:val="22"/>
                <w:lang w:val="vi-VN"/>
              </w:rPr>
              <w:t>- Thủ tướng Chính phủ (để báo cáo);</w:t>
            </w:r>
          </w:p>
          <w:p w14:paraId="51EEEC2C" w14:textId="77777777" w:rsidR="00612FB4" w:rsidRPr="00477872" w:rsidRDefault="00612FB4" w:rsidP="00CE389B">
            <w:pPr>
              <w:spacing w:line="240" w:lineRule="atLeast"/>
              <w:ind w:left="-108"/>
              <w:jc w:val="both"/>
              <w:rPr>
                <w:sz w:val="22"/>
                <w:szCs w:val="22"/>
                <w:lang w:val="vi-VN"/>
              </w:rPr>
            </w:pPr>
            <w:r w:rsidRPr="00477872">
              <w:rPr>
                <w:sz w:val="22"/>
                <w:szCs w:val="22"/>
                <w:lang w:val="vi-VN"/>
              </w:rPr>
              <w:t>- Các Phó Thủ tướng Chính phủ (để báo cáo);</w:t>
            </w:r>
          </w:p>
          <w:p w14:paraId="645DCFBD" w14:textId="77777777" w:rsidR="00F64D19" w:rsidRPr="00477872" w:rsidRDefault="00F64D19" w:rsidP="00F64D19">
            <w:pPr>
              <w:ind w:left="-118"/>
              <w:jc w:val="both"/>
              <w:rPr>
                <w:sz w:val="22"/>
                <w:szCs w:val="22"/>
                <w:lang w:val="vi-VN"/>
              </w:rPr>
            </w:pPr>
            <w:r w:rsidRPr="00477872">
              <w:rPr>
                <w:sz w:val="22"/>
                <w:szCs w:val="22"/>
                <w:lang w:val="vi-VN"/>
              </w:rPr>
              <w:t>- Các bộ, cơ quan ngang bộ;</w:t>
            </w:r>
          </w:p>
          <w:p w14:paraId="119C1380" w14:textId="0A20C4F3" w:rsidR="009D65E6" w:rsidRPr="00477872" w:rsidRDefault="00612FB4" w:rsidP="009D65E6">
            <w:pPr>
              <w:spacing w:line="240" w:lineRule="atLeast"/>
              <w:ind w:left="-108"/>
              <w:jc w:val="both"/>
              <w:rPr>
                <w:sz w:val="22"/>
                <w:szCs w:val="22"/>
                <w:lang w:val="vi-VN"/>
              </w:rPr>
            </w:pPr>
            <w:r w:rsidRPr="00477872">
              <w:rPr>
                <w:sz w:val="22"/>
                <w:szCs w:val="22"/>
                <w:lang w:val="vi-VN"/>
              </w:rPr>
              <w:t>- Văn phòng (để phối hợp);</w:t>
            </w:r>
          </w:p>
          <w:p w14:paraId="30082868" w14:textId="75F684AE" w:rsidR="00612FB4" w:rsidRPr="00477872" w:rsidRDefault="00612FB4" w:rsidP="001A1F5D">
            <w:pPr>
              <w:spacing w:line="240" w:lineRule="atLeast"/>
              <w:ind w:left="-108"/>
              <w:jc w:val="both"/>
              <w:rPr>
                <w:lang w:val="vi-VN"/>
              </w:rPr>
            </w:pPr>
            <w:r w:rsidRPr="00477872">
              <w:rPr>
                <w:sz w:val="22"/>
                <w:szCs w:val="22"/>
                <w:lang w:val="vi-VN"/>
              </w:rPr>
              <w:t xml:space="preserve">- Lưu: VT, </w:t>
            </w:r>
            <w:r w:rsidR="001A1F5D" w:rsidRPr="00477872">
              <w:rPr>
                <w:sz w:val="22"/>
                <w:szCs w:val="22"/>
              </w:rPr>
              <w:t>PC(05)</w:t>
            </w:r>
            <w:r w:rsidR="00BE4DDC" w:rsidRPr="00477872">
              <w:rPr>
                <w:sz w:val="22"/>
                <w:szCs w:val="22"/>
                <w:lang w:val="vi-VN"/>
              </w:rPr>
              <w:t>.</w:t>
            </w:r>
          </w:p>
        </w:tc>
        <w:tc>
          <w:tcPr>
            <w:tcW w:w="4536" w:type="dxa"/>
          </w:tcPr>
          <w:p w14:paraId="3C2E0DA0" w14:textId="1526CD0A" w:rsidR="00612FB4" w:rsidRPr="00477872" w:rsidRDefault="00612FB4" w:rsidP="00CE389B">
            <w:pPr>
              <w:jc w:val="center"/>
              <w:rPr>
                <w:b/>
              </w:rPr>
            </w:pPr>
            <w:r w:rsidRPr="00477872">
              <w:rPr>
                <w:b/>
                <w:lang w:val="vi-VN"/>
              </w:rPr>
              <w:t>BỘ TRƯỞNG</w:t>
            </w:r>
          </w:p>
          <w:p w14:paraId="4DCD83D2" w14:textId="77777777" w:rsidR="00612FB4" w:rsidRPr="00477872" w:rsidRDefault="00612FB4" w:rsidP="00CE389B">
            <w:pPr>
              <w:jc w:val="center"/>
              <w:rPr>
                <w:b/>
                <w:lang w:val="vi-VN"/>
              </w:rPr>
            </w:pPr>
          </w:p>
          <w:p w14:paraId="6047012E" w14:textId="77777777" w:rsidR="00AD7CD6" w:rsidRPr="00477872" w:rsidRDefault="00AD7CD6" w:rsidP="00CE389B">
            <w:pPr>
              <w:jc w:val="center"/>
              <w:rPr>
                <w:b/>
                <w:lang w:val="vi-VN"/>
              </w:rPr>
            </w:pPr>
          </w:p>
          <w:p w14:paraId="1F051F26" w14:textId="77777777" w:rsidR="00612FB4" w:rsidRPr="00477872" w:rsidRDefault="00612FB4" w:rsidP="00CE389B">
            <w:pPr>
              <w:jc w:val="center"/>
              <w:rPr>
                <w:b/>
              </w:rPr>
            </w:pPr>
          </w:p>
          <w:p w14:paraId="40C926C1" w14:textId="77777777" w:rsidR="005A70E5" w:rsidRPr="00477872" w:rsidRDefault="005A70E5" w:rsidP="00CE389B">
            <w:pPr>
              <w:jc w:val="center"/>
              <w:rPr>
                <w:b/>
              </w:rPr>
            </w:pPr>
          </w:p>
          <w:p w14:paraId="72952254" w14:textId="77777777" w:rsidR="00612FB4" w:rsidRPr="00477872" w:rsidRDefault="00612FB4" w:rsidP="00CE389B">
            <w:pPr>
              <w:rPr>
                <w:b/>
                <w:lang w:val="vi-VN"/>
              </w:rPr>
            </w:pPr>
          </w:p>
          <w:p w14:paraId="5E52F716" w14:textId="4280EBF6" w:rsidR="00612FB4" w:rsidRPr="00477872" w:rsidRDefault="00604C94" w:rsidP="00CE389B">
            <w:pPr>
              <w:jc w:val="center"/>
              <w:rPr>
                <w:b/>
              </w:rPr>
            </w:pPr>
            <w:r w:rsidRPr="00477872">
              <w:rPr>
                <w:b/>
              </w:rPr>
              <w:t>Đào Ngọc Dung</w:t>
            </w:r>
          </w:p>
        </w:tc>
      </w:tr>
    </w:tbl>
    <w:p w14:paraId="674C5F5B" w14:textId="77777777" w:rsidR="009A6ED5" w:rsidRPr="00477872" w:rsidRDefault="009A6ED5" w:rsidP="002F4CE3">
      <w:pPr>
        <w:spacing w:before="120" w:after="120" w:line="240" w:lineRule="atLeast"/>
        <w:rPr>
          <w:lang w:val="vi-VN"/>
        </w:rPr>
      </w:pPr>
    </w:p>
    <w:sectPr w:rsidR="009A6ED5" w:rsidRPr="00477872" w:rsidSect="00F5546E">
      <w:headerReference w:type="default" r:id="rId8"/>
      <w:pgSz w:w="11906" w:h="16838" w:code="9"/>
      <w:pgMar w:top="1134" w:right="1134" w:bottom="1134" w:left="1701" w:header="289" w:footer="59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0AAE2" w14:textId="77777777" w:rsidR="00A83D19" w:rsidRDefault="00A83D19">
      <w:r>
        <w:separator/>
      </w:r>
    </w:p>
  </w:endnote>
  <w:endnote w:type="continuationSeparator" w:id="0">
    <w:p w14:paraId="4AD13539" w14:textId="77777777" w:rsidR="00A83D19" w:rsidRDefault="00A8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ee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B10E5" w14:textId="77777777" w:rsidR="00A83D19" w:rsidRDefault="00A83D19">
      <w:r>
        <w:separator/>
      </w:r>
    </w:p>
  </w:footnote>
  <w:footnote w:type="continuationSeparator" w:id="0">
    <w:p w14:paraId="08884431" w14:textId="77777777" w:rsidR="00A83D19" w:rsidRDefault="00A8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AE03" w14:textId="5FA316D0" w:rsidR="00D021E3" w:rsidRPr="00024DF1" w:rsidRDefault="00D021E3" w:rsidP="00E32699">
    <w:pPr>
      <w:pStyle w:val="Header"/>
      <w:jc w:val="center"/>
      <w:rPr>
        <w:sz w:val="28"/>
      </w:rPr>
    </w:pPr>
    <w:r w:rsidRPr="00024DF1">
      <w:rPr>
        <w:sz w:val="28"/>
      </w:rPr>
      <w:fldChar w:fldCharType="begin"/>
    </w:r>
    <w:r w:rsidRPr="00024DF1">
      <w:rPr>
        <w:sz w:val="28"/>
      </w:rPr>
      <w:instrText xml:space="preserve"> PAGE   \* MERGEFORMAT </w:instrText>
    </w:r>
    <w:r w:rsidRPr="00024DF1">
      <w:rPr>
        <w:sz w:val="28"/>
      </w:rPr>
      <w:fldChar w:fldCharType="separate"/>
    </w:r>
    <w:r w:rsidR="005F1131">
      <w:rPr>
        <w:noProof/>
        <w:sz w:val="28"/>
      </w:rPr>
      <w:t>7</w:t>
    </w:r>
    <w:r w:rsidRPr="00024DF1">
      <w:rPr>
        <w:noProof/>
        <w:sz w:val="28"/>
      </w:rPr>
      <w:fldChar w:fldCharType="end"/>
    </w:r>
  </w:p>
  <w:p w14:paraId="64C78314" w14:textId="77777777" w:rsidR="00D021E3" w:rsidRDefault="00D02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172801"/>
    <w:multiLevelType w:val="hybridMultilevel"/>
    <w:tmpl w:val="AC2470E0"/>
    <w:lvl w:ilvl="0" w:tplc="D700B5BA">
      <w:start w:val="1"/>
      <w:numFmt w:val="decimal"/>
      <w:lvlText w:val="%1."/>
      <w:lvlJc w:val="left"/>
      <w:pPr>
        <w:ind w:left="1020" w:hanging="360"/>
      </w:pPr>
    </w:lvl>
    <w:lvl w:ilvl="1" w:tplc="34FE4AB8">
      <w:start w:val="1"/>
      <w:numFmt w:val="decimal"/>
      <w:lvlText w:val="%2."/>
      <w:lvlJc w:val="left"/>
      <w:pPr>
        <w:ind w:left="1020" w:hanging="360"/>
      </w:pPr>
    </w:lvl>
    <w:lvl w:ilvl="2" w:tplc="0686B6B2">
      <w:start w:val="1"/>
      <w:numFmt w:val="decimal"/>
      <w:lvlText w:val="%3."/>
      <w:lvlJc w:val="left"/>
      <w:pPr>
        <w:ind w:left="1020" w:hanging="360"/>
      </w:pPr>
    </w:lvl>
    <w:lvl w:ilvl="3" w:tplc="5560B900">
      <w:start w:val="1"/>
      <w:numFmt w:val="decimal"/>
      <w:lvlText w:val="%4."/>
      <w:lvlJc w:val="left"/>
      <w:pPr>
        <w:ind w:left="1020" w:hanging="360"/>
      </w:pPr>
    </w:lvl>
    <w:lvl w:ilvl="4" w:tplc="DE9A5C3E">
      <w:start w:val="1"/>
      <w:numFmt w:val="decimal"/>
      <w:lvlText w:val="%5."/>
      <w:lvlJc w:val="left"/>
      <w:pPr>
        <w:ind w:left="1020" w:hanging="360"/>
      </w:pPr>
    </w:lvl>
    <w:lvl w:ilvl="5" w:tplc="217E5736">
      <w:start w:val="1"/>
      <w:numFmt w:val="decimal"/>
      <w:lvlText w:val="%6."/>
      <w:lvlJc w:val="left"/>
      <w:pPr>
        <w:ind w:left="1020" w:hanging="360"/>
      </w:pPr>
    </w:lvl>
    <w:lvl w:ilvl="6" w:tplc="13B41DC0">
      <w:start w:val="1"/>
      <w:numFmt w:val="decimal"/>
      <w:lvlText w:val="%7."/>
      <w:lvlJc w:val="left"/>
      <w:pPr>
        <w:ind w:left="1020" w:hanging="360"/>
      </w:pPr>
    </w:lvl>
    <w:lvl w:ilvl="7" w:tplc="D35AA838">
      <w:start w:val="1"/>
      <w:numFmt w:val="decimal"/>
      <w:lvlText w:val="%8."/>
      <w:lvlJc w:val="left"/>
      <w:pPr>
        <w:ind w:left="1020" w:hanging="360"/>
      </w:pPr>
    </w:lvl>
    <w:lvl w:ilvl="8" w:tplc="DFA41EC8">
      <w:start w:val="1"/>
      <w:numFmt w:val="decimal"/>
      <w:lvlText w:val="%9."/>
      <w:lvlJc w:val="left"/>
      <w:pPr>
        <w:ind w:left="1020" w:hanging="360"/>
      </w:pPr>
    </w:lvl>
  </w:abstractNum>
  <w:abstractNum w:abstractNumId="2">
    <w:nsid w:val="30B71624"/>
    <w:multiLevelType w:val="hybridMultilevel"/>
    <w:tmpl w:val="9F2003D6"/>
    <w:lvl w:ilvl="0" w:tplc="30CC6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D74C8E"/>
    <w:multiLevelType w:val="hybridMultilevel"/>
    <w:tmpl w:val="5E682132"/>
    <w:lvl w:ilvl="0" w:tplc="DE0C0D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E653EB6"/>
    <w:multiLevelType w:val="hybridMultilevel"/>
    <w:tmpl w:val="47920BDC"/>
    <w:lvl w:ilvl="0" w:tplc="BD54E1B4">
      <w:start w:val="1"/>
      <w:numFmt w:val="bullet"/>
      <w:lvlText w:val="-"/>
      <w:lvlJc w:val="left"/>
      <w:pPr>
        <w:ind w:left="2727" w:hanging="360"/>
      </w:pPr>
      <w:rPr>
        <w:rFonts w:ascii="Times New Roman" w:eastAsia="Calibr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5">
    <w:nsid w:val="722D02EC"/>
    <w:multiLevelType w:val="multilevel"/>
    <w:tmpl w:val="29E6CD84"/>
    <w:lvl w:ilvl="0">
      <w:start w:val="1"/>
      <w:numFmt w:val="decimal"/>
      <w:lvlText w:val="%1."/>
      <w:lvlJc w:val="left"/>
      <w:pPr>
        <w:ind w:left="1647" w:hanging="36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5247"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27" w:hanging="2160"/>
      </w:pPr>
      <w:rPr>
        <w:rFonts w:hint="default"/>
      </w:rPr>
    </w:lvl>
  </w:abstractNum>
  <w:abstractNum w:abstractNumId="6">
    <w:nsid w:val="73E27778"/>
    <w:multiLevelType w:val="hybridMultilevel"/>
    <w:tmpl w:val="CE1EFF1A"/>
    <w:lvl w:ilvl="0" w:tplc="F20C73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5297379"/>
    <w:multiLevelType w:val="hybridMultilevel"/>
    <w:tmpl w:val="81645338"/>
    <w:lvl w:ilvl="0" w:tplc="8B8E4562">
      <w:start w:val="1"/>
      <w:numFmt w:val="upperRoman"/>
      <w:suff w:val="nothing"/>
      <w:lvlText w:val="Chương %1"/>
      <w:lvlJc w:val="center"/>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5"/>
  </w:num>
  <w:num w:numId="5">
    <w:abstractNumId w:val="7"/>
  </w:num>
  <w:num w:numId="6">
    <w:abstractNumId w:val="4"/>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15"/>
    <w:rsid w:val="00002941"/>
    <w:rsid w:val="00010E92"/>
    <w:rsid w:val="000119B3"/>
    <w:rsid w:val="00012327"/>
    <w:rsid w:val="000123FE"/>
    <w:rsid w:val="00012A84"/>
    <w:rsid w:val="0001333A"/>
    <w:rsid w:val="00016C90"/>
    <w:rsid w:val="0001701D"/>
    <w:rsid w:val="000222F0"/>
    <w:rsid w:val="00024DF1"/>
    <w:rsid w:val="000267E2"/>
    <w:rsid w:val="00026F37"/>
    <w:rsid w:val="000273CE"/>
    <w:rsid w:val="00040404"/>
    <w:rsid w:val="00042741"/>
    <w:rsid w:val="000430DD"/>
    <w:rsid w:val="00045D07"/>
    <w:rsid w:val="000461F4"/>
    <w:rsid w:val="00050F42"/>
    <w:rsid w:val="00052710"/>
    <w:rsid w:val="00052B0F"/>
    <w:rsid w:val="00054369"/>
    <w:rsid w:val="00054FE7"/>
    <w:rsid w:val="00056CB6"/>
    <w:rsid w:val="00062126"/>
    <w:rsid w:val="000624E1"/>
    <w:rsid w:val="000630E7"/>
    <w:rsid w:val="0006392F"/>
    <w:rsid w:val="00063A81"/>
    <w:rsid w:val="000642F1"/>
    <w:rsid w:val="000652E0"/>
    <w:rsid w:val="00067D9A"/>
    <w:rsid w:val="0007097A"/>
    <w:rsid w:val="0007162C"/>
    <w:rsid w:val="000736E0"/>
    <w:rsid w:val="00073768"/>
    <w:rsid w:val="00076200"/>
    <w:rsid w:val="000773FE"/>
    <w:rsid w:val="00081A74"/>
    <w:rsid w:val="00081DFC"/>
    <w:rsid w:val="00084A27"/>
    <w:rsid w:val="00087EEC"/>
    <w:rsid w:val="00090CEA"/>
    <w:rsid w:val="000971D0"/>
    <w:rsid w:val="000A0396"/>
    <w:rsid w:val="000A15D6"/>
    <w:rsid w:val="000A376C"/>
    <w:rsid w:val="000A453E"/>
    <w:rsid w:val="000B35E0"/>
    <w:rsid w:val="000B49D3"/>
    <w:rsid w:val="000C1B65"/>
    <w:rsid w:val="000C6CB2"/>
    <w:rsid w:val="000D1E26"/>
    <w:rsid w:val="000D7531"/>
    <w:rsid w:val="000E26B0"/>
    <w:rsid w:val="000E390B"/>
    <w:rsid w:val="000F0012"/>
    <w:rsid w:val="000F1C8F"/>
    <w:rsid w:val="000F6578"/>
    <w:rsid w:val="00101A0A"/>
    <w:rsid w:val="0010330B"/>
    <w:rsid w:val="0010458B"/>
    <w:rsid w:val="0010458C"/>
    <w:rsid w:val="001105DD"/>
    <w:rsid w:val="00112581"/>
    <w:rsid w:val="0011262A"/>
    <w:rsid w:val="00112A4B"/>
    <w:rsid w:val="0011676F"/>
    <w:rsid w:val="001170E9"/>
    <w:rsid w:val="0011725B"/>
    <w:rsid w:val="00123144"/>
    <w:rsid w:val="00125937"/>
    <w:rsid w:val="00130FFF"/>
    <w:rsid w:val="001345A8"/>
    <w:rsid w:val="00135159"/>
    <w:rsid w:val="00136C44"/>
    <w:rsid w:val="00140E84"/>
    <w:rsid w:val="00141E6E"/>
    <w:rsid w:val="00144029"/>
    <w:rsid w:val="00146DA9"/>
    <w:rsid w:val="00150F37"/>
    <w:rsid w:val="0015653C"/>
    <w:rsid w:val="0015752E"/>
    <w:rsid w:val="00160EA1"/>
    <w:rsid w:val="00161EDF"/>
    <w:rsid w:val="00162BBF"/>
    <w:rsid w:val="001645F0"/>
    <w:rsid w:val="0016647F"/>
    <w:rsid w:val="00167CD4"/>
    <w:rsid w:val="00170BB6"/>
    <w:rsid w:val="00171328"/>
    <w:rsid w:val="00172FD5"/>
    <w:rsid w:val="00173F3A"/>
    <w:rsid w:val="00174105"/>
    <w:rsid w:val="00176224"/>
    <w:rsid w:val="001767FC"/>
    <w:rsid w:val="00176D43"/>
    <w:rsid w:val="00180F1A"/>
    <w:rsid w:val="00182215"/>
    <w:rsid w:val="0018328B"/>
    <w:rsid w:val="00183312"/>
    <w:rsid w:val="0018390C"/>
    <w:rsid w:val="00183C4C"/>
    <w:rsid w:val="001844AE"/>
    <w:rsid w:val="001912D2"/>
    <w:rsid w:val="00191A2C"/>
    <w:rsid w:val="001938A9"/>
    <w:rsid w:val="001948BA"/>
    <w:rsid w:val="001973C9"/>
    <w:rsid w:val="001A0DE8"/>
    <w:rsid w:val="001A1F5D"/>
    <w:rsid w:val="001A6C23"/>
    <w:rsid w:val="001A7029"/>
    <w:rsid w:val="001B1390"/>
    <w:rsid w:val="001B1611"/>
    <w:rsid w:val="001B1E26"/>
    <w:rsid w:val="001B2BD0"/>
    <w:rsid w:val="001B4754"/>
    <w:rsid w:val="001B67C6"/>
    <w:rsid w:val="001B7979"/>
    <w:rsid w:val="001C0A44"/>
    <w:rsid w:val="001C0FFD"/>
    <w:rsid w:val="001C371B"/>
    <w:rsid w:val="001C48EA"/>
    <w:rsid w:val="001C555D"/>
    <w:rsid w:val="001C5A08"/>
    <w:rsid w:val="001C783B"/>
    <w:rsid w:val="001D40B2"/>
    <w:rsid w:val="001D5E5F"/>
    <w:rsid w:val="001E1246"/>
    <w:rsid w:val="001E491C"/>
    <w:rsid w:val="001E624D"/>
    <w:rsid w:val="001E7631"/>
    <w:rsid w:val="001F0EAA"/>
    <w:rsid w:val="001F1AC3"/>
    <w:rsid w:val="001F2820"/>
    <w:rsid w:val="001F3518"/>
    <w:rsid w:val="001F6F85"/>
    <w:rsid w:val="001F79EA"/>
    <w:rsid w:val="00202D03"/>
    <w:rsid w:val="00203679"/>
    <w:rsid w:val="0020452D"/>
    <w:rsid w:val="00205142"/>
    <w:rsid w:val="00205781"/>
    <w:rsid w:val="00206863"/>
    <w:rsid w:val="00206E8F"/>
    <w:rsid w:val="0020791D"/>
    <w:rsid w:val="002103AE"/>
    <w:rsid w:val="00210C61"/>
    <w:rsid w:val="00211A52"/>
    <w:rsid w:val="00214926"/>
    <w:rsid w:val="00214B4E"/>
    <w:rsid w:val="00216478"/>
    <w:rsid w:val="00217230"/>
    <w:rsid w:val="002174A4"/>
    <w:rsid w:val="00217892"/>
    <w:rsid w:val="00223376"/>
    <w:rsid w:val="00223B2C"/>
    <w:rsid w:val="0022439B"/>
    <w:rsid w:val="00224979"/>
    <w:rsid w:val="00224D13"/>
    <w:rsid w:val="0022633D"/>
    <w:rsid w:val="0022717A"/>
    <w:rsid w:val="00227720"/>
    <w:rsid w:val="0023349F"/>
    <w:rsid w:val="0023382D"/>
    <w:rsid w:val="00235000"/>
    <w:rsid w:val="002360F1"/>
    <w:rsid w:val="002402DE"/>
    <w:rsid w:val="002404AF"/>
    <w:rsid w:val="002408D3"/>
    <w:rsid w:val="002435B5"/>
    <w:rsid w:val="00246E14"/>
    <w:rsid w:val="00252482"/>
    <w:rsid w:val="00253506"/>
    <w:rsid w:val="00254536"/>
    <w:rsid w:val="00256364"/>
    <w:rsid w:val="00257F9B"/>
    <w:rsid w:val="00261095"/>
    <w:rsid w:val="0026216E"/>
    <w:rsid w:val="00262577"/>
    <w:rsid w:val="002635B0"/>
    <w:rsid w:val="002654A0"/>
    <w:rsid w:val="00266533"/>
    <w:rsid w:val="00270BE6"/>
    <w:rsid w:val="00271F63"/>
    <w:rsid w:val="0027571A"/>
    <w:rsid w:val="00277F06"/>
    <w:rsid w:val="00280FD4"/>
    <w:rsid w:val="0028107F"/>
    <w:rsid w:val="00281C34"/>
    <w:rsid w:val="00282007"/>
    <w:rsid w:val="00284576"/>
    <w:rsid w:val="00285134"/>
    <w:rsid w:val="00286A2E"/>
    <w:rsid w:val="002875CB"/>
    <w:rsid w:val="00290B6E"/>
    <w:rsid w:val="002923AF"/>
    <w:rsid w:val="002929EE"/>
    <w:rsid w:val="00295B8C"/>
    <w:rsid w:val="0029796E"/>
    <w:rsid w:val="00297ABB"/>
    <w:rsid w:val="002A0237"/>
    <w:rsid w:val="002A3AEF"/>
    <w:rsid w:val="002A4938"/>
    <w:rsid w:val="002A6F55"/>
    <w:rsid w:val="002A7C9C"/>
    <w:rsid w:val="002B3342"/>
    <w:rsid w:val="002B3704"/>
    <w:rsid w:val="002B3E42"/>
    <w:rsid w:val="002B4BC4"/>
    <w:rsid w:val="002B6D52"/>
    <w:rsid w:val="002C0AB9"/>
    <w:rsid w:val="002C199C"/>
    <w:rsid w:val="002C2959"/>
    <w:rsid w:val="002C5975"/>
    <w:rsid w:val="002C6B7A"/>
    <w:rsid w:val="002C7CAA"/>
    <w:rsid w:val="002D3363"/>
    <w:rsid w:val="002D3C17"/>
    <w:rsid w:val="002D5C32"/>
    <w:rsid w:val="002D73C6"/>
    <w:rsid w:val="002D7DAF"/>
    <w:rsid w:val="002E2156"/>
    <w:rsid w:val="002E3346"/>
    <w:rsid w:val="002E445C"/>
    <w:rsid w:val="002E4549"/>
    <w:rsid w:val="002E4D53"/>
    <w:rsid w:val="002E59EC"/>
    <w:rsid w:val="002F25EF"/>
    <w:rsid w:val="002F35CE"/>
    <w:rsid w:val="002F4CE3"/>
    <w:rsid w:val="002F542F"/>
    <w:rsid w:val="002F561F"/>
    <w:rsid w:val="002F7F51"/>
    <w:rsid w:val="0030212D"/>
    <w:rsid w:val="00303685"/>
    <w:rsid w:val="003047C0"/>
    <w:rsid w:val="00304B94"/>
    <w:rsid w:val="00307366"/>
    <w:rsid w:val="00313498"/>
    <w:rsid w:val="003134C3"/>
    <w:rsid w:val="00313626"/>
    <w:rsid w:val="003143D3"/>
    <w:rsid w:val="00315988"/>
    <w:rsid w:val="00320414"/>
    <w:rsid w:val="00320A6A"/>
    <w:rsid w:val="00321A3E"/>
    <w:rsid w:val="00323F2C"/>
    <w:rsid w:val="003250A2"/>
    <w:rsid w:val="00325281"/>
    <w:rsid w:val="00330DB1"/>
    <w:rsid w:val="003314D9"/>
    <w:rsid w:val="00332224"/>
    <w:rsid w:val="00334770"/>
    <w:rsid w:val="003357CC"/>
    <w:rsid w:val="00336D93"/>
    <w:rsid w:val="00337767"/>
    <w:rsid w:val="00337E9A"/>
    <w:rsid w:val="00340CE2"/>
    <w:rsid w:val="00340E52"/>
    <w:rsid w:val="0034220E"/>
    <w:rsid w:val="003434E2"/>
    <w:rsid w:val="00344963"/>
    <w:rsid w:val="00345DD3"/>
    <w:rsid w:val="00347366"/>
    <w:rsid w:val="0035150C"/>
    <w:rsid w:val="00355BDD"/>
    <w:rsid w:val="0035776C"/>
    <w:rsid w:val="00361823"/>
    <w:rsid w:val="00364EE9"/>
    <w:rsid w:val="00367BE3"/>
    <w:rsid w:val="00372192"/>
    <w:rsid w:val="003722F8"/>
    <w:rsid w:val="00372334"/>
    <w:rsid w:val="0037473D"/>
    <w:rsid w:val="00375B4C"/>
    <w:rsid w:val="00376AAB"/>
    <w:rsid w:val="003774E9"/>
    <w:rsid w:val="003777AA"/>
    <w:rsid w:val="00377814"/>
    <w:rsid w:val="003817CB"/>
    <w:rsid w:val="00382163"/>
    <w:rsid w:val="00383E7C"/>
    <w:rsid w:val="00384CD6"/>
    <w:rsid w:val="00390451"/>
    <w:rsid w:val="00390A31"/>
    <w:rsid w:val="003914D1"/>
    <w:rsid w:val="00391E05"/>
    <w:rsid w:val="00392020"/>
    <w:rsid w:val="00397B9A"/>
    <w:rsid w:val="003A09E7"/>
    <w:rsid w:val="003A1028"/>
    <w:rsid w:val="003A204B"/>
    <w:rsid w:val="003A25B6"/>
    <w:rsid w:val="003A433F"/>
    <w:rsid w:val="003B0D66"/>
    <w:rsid w:val="003B6EFF"/>
    <w:rsid w:val="003B7FCC"/>
    <w:rsid w:val="003C055C"/>
    <w:rsid w:val="003C13E7"/>
    <w:rsid w:val="003C1D41"/>
    <w:rsid w:val="003C4A3A"/>
    <w:rsid w:val="003C4DB2"/>
    <w:rsid w:val="003C54A2"/>
    <w:rsid w:val="003C550B"/>
    <w:rsid w:val="003C75E2"/>
    <w:rsid w:val="003D15A2"/>
    <w:rsid w:val="003D194A"/>
    <w:rsid w:val="003D2496"/>
    <w:rsid w:val="003D368A"/>
    <w:rsid w:val="003D4099"/>
    <w:rsid w:val="003D71B3"/>
    <w:rsid w:val="003E28C7"/>
    <w:rsid w:val="003E72F7"/>
    <w:rsid w:val="003F1792"/>
    <w:rsid w:val="003F1883"/>
    <w:rsid w:val="003F716C"/>
    <w:rsid w:val="004023F0"/>
    <w:rsid w:val="00402E67"/>
    <w:rsid w:val="00403A07"/>
    <w:rsid w:val="00404F15"/>
    <w:rsid w:val="00406742"/>
    <w:rsid w:val="00410B28"/>
    <w:rsid w:val="00411AFC"/>
    <w:rsid w:val="00412642"/>
    <w:rsid w:val="00413F44"/>
    <w:rsid w:val="00415704"/>
    <w:rsid w:val="00420A41"/>
    <w:rsid w:val="00421374"/>
    <w:rsid w:val="004228A9"/>
    <w:rsid w:val="00423526"/>
    <w:rsid w:val="00426E90"/>
    <w:rsid w:val="004325ED"/>
    <w:rsid w:val="00433141"/>
    <w:rsid w:val="00435820"/>
    <w:rsid w:val="00435F53"/>
    <w:rsid w:val="00437C27"/>
    <w:rsid w:val="00441303"/>
    <w:rsid w:val="0044182F"/>
    <w:rsid w:val="00442BE3"/>
    <w:rsid w:val="0044316E"/>
    <w:rsid w:val="00444496"/>
    <w:rsid w:val="00446437"/>
    <w:rsid w:val="00447FD7"/>
    <w:rsid w:val="0045312B"/>
    <w:rsid w:val="00455F9B"/>
    <w:rsid w:val="004565F0"/>
    <w:rsid w:val="00462BB8"/>
    <w:rsid w:val="00463445"/>
    <w:rsid w:val="00470E0C"/>
    <w:rsid w:val="00472813"/>
    <w:rsid w:val="00474447"/>
    <w:rsid w:val="00476FD5"/>
    <w:rsid w:val="00477872"/>
    <w:rsid w:val="004805D2"/>
    <w:rsid w:val="00481E4F"/>
    <w:rsid w:val="004821CA"/>
    <w:rsid w:val="00482844"/>
    <w:rsid w:val="00483578"/>
    <w:rsid w:val="004836D0"/>
    <w:rsid w:val="00483B63"/>
    <w:rsid w:val="004852DE"/>
    <w:rsid w:val="004858E8"/>
    <w:rsid w:val="00486218"/>
    <w:rsid w:val="004864E3"/>
    <w:rsid w:val="00490B17"/>
    <w:rsid w:val="00490D7D"/>
    <w:rsid w:val="00491A4B"/>
    <w:rsid w:val="004935F5"/>
    <w:rsid w:val="0049369C"/>
    <w:rsid w:val="00497E4B"/>
    <w:rsid w:val="004A111A"/>
    <w:rsid w:val="004A4415"/>
    <w:rsid w:val="004A644D"/>
    <w:rsid w:val="004A7D38"/>
    <w:rsid w:val="004A7DAE"/>
    <w:rsid w:val="004A7FD6"/>
    <w:rsid w:val="004B3465"/>
    <w:rsid w:val="004B38E0"/>
    <w:rsid w:val="004B51B9"/>
    <w:rsid w:val="004B5494"/>
    <w:rsid w:val="004C3F3F"/>
    <w:rsid w:val="004C59E7"/>
    <w:rsid w:val="004C5C41"/>
    <w:rsid w:val="004C614E"/>
    <w:rsid w:val="004C7723"/>
    <w:rsid w:val="004D0282"/>
    <w:rsid w:val="004D30AF"/>
    <w:rsid w:val="004D359C"/>
    <w:rsid w:val="004D6227"/>
    <w:rsid w:val="004E31EF"/>
    <w:rsid w:val="004E511A"/>
    <w:rsid w:val="004E6D36"/>
    <w:rsid w:val="004E7068"/>
    <w:rsid w:val="004E77FD"/>
    <w:rsid w:val="004F0A81"/>
    <w:rsid w:val="004F2B6D"/>
    <w:rsid w:val="004F30A9"/>
    <w:rsid w:val="004F314E"/>
    <w:rsid w:val="004F661D"/>
    <w:rsid w:val="005007D5"/>
    <w:rsid w:val="00501D7A"/>
    <w:rsid w:val="005049ED"/>
    <w:rsid w:val="005050E4"/>
    <w:rsid w:val="005101F5"/>
    <w:rsid w:val="00512BD2"/>
    <w:rsid w:val="005143C4"/>
    <w:rsid w:val="00515CB1"/>
    <w:rsid w:val="00516EED"/>
    <w:rsid w:val="00517600"/>
    <w:rsid w:val="0052076E"/>
    <w:rsid w:val="00521F84"/>
    <w:rsid w:val="0052427B"/>
    <w:rsid w:val="005247C6"/>
    <w:rsid w:val="00525E89"/>
    <w:rsid w:val="0052705E"/>
    <w:rsid w:val="005306FC"/>
    <w:rsid w:val="0053103B"/>
    <w:rsid w:val="00532B53"/>
    <w:rsid w:val="00536714"/>
    <w:rsid w:val="00536C47"/>
    <w:rsid w:val="00537826"/>
    <w:rsid w:val="00542B3B"/>
    <w:rsid w:val="00542B4C"/>
    <w:rsid w:val="00542BEE"/>
    <w:rsid w:val="00543600"/>
    <w:rsid w:val="0054397F"/>
    <w:rsid w:val="0054693A"/>
    <w:rsid w:val="00550FE8"/>
    <w:rsid w:val="005514DA"/>
    <w:rsid w:val="0055569B"/>
    <w:rsid w:val="00556D6C"/>
    <w:rsid w:val="00557A9E"/>
    <w:rsid w:val="0056150A"/>
    <w:rsid w:val="00563585"/>
    <w:rsid w:val="00564C3C"/>
    <w:rsid w:val="005705CC"/>
    <w:rsid w:val="005716E1"/>
    <w:rsid w:val="00572221"/>
    <w:rsid w:val="0057321E"/>
    <w:rsid w:val="0057448F"/>
    <w:rsid w:val="00574D00"/>
    <w:rsid w:val="00575BBF"/>
    <w:rsid w:val="0057693F"/>
    <w:rsid w:val="00577ACF"/>
    <w:rsid w:val="00577F89"/>
    <w:rsid w:val="005811E3"/>
    <w:rsid w:val="00582040"/>
    <w:rsid w:val="00582920"/>
    <w:rsid w:val="00585988"/>
    <w:rsid w:val="00585C76"/>
    <w:rsid w:val="00585DAA"/>
    <w:rsid w:val="005866D9"/>
    <w:rsid w:val="00586CB9"/>
    <w:rsid w:val="00587181"/>
    <w:rsid w:val="0058731E"/>
    <w:rsid w:val="0059096A"/>
    <w:rsid w:val="005928D8"/>
    <w:rsid w:val="0059711B"/>
    <w:rsid w:val="005A07C0"/>
    <w:rsid w:val="005A1706"/>
    <w:rsid w:val="005A179C"/>
    <w:rsid w:val="005A6C82"/>
    <w:rsid w:val="005A70E5"/>
    <w:rsid w:val="005A795B"/>
    <w:rsid w:val="005B0DF8"/>
    <w:rsid w:val="005B1DAB"/>
    <w:rsid w:val="005B22AE"/>
    <w:rsid w:val="005B305A"/>
    <w:rsid w:val="005C0C82"/>
    <w:rsid w:val="005C16C7"/>
    <w:rsid w:val="005C4A58"/>
    <w:rsid w:val="005C59D1"/>
    <w:rsid w:val="005C5E08"/>
    <w:rsid w:val="005C5E1C"/>
    <w:rsid w:val="005C63B9"/>
    <w:rsid w:val="005C64E0"/>
    <w:rsid w:val="005D1D9B"/>
    <w:rsid w:val="005D1EDD"/>
    <w:rsid w:val="005D3568"/>
    <w:rsid w:val="005D498C"/>
    <w:rsid w:val="005D65D6"/>
    <w:rsid w:val="005D6EF6"/>
    <w:rsid w:val="005E16E1"/>
    <w:rsid w:val="005E17B8"/>
    <w:rsid w:val="005E2658"/>
    <w:rsid w:val="005E45F7"/>
    <w:rsid w:val="005E68EE"/>
    <w:rsid w:val="005E7867"/>
    <w:rsid w:val="005F1131"/>
    <w:rsid w:val="005F12E8"/>
    <w:rsid w:val="005F390D"/>
    <w:rsid w:val="005F5C01"/>
    <w:rsid w:val="005F68C2"/>
    <w:rsid w:val="006007EF"/>
    <w:rsid w:val="00602422"/>
    <w:rsid w:val="00604C94"/>
    <w:rsid w:val="00607198"/>
    <w:rsid w:val="00607A1C"/>
    <w:rsid w:val="00611214"/>
    <w:rsid w:val="006117CA"/>
    <w:rsid w:val="00612B97"/>
    <w:rsid w:val="00612FB4"/>
    <w:rsid w:val="006145DE"/>
    <w:rsid w:val="00614842"/>
    <w:rsid w:val="006203C0"/>
    <w:rsid w:val="00622A6D"/>
    <w:rsid w:val="006232A2"/>
    <w:rsid w:val="006240F0"/>
    <w:rsid w:val="00624F14"/>
    <w:rsid w:val="00627C2D"/>
    <w:rsid w:val="00627FD0"/>
    <w:rsid w:val="0063386E"/>
    <w:rsid w:val="0063737E"/>
    <w:rsid w:val="006375CB"/>
    <w:rsid w:val="006414E3"/>
    <w:rsid w:val="00641AA2"/>
    <w:rsid w:val="00642CA2"/>
    <w:rsid w:val="006434BB"/>
    <w:rsid w:val="0064489A"/>
    <w:rsid w:val="00644AD5"/>
    <w:rsid w:val="00646B8E"/>
    <w:rsid w:val="00651EC0"/>
    <w:rsid w:val="006523BD"/>
    <w:rsid w:val="0065252A"/>
    <w:rsid w:val="00654DD9"/>
    <w:rsid w:val="00654E3D"/>
    <w:rsid w:val="006550B7"/>
    <w:rsid w:val="006570C3"/>
    <w:rsid w:val="0066134E"/>
    <w:rsid w:val="006630C2"/>
    <w:rsid w:val="00663FD4"/>
    <w:rsid w:val="00664AAB"/>
    <w:rsid w:val="00670D3C"/>
    <w:rsid w:val="00670DA2"/>
    <w:rsid w:val="00672ED7"/>
    <w:rsid w:val="00673B49"/>
    <w:rsid w:val="00673D68"/>
    <w:rsid w:val="00675CAF"/>
    <w:rsid w:val="0067608A"/>
    <w:rsid w:val="006762B8"/>
    <w:rsid w:val="006763C5"/>
    <w:rsid w:val="006845D6"/>
    <w:rsid w:val="00684B17"/>
    <w:rsid w:val="00685431"/>
    <w:rsid w:val="00686C26"/>
    <w:rsid w:val="00686FA1"/>
    <w:rsid w:val="00693721"/>
    <w:rsid w:val="00697A70"/>
    <w:rsid w:val="006A17F2"/>
    <w:rsid w:val="006A38AE"/>
    <w:rsid w:val="006A5558"/>
    <w:rsid w:val="006A65EB"/>
    <w:rsid w:val="006A690B"/>
    <w:rsid w:val="006A7A57"/>
    <w:rsid w:val="006B4A2C"/>
    <w:rsid w:val="006B686F"/>
    <w:rsid w:val="006B75C6"/>
    <w:rsid w:val="006C35CD"/>
    <w:rsid w:val="006C55F5"/>
    <w:rsid w:val="006C5BF8"/>
    <w:rsid w:val="006C6822"/>
    <w:rsid w:val="006C79CE"/>
    <w:rsid w:val="006D06AC"/>
    <w:rsid w:val="006D0A54"/>
    <w:rsid w:val="006D0F5F"/>
    <w:rsid w:val="006D1292"/>
    <w:rsid w:val="006D17DD"/>
    <w:rsid w:val="006D1A7E"/>
    <w:rsid w:val="006D5479"/>
    <w:rsid w:val="006D7587"/>
    <w:rsid w:val="006D7C19"/>
    <w:rsid w:val="006D7E88"/>
    <w:rsid w:val="006D7FC6"/>
    <w:rsid w:val="006E268F"/>
    <w:rsid w:val="006E3473"/>
    <w:rsid w:val="006F0ADE"/>
    <w:rsid w:val="006F342E"/>
    <w:rsid w:val="0070387F"/>
    <w:rsid w:val="00707D16"/>
    <w:rsid w:val="00715ABB"/>
    <w:rsid w:val="00721F5A"/>
    <w:rsid w:val="00723AD2"/>
    <w:rsid w:val="00724FA2"/>
    <w:rsid w:val="007262A9"/>
    <w:rsid w:val="0073081A"/>
    <w:rsid w:val="00731709"/>
    <w:rsid w:val="00732792"/>
    <w:rsid w:val="00733563"/>
    <w:rsid w:val="007340A3"/>
    <w:rsid w:val="00741275"/>
    <w:rsid w:val="00742FC3"/>
    <w:rsid w:val="007462B0"/>
    <w:rsid w:val="00753092"/>
    <w:rsid w:val="0075341D"/>
    <w:rsid w:val="00753EAD"/>
    <w:rsid w:val="007543E1"/>
    <w:rsid w:val="007567EC"/>
    <w:rsid w:val="0076042D"/>
    <w:rsid w:val="007653C0"/>
    <w:rsid w:val="00765A30"/>
    <w:rsid w:val="00766047"/>
    <w:rsid w:val="00766382"/>
    <w:rsid w:val="00767637"/>
    <w:rsid w:val="007709E0"/>
    <w:rsid w:val="0078013F"/>
    <w:rsid w:val="00780142"/>
    <w:rsid w:val="00781D66"/>
    <w:rsid w:val="007823E4"/>
    <w:rsid w:val="007824D9"/>
    <w:rsid w:val="00783D06"/>
    <w:rsid w:val="00784BB5"/>
    <w:rsid w:val="0078594F"/>
    <w:rsid w:val="00787B98"/>
    <w:rsid w:val="00793192"/>
    <w:rsid w:val="00793320"/>
    <w:rsid w:val="007939FA"/>
    <w:rsid w:val="0079457B"/>
    <w:rsid w:val="00796B28"/>
    <w:rsid w:val="00796F31"/>
    <w:rsid w:val="00796F68"/>
    <w:rsid w:val="007A0974"/>
    <w:rsid w:val="007A0F48"/>
    <w:rsid w:val="007A29C7"/>
    <w:rsid w:val="007A2EAE"/>
    <w:rsid w:val="007A3728"/>
    <w:rsid w:val="007A39E6"/>
    <w:rsid w:val="007B1B57"/>
    <w:rsid w:val="007B1FDB"/>
    <w:rsid w:val="007B3188"/>
    <w:rsid w:val="007B4156"/>
    <w:rsid w:val="007B5FF3"/>
    <w:rsid w:val="007B62AF"/>
    <w:rsid w:val="007B7E61"/>
    <w:rsid w:val="007C09F2"/>
    <w:rsid w:val="007C0E67"/>
    <w:rsid w:val="007C1E6F"/>
    <w:rsid w:val="007C45FE"/>
    <w:rsid w:val="007C4C95"/>
    <w:rsid w:val="007C62F2"/>
    <w:rsid w:val="007C7424"/>
    <w:rsid w:val="007D0F19"/>
    <w:rsid w:val="007D444B"/>
    <w:rsid w:val="007D67CF"/>
    <w:rsid w:val="007D7EB1"/>
    <w:rsid w:val="007E0F1E"/>
    <w:rsid w:val="007E34C9"/>
    <w:rsid w:val="007E399B"/>
    <w:rsid w:val="007E39F7"/>
    <w:rsid w:val="007E3DA4"/>
    <w:rsid w:val="007E3EF7"/>
    <w:rsid w:val="007E68E9"/>
    <w:rsid w:val="007F0254"/>
    <w:rsid w:val="007F0385"/>
    <w:rsid w:val="007F190B"/>
    <w:rsid w:val="007F2144"/>
    <w:rsid w:val="007F2778"/>
    <w:rsid w:val="007F2A7E"/>
    <w:rsid w:val="007F2F3A"/>
    <w:rsid w:val="007F3D25"/>
    <w:rsid w:val="007F4C91"/>
    <w:rsid w:val="007F51C1"/>
    <w:rsid w:val="007F6B1E"/>
    <w:rsid w:val="00802A47"/>
    <w:rsid w:val="00804D68"/>
    <w:rsid w:val="008057E9"/>
    <w:rsid w:val="00805D28"/>
    <w:rsid w:val="008065D9"/>
    <w:rsid w:val="0080779E"/>
    <w:rsid w:val="0081228D"/>
    <w:rsid w:val="00812DD7"/>
    <w:rsid w:val="0081560A"/>
    <w:rsid w:val="0081571D"/>
    <w:rsid w:val="00815A25"/>
    <w:rsid w:val="00817C0F"/>
    <w:rsid w:val="00820595"/>
    <w:rsid w:val="008212F8"/>
    <w:rsid w:val="00821DED"/>
    <w:rsid w:val="008221CE"/>
    <w:rsid w:val="00822DC5"/>
    <w:rsid w:val="008301F9"/>
    <w:rsid w:val="008305CE"/>
    <w:rsid w:val="00837697"/>
    <w:rsid w:val="0084061A"/>
    <w:rsid w:val="008407BA"/>
    <w:rsid w:val="00841E82"/>
    <w:rsid w:val="00842B49"/>
    <w:rsid w:val="008441C8"/>
    <w:rsid w:val="00844D1F"/>
    <w:rsid w:val="00845755"/>
    <w:rsid w:val="00846077"/>
    <w:rsid w:val="008460B7"/>
    <w:rsid w:val="00846E24"/>
    <w:rsid w:val="008475DC"/>
    <w:rsid w:val="00851CC5"/>
    <w:rsid w:val="008557B1"/>
    <w:rsid w:val="00855939"/>
    <w:rsid w:val="008561FB"/>
    <w:rsid w:val="008628A7"/>
    <w:rsid w:val="008631DF"/>
    <w:rsid w:val="00866F6F"/>
    <w:rsid w:val="00867A37"/>
    <w:rsid w:val="008734A3"/>
    <w:rsid w:val="008744AB"/>
    <w:rsid w:val="008768D0"/>
    <w:rsid w:val="0088619C"/>
    <w:rsid w:val="00891441"/>
    <w:rsid w:val="00892214"/>
    <w:rsid w:val="00893969"/>
    <w:rsid w:val="00893A83"/>
    <w:rsid w:val="008952CC"/>
    <w:rsid w:val="008953B1"/>
    <w:rsid w:val="0089605C"/>
    <w:rsid w:val="00896073"/>
    <w:rsid w:val="00896D5E"/>
    <w:rsid w:val="008A0AD3"/>
    <w:rsid w:val="008A170D"/>
    <w:rsid w:val="008A3C81"/>
    <w:rsid w:val="008A6DB3"/>
    <w:rsid w:val="008B25AD"/>
    <w:rsid w:val="008B3206"/>
    <w:rsid w:val="008B3314"/>
    <w:rsid w:val="008B3724"/>
    <w:rsid w:val="008B6C18"/>
    <w:rsid w:val="008C035E"/>
    <w:rsid w:val="008C06E8"/>
    <w:rsid w:val="008C125C"/>
    <w:rsid w:val="008C241A"/>
    <w:rsid w:val="008C2F63"/>
    <w:rsid w:val="008C3C3A"/>
    <w:rsid w:val="008C5638"/>
    <w:rsid w:val="008C58FE"/>
    <w:rsid w:val="008C6394"/>
    <w:rsid w:val="008C7291"/>
    <w:rsid w:val="008C7BF4"/>
    <w:rsid w:val="008D02BC"/>
    <w:rsid w:val="008D060D"/>
    <w:rsid w:val="008D21CE"/>
    <w:rsid w:val="008D2484"/>
    <w:rsid w:val="008D24B0"/>
    <w:rsid w:val="008D53C1"/>
    <w:rsid w:val="008D57FC"/>
    <w:rsid w:val="008E353B"/>
    <w:rsid w:val="008E4521"/>
    <w:rsid w:val="008E6511"/>
    <w:rsid w:val="008E6F9A"/>
    <w:rsid w:val="008E7037"/>
    <w:rsid w:val="008F143D"/>
    <w:rsid w:val="008F1470"/>
    <w:rsid w:val="008F1DED"/>
    <w:rsid w:val="008F4065"/>
    <w:rsid w:val="008F49D6"/>
    <w:rsid w:val="008F616A"/>
    <w:rsid w:val="00900ADA"/>
    <w:rsid w:val="00901BE7"/>
    <w:rsid w:val="00904ECA"/>
    <w:rsid w:val="009064A9"/>
    <w:rsid w:val="00906CE4"/>
    <w:rsid w:val="00912E95"/>
    <w:rsid w:val="00914941"/>
    <w:rsid w:val="00914CC6"/>
    <w:rsid w:val="009167A0"/>
    <w:rsid w:val="009174ED"/>
    <w:rsid w:val="009209BE"/>
    <w:rsid w:val="00921349"/>
    <w:rsid w:val="00922052"/>
    <w:rsid w:val="00924E3D"/>
    <w:rsid w:val="009252A9"/>
    <w:rsid w:val="00925ED8"/>
    <w:rsid w:val="0092683F"/>
    <w:rsid w:val="00927F3C"/>
    <w:rsid w:val="009304F8"/>
    <w:rsid w:val="00935405"/>
    <w:rsid w:val="00937785"/>
    <w:rsid w:val="00942442"/>
    <w:rsid w:val="00944CD5"/>
    <w:rsid w:val="009450DA"/>
    <w:rsid w:val="00947723"/>
    <w:rsid w:val="0095014A"/>
    <w:rsid w:val="009501F5"/>
    <w:rsid w:val="0095042F"/>
    <w:rsid w:val="00951538"/>
    <w:rsid w:val="00957F5E"/>
    <w:rsid w:val="009610CA"/>
    <w:rsid w:val="0096110D"/>
    <w:rsid w:val="00961931"/>
    <w:rsid w:val="009639E7"/>
    <w:rsid w:val="00964FAE"/>
    <w:rsid w:val="009673B4"/>
    <w:rsid w:val="00967EAC"/>
    <w:rsid w:val="00970629"/>
    <w:rsid w:val="0097137E"/>
    <w:rsid w:val="00971B07"/>
    <w:rsid w:val="0097273F"/>
    <w:rsid w:val="00972E52"/>
    <w:rsid w:val="00972FC8"/>
    <w:rsid w:val="00975CA3"/>
    <w:rsid w:val="00976209"/>
    <w:rsid w:val="00976A10"/>
    <w:rsid w:val="009776A5"/>
    <w:rsid w:val="009804CC"/>
    <w:rsid w:val="00981715"/>
    <w:rsid w:val="00985A38"/>
    <w:rsid w:val="00990347"/>
    <w:rsid w:val="00990DB6"/>
    <w:rsid w:val="00991713"/>
    <w:rsid w:val="00991D57"/>
    <w:rsid w:val="00994A14"/>
    <w:rsid w:val="00994B18"/>
    <w:rsid w:val="00994B4D"/>
    <w:rsid w:val="00996027"/>
    <w:rsid w:val="009967E5"/>
    <w:rsid w:val="00997B9A"/>
    <w:rsid w:val="009A2DBB"/>
    <w:rsid w:val="009A3BB6"/>
    <w:rsid w:val="009A4414"/>
    <w:rsid w:val="009A62B4"/>
    <w:rsid w:val="009A6ED5"/>
    <w:rsid w:val="009B0DC5"/>
    <w:rsid w:val="009B1B94"/>
    <w:rsid w:val="009B1D6A"/>
    <w:rsid w:val="009B2A97"/>
    <w:rsid w:val="009B342E"/>
    <w:rsid w:val="009B7536"/>
    <w:rsid w:val="009C03EC"/>
    <w:rsid w:val="009C0403"/>
    <w:rsid w:val="009C13D1"/>
    <w:rsid w:val="009C1467"/>
    <w:rsid w:val="009C3F22"/>
    <w:rsid w:val="009C543A"/>
    <w:rsid w:val="009D1975"/>
    <w:rsid w:val="009D299A"/>
    <w:rsid w:val="009D36D4"/>
    <w:rsid w:val="009D36EB"/>
    <w:rsid w:val="009D46E8"/>
    <w:rsid w:val="009D5D81"/>
    <w:rsid w:val="009D65E6"/>
    <w:rsid w:val="009D77A2"/>
    <w:rsid w:val="009D7F9D"/>
    <w:rsid w:val="009E053D"/>
    <w:rsid w:val="009E0C4D"/>
    <w:rsid w:val="009E491C"/>
    <w:rsid w:val="009E4EAF"/>
    <w:rsid w:val="009E72EB"/>
    <w:rsid w:val="009F1D6E"/>
    <w:rsid w:val="009F2197"/>
    <w:rsid w:val="009F6029"/>
    <w:rsid w:val="009F644F"/>
    <w:rsid w:val="009F7695"/>
    <w:rsid w:val="009F7956"/>
    <w:rsid w:val="00A00879"/>
    <w:rsid w:val="00A00F2A"/>
    <w:rsid w:val="00A02DDD"/>
    <w:rsid w:val="00A03D26"/>
    <w:rsid w:val="00A04131"/>
    <w:rsid w:val="00A05381"/>
    <w:rsid w:val="00A05D21"/>
    <w:rsid w:val="00A0753F"/>
    <w:rsid w:val="00A07748"/>
    <w:rsid w:val="00A11194"/>
    <w:rsid w:val="00A11BD8"/>
    <w:rsid w:val="00A140E2"/>
    <w:rsid w:val="00A14E57"/>
    <w:rsid w:val="00A16E1B"/>
    <w:rsid w:val="00A17D31"/>
    <w:rsid w:val="00A21BF3"/>
    <w:rsid w:val="00A24592"/>
    <w:rsid w:val="00A24888"/>
    <w:rsid w:val="00A24966"/>
    <w:rsid w:val="00A25115"/>
    <w:rsid w:val="00A26082"/>
    <w:rsid w:val="00A26283"/>
    <w:rsid w:val="00A26527"/>
    <w:rsid w:val="00A26640"/>
    <w:rsid w:val="00A2670D"/>
    <w:rsid w:val="00A27B58"/>
    <w:rsid w:val="00A31BC9"/>
    <w:rsid w:val="00A36EF4"/>
    <w:rsid w:val="00A36F3B"/>
    <w:rsid w:val="00A40E42"/>
    <w:rsid w:val="00A44E94"/>
    <w:rsid w:val="00A51FB8"/>
    <w:rsid w:val="00A5474D"/>
    <w:rsid w:val="00A55B09"/>
    <w:rsid w:val="00A570BA"/>
    <w:rsid w:val="00A573CE"/>
    <w:rsid w:val="00A57A16"/>
    <w:rsid w:val="00A61328"/>
    <w:rsid w:val="00A64F74"/>
    <w:rsid w:val="00A742DA"/>
    <w:rsid w:val="00A759F1"/>
    <w:rsid w:val="00A8104D"/>
    <w:rsid w:val="00A81610"/>
    <w:rsid w:val="00A83D19"/>
    <w:rsid w:val="00A8401E"/>
    <w:rsid w:val="00A851F2"/>
    <w:rsid w:val="00A854D7"/>
    <w:rsid w:val="00A86F37"/>
    <w:rsid w:val="00A87E71"/>
    <w:rsid w:val="00A902C4"/>
    <w:rsid w:val="00A90C51"/>
    <w:rsid w:val="00A93353"/>
    <w:rsid w:val="00A93B86"/>
    <w:rsid w:val="00A940DB"/>
    <w:rsid w:val="00A95F37"/>
    <w:rsid w:val="00A96D31"/>
    <w:rsid w:val="00A97B7D"/>
    <w:rsid w:val="00A97D91"/>
    <w:rsid w:val="00AA0CD3"/>
    <w:rsid w:val="00AA39A7"/>
    <w:rsid w:val="00AA5F06"/>
    <w:rsid w:val="00AA6CEF"/>
    <w:rsid w:val="00AA77D7"/>
    <w:rsid w:val="00AB2E15"/>
    <w:rsid w:val="00AB7A05"/>
    <w:rsid w:val="00AB7D86"/>
    <w:rsid w:val="00AC00FD"/>
    <w:rsid w:val="00AC4FF9"/>
    <w:rsid w:val="00AC7AFE"/>
    <w:rsid w:val="00AD0073"/>
    <w:rsid w:val="00AD0291"/>
    <w:rsid w:val="00AD22FD"/>
    <w:rsid w:val="00AD2A6E"/>
    <w:rsid w:val="00AD6716"/>
    <w:rsid w:val="00AD6A72"/>
    <w:rsid w:val="00AD6E32"/>
    <w:rsid w:val="00AD7174"/>
    <w:rsid w:val="00AD7CD6"/>
    <w:rsid w:val="00AE08CB"/>
    <w:rsid w:val="00AE1C8F"/>
    <w:rsid w:val="00AE332C"/>
    <w:rsid w:val="00AE38E6"/>
    <w:rsid w:val="00AE3EE6"/>
    <w:rsid w:val="00AE421E"/>
    <w:rsid w:val="00AE486E"/>
    <w:rsid w:val="00AE4898"/>
    <w:rsid w:val="00AF0C15"/>
    <w:rsid w:val="00AF15D1"/>
    <w:rsid w:val="00AF2D21"/>
    <w:rsid w:val="00AF42BE"/>
    <w:rsid w:val="00AF5323"/>
    <w:rsid w:val="00AF5406"/>
    <w:rsid w:val="00AF7BB5"/>
    <w:rsid w:val="00B01505"/>
    <w:rsid w:val="00B022EC"/>
    <w:rsid w:val="00B03431"/>
    <w:rsid w:val="00B04067"/>
    <w:rsid w:val="00B04CAF"/>
    <w:rsid w:val="00B0522A"/>
    <w:rsid w:val="00B05ED4"/>
    <w:rsid w:val="00B0674F"/>
    <w:rsid w:val="00B06BDC"/>
    <w:rsid w:val="00B10B9C"/>
    <w:rsid w:val="00B1226D"/>
    <w:rsid w:val="00B14761"/>
    <w:rsid w:val="00B22265"/>
    <w:rsid w:val="00B345E1"/>
    <w:rsid w:val="00B34E16"/>
    <w:rsid w:val="00B40D39"/>
    <w:rsid w:val="00B43A35"/>
    <w:rsid w:val="00B45629"/>
    <w:rsid w:val="00B47EB2"/>
    <w:rsid w:val="00B508C5"/>
    <w:rsid w:val="00B514D3"/>
    <w:rsid w:val="00B51CA6"/>
    <w:rsid w:val="00B5250D"/>
    <w:rsid w:val="00B5347B"/>
    <w:rsid w:val="00B57423"/>
    <w:rsid w:val="00B57663"/>
    <w:rsid w:val="00B577A1"/>
    <w:rsid w:val="00B578E0"/>
    <w:rsid w:val="00B57FD7"/>
    <w:rsid w:val="00B61861"/>
    <w:rsid w:val="00B63BA8"/>
    <w:rsid w:val="00B671B7"/>
    <w:rsid w:val="00B73C49"/>
    <w:rsid w:val="00B73FF3"/>
    <w:rsid w:val="00B74448"/>
    <w:rsid w:val="00B74853"/>
    <w:rsid w:val="00B75416"/>
    <w:rsid w:val="00B760F6"/>
    <w:rsid w:val="00B76E34"/>
    <w:rsid w:val="00B77C86"/>
    <w:rsid w:val="00B820C6"/>
    <w:rsid w:val="00B84B44"/>
    <w:rsid w:val="00B86147"/>
    <w:rsid w:val="00B90170"/>
    <w:rsid w:val="00B90476"/>
    <w:rsid w:val="00B9105F"/>
    <w:rsid w:val="00B92090"/>
    <w:rsid w:val="00B94316"/>
    <w:rsid w:val="00B94D4A"/>
    <w:rsid w:val="00B950DF"/>
    <w:rsid w:val="00B9711D"/>
    <w:rsid w:val="00B97C85"/>
    <w:rsid w:val="00BA0415"/>
    <w:rsid w:val="00BA16D8"/>
    <w:rsid w:val="00BA23F3"/>
    <w:rsid w:val="00BA25CB"/>
    <w:rsid w:val="00BA2CF7"/>
    <w:rsid w:val="00BA2E1A"/>
    <w:rsid w:val="00BA3F27"/>
    <w:rsid w:val="00BA4B51"/>
    <w:rsid w:val="00BA638E"/>
    <w:rsid w:val="00BA64F5"/>
    <w:rsid w:val="00BA69DE"/>
    <w:rsid w:val="00BA6A83"/>
    <w:rsid w:val="00BB059E"/>
    <w:rsid w:val="00BB09AF"/>
    <w:rsid w:val="00BB4775"/>
    <w:rsid w:val="00BB6068"/>
    <w:rsid w:val="00BB63A5"/>
    <w:rsid w:val="00BB6B1E"/>
    <w:rsid w:val="00BB7FF1"/>
    <w:rsid w:val="00BC21C6"/>
    <w:rsid w:val="00BC28D1"/>
    <w:rsid w:val="00BC3128"/>
    <w:rsid w:val="00BD2AA1"/>
    <w:rsid w:val="00BD2D01"/>
    <w:rsid w:val="00BD6872"/>
    <w:rsid w:val="00BD6A16"/>
    <w:rsid w:val="00BE0FB0"/>
    <w:rsid w:val="00BE35F9"/>
    <w:rsid w:val="00BE4DDC"/>
    <w:rsid w:val="00BE6CF2"/>
    <w:rsid w:val="00BF1837"/>
    <w:rsid w:val="00BF345C"/>
    <w:rsid w:val="00BF441D"/>
    <w:rsid w:val="00BF58DD"/>
    <w:rsid w:val="00BF60D8"/>
    <w:rsid w:val="00C006A9"/>
    <w:rsid w:val="00C01B4A"/>
    <w:rsid w:val="00C05AC3"/>
    <w:rsid w:val="00C0779B"/>
    <w:rsid w:val="00C0781F"/>
    <w:rsid w:val="00C10349"/>
    <w:rsid w:val="00C10AD8"/>
    <w:rsid w:val="00C112A3"/>
    <w:rsid w:val="00C11316"/>
    <w:rsid w:val="00C11DCB"/>
    <w:rsid w:val="00C149BA"/>
    <w:rsid w:val="00C14C0C"/>
    <w:rsid w:val="00C178CE"/>
    <w:rsid w:val="00C17BF6"/>
    <w:rsid w:val="00C2113D"/>
    <w:rsid w:val="00C21425"/>
    <w:rsid w:val="00C22002"/>
    <w:rsid w:val="00C22B1F"/>
    <w:rsid w:val="00C23D04"/>
    <w:rsid w:val="00C260A5"/>
    <w:rsid w:val="00C2637F"/>
    <w:rsid w:val="00C263A0"/>
    <w:rsid w:val="00C30331"/>
    <w:rsid w:val="00C30DEA"/>
    <w:rsid w:val="00C31D03"/>
    <w:rsid w:val="00C3507C"/>
    <w:rsid w:val="00C35841"/>
    <w:rsid w:val="00C375B4"/>
    <w:rsid w:val="00C37A02"/>
    <w:rsid w:val="00C406B5"/>
    <w:rsid w:val="00C42921"/>
    <w:rsid w:val="00C42C62"/>
    <w:rsid w:val="00C43145"/>
    <w:rsid w:val="00C45F58"/>
    <w:rsid w:val="00C47180"/>
    <w:rsid w:val="00C4743C"/>
    <w:rsid w:val="00C52CE2"/>
    <w:rsid w:val="00C53B09"/>
    <w:rsid w:val="00C556E2"/>
    <w:rsid w:val="00C60153"/>
    <w:rsid w:val="00C61147"/>
    <w:rsid w:val="00C611F7"/>
    <w:rsid w:val="00C61378"/>
    <w:rsid w:val="00C61388"/>
    <w:rsid w:val="00C622A8"/>
    <w:rsid w:val="00C65076"/>
    <w:rsid w:val="00C6564A"/>
    <w:rsid w:val="00C714E0"/>
    <w:rsid w:val="00C71952"/>
    <w:rsid w:val="00C85074"/>
    <w:rsid w:val="00C857C8"/>
    <w:rsid w:val="00C869FD"/>
    <w:rsid w:val="00C87CA3"/>
    <w:rsid w:val="00C935AB"/>
    <w:rsid w:val="00C95530"/>
    <w:rsid w:val="00C95DA6"/>
    <w:rsid w:val="00C976B1"/>
    <w:rsid w:val="00C97825"/>
    <w:rsid w:val="00CA15A8"/>
    <w:rsid w:val="00CA1F6D"/>
    <w:rsid w:val="00CA21B8"/>
    <w:rsid w:val="00CA270F"/>
    <w:rsid w:val="00CA32CA"/>
    <w:rsid w:val="00CA3921"/>
    <w:rsid w:val="00CA4BD5"/>
    <w:rsid w:val="00CA780A"/>
    <w:rsid w:val="00CB00C2"/>
    <w:rsid w:val="00CB0B1E"/>
    <w:rsid w:val="00CB0B63"/>
    <w:rsid w:val="00CB0DC8"/>
    <w:rsid w:val="00CB0F02"/>
    <w:rsid w:val="00CB3FB5"/>
    <w:rsid w:val="00CB4B45"/>
    <w:rsid w:val="00CB6859"/>
    <w:rsid w:val="00CC01AE"/>
    <w:rsid w:val="00CC260D"/>
    <w:rsid w:val="00CC3CC8"/>
    <w:rsid w:val="00CD5DAC"/>
    <w:rsid w:val="00CE17ED"/>
    <w:rsid w:val="00CE389B"/>
    <w:rsid w:val="00CF1634"/>
    <w:rsid w:val="00CF2062"/>
    <w:rsid w:val="00CF2BBA"/>
    <w:rsid w:val="00CF307F"/>
    <w:rsid w:val="00CF3A98"/>
    <w:rsid w:val="00CF59AB"/>
    <w:rsid w:val="00CF7CA4"/>
    <w:rsid w:val="00D01B1C"/>
    <w:rsid w:val="00D021E3"/>
    <w:rsid w:val="00D03F82"/>
    <w:rsid w:val="00D0474D"/>
    <w:rsid w:val="00D05915"/>
    <w:rsid w:val="00D0681A"/>
    <w:rsid w:val="00D10D6C"/>
    <w:rsid w:val="00D11D17"/>
    <w:rsid w:val="00D13885"/>
    <w:rsid w:val="00D142A3"/>
    <w:rsid w:val="00D1610F"/>
    <w:rsid w:val="00D1646C"/>
    <w:rsid w:val="00D177E5"/>
    <w:rsid w:val="00D209A1"/>
    <w:rsid w:val="00D224B4"/>
    <w:rsid w:val="00D22F99"/>
    <w:rsid w:val="00D24896"/>
    <w:rsid w:val="00D27300"/>
    <w:rsid w:val="00D27609"/>
    <w:rsid w:val="00D32E5C"/>
    <w:rsid w:val="00D35457"/>
    <w:rsid w:val="00D36BD0"/>
    <w:rsid w:val="00D41A5C"/>
    <w:rsid w:val="00D43299"/>
    <w:rsid w:val="00D44964"/>
    <w:rsid w:val="00D46927"/>
    <w:rsid w:val="00D506A5"/>
    <w:rsid w:val="00D50A26"/>
    <w:rsid w:val="00D535F9"/>
    <w:rsid w:val="00D5486C"/>
    <w:rsid w:val="00D56F40"/>
    <w:rsid w:val="00D6022A"/>
    <w:rsid w:val="00D60955"/>
    <w:rsid w:val="00D6159F"/>
    <w:rsid w:val="00D627FC"/>
    <w:rsid w:val="00D647E1"/>
    <w:rsid w:val="00D65C81"/>
    <w:rsid w:val="00D660D9"/>
    <w:rsid w:val="00D662C8"/>
    <w:rsid w:val="00D71A57"/>
    <w:rsid w:val="00D72A85"/>
    <w:rsid w:val="00D72BF9"/>
    <w:rsid w:val="00D75521"/>
    <w:rsid w:val="00D76822"/>
    <w:rsid w:val="00D775D4"/>
    <w:rsid w:val="00D80CC2"/>
    <w:rsid w:val="00D812E9"/>
    <w:rsid w:val="00D83037"/>
    <w:rsid w:val="00D86121"/>
    <w:rsid w:val="00D877E8"/>
    <w:rsid w:val="00D90364"/>
    <w:rsid w:val="00D92693"/>
    <w:rsid w:val="00D93A05"/>
    <w:rsid w:val="00D941BB"/>
    <w:rsid w:val="00D947AE"/>
    <w:rsid w:val="00D97DE4"/>
    <w:rsid w:val="00DA13C8"/>
    <w:rsid w:val="00DA3B4D"/>
    <w:rsid w:val="00DB0716"/>
    <w:rsid w:val="00DB152F"/>
    <w:rsid w:val="00DB3DD0"/>
    <w:rsid w:val="00DB47BB"/>
    <w:rsid w:val="00DB4937"/>
    <w:rsid w:val="00DC1B9E"/>
    <w:rsid w:val="00DC28AE"/>
    <w:rsid w:val="00DC30BD"/>
    <w:rsid w:val="00DD413A"/>
    <w:rsid w:val="00DD5D91"/>
    <w:rsid w:val="00DD5FA6"/>
    <w:rsid w:val="00DE0C87"/>
    <w:rsid w:val="00DE1590"/>
    <w:rsid w:val="00DE2606"/>
    <w:rsid w:val="00DE3F3B"/>
    <w:rsid w:val="00DE466C"/>
    <w:rsid w:val="00DE4A3F"/>
    <w:rsid w:val="00DE6401"/>
    <w:rsid w:val="00DE65BE"/>
    <w:rsid w:val="00DF0939"/>
    <w:rsid w:val="00DF0A6D"/>
    <w:rsid w:val="00DF308E"/>
    <w:rsid w:val="00DF47F7"/>
    <w:rsid w:val="00DF4835"/>
    <w:rsid w:val="00DF4ABE"/>
    <w:rsid w:val="00DF53B8"/>
    <w:rsid w:val="00E00329"/>
    <w:rsid w:val="00E00E33"/>
    <w:rsid w:val="00E018EC"/>
    <w:rsid w:val="00E04A41"/>
    <w:rsid w:val="00E04B7C"/>
    <w:rsid w:val="00E05E9F"/>
    <w:rsid w:val="00E10837"/>
    <w:rsid w:val="00E10AD7"/>
    <w:rsid w:val="00E10AF2"/>
    <w:rsid w:val="00E11884"/>
    <w:rsid w:val="00E11D58"/>
    <w:rsid w:val="00E16C40"/>
    <w:rsid w:val="00E17081"/>
    <w:rsid w:val="00E1729C"/>
    <w:rsid w:val="00E17D3E"/>
    <w:rsid w:val="00E204FB"/>
    <w:rsid w:val="00E2283C"/>
    <w:rsid w:val="00E235C4"/>
    <w:rsid w:val="00E2395C"/>
    <w:rsid w:val="00E24C73"/>
    <w:rsid w:val="00E25922"/>
    <w:rsid w:val="00E27E04"/>
    <w:rsid w:val="00E30C45"/>
    <w:rsid w:val="00E32699"/>
    <w:rsid w:val="00E352C6"/>
    <w:rsid w:val="00E3726A"/>
    <w:rsid w:val="00E37599"/>
    <w:rsid w:val="00E4211D"/>
    <w:rsid w:val="00E427BF"/>
    <w:rsid w:val="00E50DA8"/>
    <w:rsid w:val="00E51026"/>
    <w:rsid w:val="00E52544"/>
    <w:rsid w:val="00E53128"/>
    <w:rsid w:val="00E57772"/>
    <w:rsid w:val="00E651A4"/>
    <w:rsid w:val="00E65AB8"/>
    <w:rsid w:val="00E80172"/>
    <w:rsid w:val="00E82D7B"/>
    <w:rsid w:val="00E844F1"/>
    <w:rsid w:val="00E86812"/>
    <w:rsid w:val="00E873B3"/>
    <w:rsid w:val="00E944A5"/>
    <w:rsid w:val="00E958E1"/>
    <w:rsid w:val="00E95DC7"/>
    <w:rsid w:val="00E97598"/>
    <w:rsid w:val="00EA00C3"/>
    <w:rsid w:val="00EA01D4"/>
    <w:rsid w:val="00EA3A84"/>
    <w:rsid w:val="00EA44BE"/>
    <w:rsid w:val="00EA5E4A"/>
    <w:rsid w:val="00EA6A61"/>
    <w:rsid w:val="00EB001C"/>
    <w:rsid w:val="00EB0501"/>
    <w:rsid w:val="00EB0866"/>
    <w:rsid w:val="00EB24CF"/>
    <w:rsid w:val="00EB26DA"/>
    <w:rsid w:val="00EB50A2"/>
    <w:rsid w:val="00EB75C7"/>
    <w:rsid w:val="00EB7EA7"/>
    <w:rsid w:val="00EC0DFE"/>
    <w:rsid w:val="00EC1444"/>
    <w:rsid w:val="00EC17E7"/>
    <w:rsid w:val="00EC1FE0"/>
    <w:rsid w:val="00EC354B"/>
    <w:rsid w:val="00EC70C9"/>
    <w:rsid w:val="00ED03AB"/>
    <w:rsid w:val="00ED0D7B"/>
    <w:rsid w:val="00ED1DEC"/>
    <w:rsid w:val="00ED40B9"/>
    <w:rsid w:val="00ED5F99"/>
    <w:rsid w:val="00ED6781"/>
    <w:rsid w:val="00ED6979"/>
    <w:rsid w:val="00ED6A0C"/>
    <w:rsid w:val="00ED6CD2"/>
    <w:rsid w:val="00ED6DCE"/>
    <w:rsid w:val="00ED7141"/>
    <w:rsid w:val="00ED7241"/>
    <w:rsid w:val="00ED76C4"/>
    <w:rsid w:val="00ED7F34"/>
    <w:rsid w:val="00EE2035"/>
    <w:rsid w:val="00EE562C"/>
    <w:rsid w:val="00EE6B91"/>
    <w:rsid w:val="00EF0B64"/>
    <w:rsid w:val="00EF20AE"/>
    <w:rsid w:val="00EF490F"/>
    <w:rsid w:val="00EF5B96"/>
    <w:rsid w:val="00F03006"/>
    <w:rsid w:val="00F0311C"/>
    <w:rsid w:val="00F047DC"/>
    <w:rsid w:val="00F14AFA"/>
    <w:rsid w:val="00F15C6C"/>
    <w:rsid w:val="00F175E4"/>
    <w:rsid w:val="00F204DD"/>
    <w:rsid w:val="00F217E8"/>
    <w:rsid w:val="00F2268E"/>
    <w:rsid w:val="00F22737"/>
    <w:rsid w:val="00F22DF3"/>
    <w:rsid w:val="00F31353"/>
    <w:rsid w:val="00F31FCD"/>
    <w:rsid w:val="00F3392C"/>
    <w:rsid w:val="00F35BFF"/>
    <w:rsid w:val="00F36819"/>
    <w:rsid w:val="00F41539"/>
    <w:rsid w:val="00F41F99"/>
    <w:rsid w:val="00F41FBB"/>
    <w:rsid w:val="00F46113"/>
    <w:rsid w:val="00F474E7"/>
    <w:rsid w:val="00F512C2"/>
    <w:rsid w:val="00F52F68"/>
    <w:rsid w:val="00F530E0"/>
    <w:rsid w:val="00F5546E"/>
    <w:rsid w:val="00F56FE6"/>
    <w:rsid w:val="00F57294"/>
    <w:rsid w:val="00F642DB"/>
    <w:rsid w:val="00F649FA"/>
    <w:rsid w:val="00F64D19"/>
    <w:rsid w:val="00F64D36"/>
    <w:rsid w:val="00F6789C"/>
    <w:rsid w:val="00F70824"/>
    <w:rsid w:val="00F75675"/>
    <w:rsid w:val="00F75F6B"/>
    <w:rsid w:val="00F76A52"/>
    <w:rsid w:val="00F76F2A"/>
    <w:rsid w:val="00F775F5"/>
    <w:rsid w:val="00F7793F"/>
    <w:rsid w:val="00F779D1"/>
    <w:rsid w:val="00F80E89"/>
    <w:rsid w:val="00F81347"/>
    <w:rsid w:val="00F81B02"/>
    <w:rsid w:val="00F85310"/>
    <w:rsid w:val="00F86352"/>
    <w:rsid w:val="00F86948"/>
    <w:rsid w:val="00F87DFD"/>
    <w:rsid w:val="00F9157D"/>
    <w:rsid w:val="00F94DC0"/>
    <w:rsid w:val="00FA1BBD"/>
    <w:rsid w:val="00FA1C6D"/>
    <w:rsid w:val="00FA20E9"/>
    <w:rsid w:val="00FA2740"/>
    <w:rsid w:val="00FA320A"/>
    <w:rsid w:val="00FA331C"/>
    <w:rsid w:val="00FA35B7"/>
    <w:rsid w:val="00FA7B70"/>
    <w:rsid w:val="00FB15C3"/>
    <w:rsid w:val="00FB2A5F"/>
    <w:rsid w:val="00FC1448"/>
    <w:rsid w:val="00FC37D7"/>
    <w:rsid w:val="00FC6D37"/>
    <w:rsid w:val="00FC7144"/>
    <w:rsid w:val="00FC725C"/>
    <w:rsid w:val="00FD0960"/>
    <w:rsid w:val="00FD2774"/>
    <w:rsid w:val="00FD5B43"/>
    <w:rsid w:val="00FD6F88"/>
    <w:rsid w:val="00FD71AF"/>
    <w:rsid w:val="00FE21DA"/>
    <w:rsid w:val="00FF05F5"/>
    <w:rsid w:val="00FF2C0A"/>
    <w:rsid w:val="00FF4B33"/>
    <w:rsid w:val="00FF548D"/>
    <w:rsid w:val="00FF57D5"/>
    <w:rsid w:val="00FF70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D1B203"/>
  <w15:docId w15:val="{11FE5E2E-E889-4995-90FB-19D0F48A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8"/>
      <w:szCs w:val="28"/>
      <w:lang w:val="en-US" w:eastAsia="zh-CN"/>
    </w:rPr>
  </w:style>
  <w:style w:type="paragraph" w:styleId="Heading1">
    <w:name w:val="heading 1"/>
    <w:basedOn w:val="Normal"/>
    <w:next w:val="Normal"/>
    <w:qFormat/>
    <w:pPr>
      <w:keepNext/>
      <w:tabs>
        <w:tab w:val="num" w:pos="432"/>
      </w:tabs>
      <w:spacing w:before="120" w:after="120" w:line="276" w:lineRule="auto"/>
      <w:ind w:firstLine="720"/>
      <w:jc w:val="both"/>
      <w:outlineLvl w:val="0"/>
    </w:pPr>
    <w:rPr>
      <w:rFonts w:ascii=".VnTimeH" w:eastAsia="Calibri" w:hAnsi=".VnTimeH" w:cs=".VnTimeH"/>
      <w:b/>
      <w:bCs/>
      <w:kern w:val="1"/>
      <w:sz w:val="24"/>
      <w:szCs w:val="24"/>
      <w:lang w:val="x-none"/>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Heading1Char">
    <w:name w:val="Heading 1 Char"/>
    <w:rPr>
      <w:rFonts w:ascii=".VnTimeH" w:eastAsia="Calibri" w:hAnsi=".VnTimeH" w:cs="Arial"/>
      <w:b/>
      <w:bCs/>
      <w:kern w:val="1"/>
      <w:sz w:val="24"/>
      <w:szCs w:val="24"/>
    </w:rPr>
  </w:style>
  <w:style w:type="character" w:customStyle="1" w:styleId="Heading2Char">
    <w:name w:val="Heading 2 Char"/>
    <w:rPr>
      <w:rFonts w:ascii="Arial" w:eastAsia="Times New Roman" w:hAnsi="Arial" w:cs="Arial"/>
      <w:b/>
      <w:bCs/>
      <w:i/>
      <w:iCs/>
      <w:szCs w:val="28"/>
    </w:rPr>
  </w:style>
  <w:style w:type="character" w:customStyle="1" w:styleId="BodyTextChar">
    <w:name w:val="Body Text Char"/>
    <w:rPr>
      <w:rFonts w:ascii=".VnTime" w:eastAsia="Times New Roman" w:hAnsi=".VnTime" w:cs="Times New Roman"/>
      <w:szCs w:val="24"/>
    </w:rPr>
  </w:style>
  <w:style w:type="character" w:styleId="Emphasis">
    <w:name w:val="Emphasis"/>
    <w:uiPriority w:val="20"/>
    <w:qFormat/>
    <w:rPr>
      <w:i/>
      <w:iCs/>
    </w:rPr>
  </w:style>
  <w:style w:type="character" w:customStyle="1" w:styleId="FootnoteTextChar">
    <w:name w:val="Footnote Text Char"/>
    <w:aliases w:val=" Char Char,Footnote Text Char Char Char Char Char Char,Footnote Text Char Char Char Char Char Char Ch Char,Footnote Text Char1 Char1 Char,Footnote Text Char Char Char1 Char,Footnote Text Char1 Char Char Char,fn Char,footnote text Char"/>
    <w:uiPriority w:val="99"/>
    <w:qFormat/>
    <w:rPr>
      <w:rFonts w:eastAsia="Times New Roman" w:cs="Times New Roman"/>
      <w:sz w:val="20"/>
      <w:szCs w:val="20"/>
    </w:rPr>
  </w:style>
  <w:style w:type="character" w:customStyle="1" w:styleId="FootnoteCharacters">
    <w:name w:val="Footnote Characters"/>
    <w:rPr>
      <w:vertAlign w:val="superscript"/>
    </w:rPr>
  </w:style>
  <w:style w:type="character" w:styleId="Strong">
    <w:name w:val="Strong"/>
    <w:qFormat/>
    <w:rPr>
      <w:rFonts w:ascii="Arial" w:hAnsi="Arial" w:cs="Arial"/>
      <w:b/>
      <w:bCs/>
      <w:sz w:val="22"/>
      <w:szCs w:val="22"/>
      <w:lang w:val="en-US" w:bidi="ar-SA"/>
    </w:rPr>
  </w:style>
  <w:style w:type="character" w:customStyle="1" w:styleId="FooterChar">
    <w:name w:val="Footer Char"/>
    <w:rPr>
      <w:rFonts w:eastAsia="Times New Roman" w:cs="Times New Roman"/>
      <w:sz w:val="24"/>
      <w:szCs w:val="24"/>
    </w:rPr>
  </w:style>
  <w:style w:type="character" w:styleId="PageNumber">
    <w:name w:val="page number"/>
    <w:basedOn w:val="DefaultParagraphFont1"/>
  </w:style>
  <w:style w:type="character" w:customStyle="1" w:styleId="normal-h1">
    <w:name w:val="normal-h1"/>
    <w:qFormat/>
    <w:rPr>
      <w:rFonts w:ascii="Times New Roman" w:hAnsi="Times New Roman" w:cs="Times New Roman"/>
      <w:sz w:val="28"/>
      <w:szCs w:val="28"/>
    </w:rPr>
  </w:style>
  <w:style w:type="character" w:customStyle="1" w:styleId="normal-h1-h1">
    <w:name w:val="normal-h1-h1"/>
    <w:rPr>
      <w:color w:val="0000FF"/>
      <w:sz w:val="24"/>
      <w:szCs w:val="24"/>
    </w:rPr>
  </w:style>
  <w:style w:type="character" w:customStyle="1" w:styleId="BodyTextIndentChar">
    <w:name w:val="Body Text Indent Char"/>
    <w:rPr>
      <w:rFonts w:eastAsia="Times New Roman" w:cs="Times New Roman"/>
      <w:spacing w:val="-6"/>
      <w:szCs w:val="28"/>
    </w:rPr>
  </w:style>
  <w:style w:type="character" w:customStyle="1" w:styleId="BodyTextIndent3Char">
    <w:name w:val="Body Text Indent 3 Char"/>
    <w:rPr>
      <w:rFonts w:eastAsia="Times New Roman" w:cs="Times New Roman"/>
      <w:sz w:val="16"/>
      <w:szCs w:val="16"/>
    </w:rPr>
  </w:style>
  <w:style w:type="character" w:customStyle="1" w:styleId="TitleChar">
    <w:name w:val="Title Char"/>
    <w:aliases w:val="Title Unauto Char"/>
    <w:link w:val="Title"/>
    <w:rPr>
      <w:rFonts w:ascii=".VnTimeH" w:eastAsia="MS Mincho" w:hAnsi=".VnTimeH" w:cs="Times New Roman"/>
      <w:b/>
      <w:bCs/>
      <w:sz w:val="32"/>
      <w:szCs w:val="32"/>
    </w:rPr>
  </w:style>
  <w:style w:type="character" w:customStyle="1" w:styleId="HeaderChar">
    <w:name w:val="Header Char"/>
    <w:uiPriority w:val="99"/>
    <w:rPr>
      <w:rFonts w:eastAsia="Times New Roman" w:cs="Times New Roman"/>
      <w:szCs w:val="28"/>
    </w:rPr>
  </w:style>
  <w:style w:type="character" w:customStyle="1" w:styleId="WW-FootnoteCharacters">
    <w:name w:val="WW-Footnote Characters"/>
    <w:rPr>
      <w:vertAlign w:val="superscript"/>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
    <w:link w:val="RefChar"/>
    <w:qFormat/>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autoSpaceDE w:val="0"/>
      <w:spacing w:before="120" w:after="320"/>
      <w:jc w:val="center"/>
    </w:pPr>
    <w:rPr>
      <w:rFonts w:ascii=".VnTimeH" w:eastAsia="MS Mincho" w:hAnsi=".VnTimeH" w:cs=".VnTimeH"/>
      <w:b/>
      <w:bCs/>
      <w:sz w:val="32"/>
      <w:szCs w:val="32"/>
      <w:lang w:val="x-none"/>
    </w:rPr>
  </w:style>
  <w:style w:type="paragraph" w:styleId="BodyText">
    <w:name w:val="Body Text"/>
    <w:basedOn w:val="Normal"/>
    <w:pPr>
      <w:jc w:val="both"/>
    </w:pPr>
    <w:rPr>
      <w:rFonts w:ascii=".VnTime" w:hAnsi=".VnTime" w:cs=".VnTime"/>
      <w:sz w:val="20"/>
      <w:szCs w:val="24"/>
      <w:lang w:val="x-none"/>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noteText">
    <w:name w:val="footnote text"/>
    <w:aliases w:val=" Char,Footnote Text Char Char Char Char Char,Footnote Text Char Char Char Char Char Char Ch,Footnote Text Char1 Char1,Footnote Text Char Char Char1,Footnote Text Char1 Char Char"/>
    <w:basedOn w:val="Normal"/>
    <w:uiPriority w:val="99"/>
    <w:qFormat/>
    <w:rPr>
      <w:sz w:val="20"/>
      <w:szCs w:val="20"/>
      <w:lang w:val="x-none"/>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qFormat/>
    <w:pPr>
      <w:spacing w:before="280" w:after="280"/>
    </w:pPr>
    <w:rPr>
      <w:sz w:val="24"/>
      <w:szCs w:val="24"/>
      <w:lang w:val="x-none"/>
    </w:rPr>
  </w:style>
  <w:style w:type="paragraph" w:styleId="Footer">
    <w:name w:val="footer"/>
    <w:basedOn w:val="Normal"/>
    <w:rPr>
      <w:sz w:val="24"/>
      <w:szCs w:val="24"/>
      <w:lang w:val="x-none"/>
    </w:rPr>
  </w:style>
  <w:style w:type="paragraph" w:customStyle="1" w:styleId="normal-p">
    <w:name w:val="normal-p"/>
    <w:basedOn w:val="Normal"/>
    <w:rPr>
      <w:sz w:val="20"/>
      <w:szCs w:val="20"/>
    </w:rPr>
  </w:style>
  <w:style w:type="paragraph" w:customStyle="1" w:styleId="normal-p-p">
    <w:name w:val="normal-p-p"/>
    <w:basedOn w:val="Normal"/>
    <w:pPr>
      <w:overflowPunct w:val="0"/>
      <w:jc w:val="both"/>
      <w:textAlignment w:val="baseline"/>
    </w:pPr>
    <w:rPr>
      <w:sz w:val="20"/>
      <w:szCs w:val="20"/>
    </w:rPr>
  </w:style>
  <w:style w:type="paragraph" w:styleId="BodyTextIndent">
    <w:name w:val="Body Text Indent"/>
    <w:basedOn w:val="Normal"/>
    <w:pPr>
      <w:spacing w:before="120" w:after="120" w:line="380" w:lineRule="exact"/>
      <w:ind w:firstLine="720"/>
      <w:jc w:val="both"/>
    </w:pPr>
    <w:rPr>
      <w:spacing w:val="-6"/>
      <w:sz w:val="20"/>
      <w:lang w:val="x-none"/>
    </w:rPr>
  </w:style>
  <w:style w:type="paragraph" w:styleId="BodyTextIndent3">
    <w:name w:val="Body Text Indent 3"/>
    <w:basedOn w:val="Normal"/>
    <w:pPr>
      <w:spacing w:after="120"/>
      <w:ind w:left="360"/>
    </w:pPr>
    <w:rPr>
      <w:sz w:val="16"/>
      <w:szCs w:val="16"/>
      <w:lang w:val="x-none"/>
    </w:rPr>
  </w:style>
  <w:style w:type="paragraph" w:styleId="Header">
    <w:name w:val="header"/>
    <w:basedOn w:val="Normal"/>
    <w:uiPriority w:val="99"/>
    <w:rPr>
      <w:sz w:val="20"/>
      <w:lang w:val="x-none"/>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pPr>
      <w:spacing w:after="160" w:line="240" w:lineRule="exact"/>
    </w:pPr>
    <w:rPr>
      <w:rFonts w:ascii="Arial" w:hAnsi="Arial" w:cs="Arial"/>
      <w:sz w:val="22"/>
      <w:szCs w:val="22"/>
    </w:rPr>
  </w:style>
  <w:style w:type="paragraph" w:customStyle="1" w:styleId="CharCharCharChar1">
    <w:name w:val="Char Char Char Char1"/>
    <w:basedOn w:val="Normal"/>
    <w:pPr>
      <w:spacing w:after="160" w:line="240" w:lineRule="exact"/>
    </w:pPr>
    <w:rPr>
      <w:rFonts w:ascii="Arial" w:hAnsi="Arial" w:cs="Arial"/>
      <w:sz w:val="22"/>
      <w:szCs w:val="22"/>
    </w:rPr>
  </w:style>
  <w:style w:type="paragraph" w:customStyle="1" w:styleId="bai">
    <w:name w:val="bai"/>
    <w:basedOn w:val="Normal"/>
    <w:pPr>
      <w:spacing w:before="280" w:after="280"/>
    </w:pPr>
    <w:rPr>
      <w:sz w:val="24"/>
      <w:szCs w:val="24"/>
    </w:rPr>
  </w:style>
  <w:style w:type="paragraph" w:customStyle="1" w:styleId="lama">
    <w:name w:val="lama"/>
    <w:basedOn w:val="Normal"/>
    <w:pPr>
      <w:spacing w:before="280" w:after="280"/>
    </w:pPr>
    <w:rPr>
      <w:sz w:val="24"/>
      <w:szCs w:val="24"/>
    </w:rPr>
  </w:style>
  <w:style w:type="paragraph" w:customStyle="1" w:styleId="n-dieund-p">
    <w:name w:val="n-dieund-p"/>
    <w:basedOn w:val="Normal"/>
    <w:pPr>
      <w:jc w:val="both"/>
    </w:pPr>
    <w:rPr>
      <w:sz w:val="20"/>
      <w:szCs w:val="20"/>
    </w:rPr>
  </w:style>
  <w:style w:type="paragraph" w:customStyle="1" w:styleId="CharChar1">
    <w:name w:val="Char Char1"/>
    <w:basedOn w:val="Normal"/>
    <w:pPr>
      <w:spacing w:after="160" w:line="240" w:lineRule="exact"/>
    </w:pPr>
    <w:rPr>
      <w:rFonts w:ascii="Arial" w:hAnsi="Arial" w:cs="Arial"/>
      <w:sz w:val="22"/>
      <w:szCs w:val="22"/>
    </w:rPr>
  </w:style>
  <w:style w:type="paragraph" w:styleId="Revision">
    <w:name w:val="Revision"/>
    <w:pPr>
      <w:suppressAutoHyphens/>
    </w:pPr>
    <w:rPr>
      <w:sz w:val="28"/>
      <w:szCs w:val="28"/>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NormalWebChar">
    <w:name w:val="Normal (Web) Char"/>
    <w:aliases w:val="Normal (Web) Char1 Char,Char8 Char Char,Char8 Char1, Char8 Char Char, Char8 Char1,Char Char Char Char2,Char Char Char Char Char Char Char Char Char Char Char Char,Char Char Char Char Char Char Char Char Char Char Char1,webb Char"/>
    <w:link w:val="NormalWeb"/>
    <w:qFormat/>
    <w:locked/>
    <w:rsid w:val="005C4A58"/>
    <w:rPr>
      <w:sz w:val="24"/>
      <w:szCs w:val="24"/>
      <w:lang w:eastAsia="zh-CN"/>
    </w:rPr>
  </w:style>
  <w:style w:type="paragraph" w:styleId="BodyTextIndent2">
    <w:name w:val="Body Text Indent 2"/>
    <w:basedOn w:val="Normal"/>
    <w:link w:val="BodyTextIndent2Char"/>
    <w:uiPriority w:val="99"/>
    <w:semiHidden/>
    <w:unhideWhenUsed/>
    <w:rsid w:val="00501D7A"/>
    <w:pPr>
      <w:spacing w:after="120" w:line="480" w:lineRule="auto"/>
      <w:ind w:left="360"/>
    </w:pPr>
    <w:rPr>
      <w:lang w:val="x-none"/>
    </w:rPr>
  </w:style>
  <w:style w:type="character" w:customStyle="1" w:styleId="BodyTextIndent2Char">
    <w:name w:val="Body Text Indent 2 Char"/>
    <w:link w:val="BodyTextIndent2"/>
    <w:uiPriority w:val="99"/>
    <w:semiHidden/>
    <w:rsid w:val="00501D7A"/>
    <w:rPr>
      <w:sz w:val="28"/>
      <w:szCs w:val="28"/>
      <w:lang w:eastAsia="zh-CN"/>
    </w:rPr>
  </w:style>
  <w:style w:type="paragraph" w:styleId="Title">
    <w:name w:val="Title"/>
    <w:aliases w:val="Title Unauto"/>
    <w:basedOn w:val="Normal"/>
    <w:next w:val="Heading1"/>
    <w:link w:val="TitleChar"/>
    <w:qFormat/>
    <w:rsid w:val="00A2670D"/>
    <w:pPr>
      <w:suppressAutoHyphens w:val="0"/>
      <w:autoSpaceDE w:val="0"/>
      <w:autoSpaceDN w:val="0"/>
      <w:adjustRightInd w:val="0"/>
      <w:spacing w:before="120" w:after="120" w:line="360" w:lineRule="exact"/>
      <w:ind w:firstLine="567"/>
      <w:jc w:val="both"/>
    </w:pPr>
    <w:rPr>
      <w:rFonts w:ascii=".VnTimeH" w:eastAsia="MS Mincho" w:hAnsi=".VnTimeH"/>
      <w:b/>
      <w:bCs/>
      <w:sz w:val="32"/>
      <w:szCs w:val="32"/>
      <w:lang w:val="x-none" w:eastAsia="x-none"/>
    </w:rPr>
  </w:style>
  <w:style w:type="character" w:customStyle="1" w:styleId="TitleChar1">
    <w:name w:val="Title Char1"/>
    <w:uiPriority w:val="10"/>
    <w:rsid w:val="00A2670D"/>
    <w:rPr>
      <w:rFonts w:ascii="Cambria" w:eastAsia="Times New Roman" w:hAnsi="Cambria" w:cs="Times New Roman"/>
      <w:b/>
      <w:bCs/>
      <w:kern w:val="28"/>
      <w:sz w:val="32"/>
      <w:szCs w:val="32"/>
      <w:lang w:eastAsia="zh-CN"/>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3C4DB2"/>
    <w:pPr>
      <w:spacing w:after="160" w:line="240" w:lineRule="exact"/>
    </w:pPr>
    <w:rPr>
      <w:sz w:val="20"/>
      <w:szCs w:val="20"/>
      <w:vertAlign w:val="superscript"/>
      <w:lang w:val="x-none" w:eastAsia="x-none"/>
    </w:rPr>
  </w:style>
  <w:style w:type="character" w:styleId="CommentReference">
    <w:name w:val="annotation reference"/>
    <w:uiPriority w:val="99"/>
    <w:semiHidden/>
    <w:unhideWhenUsed/>
    <w:rsid w:val="00A36EF4"/>
    <w:rPr>
      <w:sz w:val="16"/>
      <w:szCs w:val="16"/>
    </w:rPr>
  </w:style>
  <w:style w:type="paragraph" w:styleId="CommentText">
    <w:name w:val="annotation text"/>
    <w:basedOn w:val="Normal"/>
    <w:link w:val="CommentTextChar"/>
    <w:uiPriority w:val="99"/>
    <w:unhideWhenUsed/>
    <w:rsid w:val="00A36EF4"/>
    <w:rPr>
      <w:sz w:val="20"/>
      <w:szCs w:val="20"/>
      <w:lang w:val="x-none"/>
    </w:rPr>
  </w:style>
  <w:style w:type="character" w:customStyle="1" w:styleId="CommentTextChar">
    <w:name w:val="Comment Text Char"/>
    <w:link w:val="CommentText"/>
    <w:uiPriority w:val="99"/>
    <w:rsid w:val="00A36EF4"/>
    <w:rPr>
      <w:lang w:eastAsia="zh-CN"/>
    </w:rPr>
  </w:style>
  <w:style w:type="paragraph" w:styleId="CommentSubject">
    <w:name w:val="annotation subject"/>
    <w:basedOn w:val="CommentText"/>
    <w:next w:val="CommentText"/>
    <w:link w:val="CommentSubjectChar"/>
    <w:uiPriority w:val="99"/>
    <w:semiHidden/>
    <w:unhideWhenUsed/>
    <w:rsid w:val="00A36EF4"/>
    <w:rPr>
      <w:b/>
      <w:bCs/>
    </w:rPr>
  </w:style>
  <w:style w:type="character" w:customStyle="1" w:styleId="CommentSubjectChar">
    <w:name w:val="Comment Subject Char"/>
    <w:link w:val="CommentSubject"/>
    <w:uiPriority w:val="99"/>
    <w:semiHidden/>
    <w:rsid w:val="00A36EF4"/>
    <w:rPr>
      <w:b/>
      <w:bCs/>
      <w:lang w:eastAsia="zh-CN"/>
    </w:rPr>
  </w:style>
  <w:style w:type="character" w:styleId="Hyperlink">
    <w:name w:val="Hyperlink"/>
    <w:uiPriority w:val="99"/>
    <w:rsid w:val="00A00F2A"/>
    <w:rPr>
      <w:color w:val="0000FF"/>
      <w:u w:val="single"/>
    </w:rPr>
  </w:style>
  <w:style w:type="paragraph" w:customStyle="1" w:styleId="CharCharCharCharCharChar1CharCharCharChar">
    <w:name w:val="Char Char Char Char Char Char1 Char Char Char Char"/>
    <w:basedOn w:val="Normal"/>
    <w:next w:val="Heading2"/>
    <w:rsid w:val="0049369C"/>
    <w:pPr>
      <w:suppressAutoHyphens w:val="0"/>
      <w:spacing w:before="120" w:after="160" w:line="240" w:lineRule="exact"/>
      <w:ind w:firstLine="567"/>
      <w:jc w:val="both"/>
    </w:pPr>
    <w:rPr>
      <w:b/>
      <w:noProof/>
      <w:color w:val="000000"/>
      <w:szCs w:val="20"/>
      <w:lang w:val="vi-VN" w:eastAsia="en-US"/>
    </w:rPr>
  </w:style>
  <w:style w:type="paragraph" w:styleId="ListParagraph">
    <w:name w:val="List Paragraph"/>
    <w:basedOn w:val="Normal"/>
    <w:uiPriority w:val="34"/>
    <w:qFormat/>
    <w:rsid w:val="00442BE3"/>
    <w:pPr>
      <w:suppressAutoHyphens w:val="0"/>
      <w:spacing w:before="120" w:after="120" w:line="340" w:lineRule="atLeast"/>
      <w:ind w:left="720" w:firstLine="567"/>
      <w:contextualSpacing/>
      <w:jc w:val="both"/>
    </w:pPr>
    <w:rPr>
      <w:rFonts w:eastAsia="Calibri" w:cs="Times New Roman (Body CS)"/>
      <w:kern w:val="2"/>
      <w:szCs w:val="24"/>
      <w:lang w:eastAsia="en-US"/>
    </w:rPr>
  </w:style>
  <w:style w:type="paragraph" w:customStyle="1" w:styleId="3">
    <w:name w:val="3"/>
    <w:basedOn w:val="Normal"/>
    <w:qFormat/>
    <w:rsid w:val="00990DB6"/>
    <w:pPr>
      <w:keepNext/>
      <w:keepLines/>
      <w:tabs>
        <w:tab w:val="num" w:pos="360"/>
      </w:tabs>
      <w:suppressAutoHyphens w:val="0"/>
      <w:jc w:val="center"/>
      <w:outlineLvl w:val="0"/>
    </w:pPr>
    <w:rPr>
      <w:rFonts w:ascii="Times New Roman Bold" w:eastAsia="Calibri" w:hAnsi="Times New Roman Bold"/>
      <w:b/>
      <w:szCs w:val="24"/>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944">
      <w:bodyDiv w:val="1"/>
      <w:marLeft w:val="0"/>
      <w:marRight w:val="0"/>
      <w:marTop w:val="0"/>
      <w:marBottom w:val="0"/>
      <w:divBdr>
        <w:top w:val="none" w:sz="0" w:space="0" w:color="auto"/>
        <w:left w:val="none" w:sz="0" w:space="0" w:color="auto"/>
        <w:bottom w:val="none" w:sz="0" w:space="0" w:color="auto"/>
        <w:right w:val="none" w:sz="0" w:space="0" w:color="auto"/>
      </w:divBdr>
    </w:div>
    <w:div w:id="240219387">
      <w:bodyDiv w:val="1"/>
      <w:marLeft w:val="0"/>
      <w:marRight w:val="0"/>
      <w:marTop w:val="0"/>
      <w:marBottom w:val="0"/>
      <w:divBdr>
        <w:top w:val="none" w:sz="0" w:space="0" w:color="auto"/>
        <w:left w:val="none" w:sz="0" w:space="0" w:color="auto"/>
        <w:bottom w:val="none" w:sz="0" w:space="0" w:color="auto"/>
        <w:right w:val="none" w:sz="0" w:space="0" w:color="auto"/>
      </w:divBdr>
    </w:div>
    <w:div w:id="259261022">
      <w:bodyDiv w:val="1"/>
      <w:marLeft w:val="0"/>
      <w:marRight w:val="0"/>
      <w:marTop w:val="0"/>
      <w:marBottom w:val="0"/>
      <w:divBdr>
        <w:top w:val="none" w:sz="0" w:space="0" w:color="auto"/>
        <w:left w:val="none" w:sz="0" w:space="0" w:color="auto"/>
        <w:bottom w:val="none" w:sz="0" w:space="0" w:color="auto"/>
        <w:right w:val="none" w:sz="0" w:space="0" w:color="auto"/>
      </w:divBdr>
    </w:div>
    <w:div w:id="263997450">
      <w:bodyDiv w:val="1"/>
      <w:marLeft w:val="0"/>
      <w:marRight w:val="0"/>
      <w:marTop w:val="0"/>
      <w:marBottom w:val="0"/>
      <w:divBdr>
        <w:top w:val="none" w:sz="0" w:space="0" w:color="auto"/>
        <w:left w:val="none" w:sz="0" w:space="0" w:color="auto"/>
        <w:bottom w:val="none" w:sz="0" w:space="0" w:color="auto"/>
        <w:right w:val="none" w:sz="0" w:space="0" w:color="auto"/>
      </w:divBdr>
    </w:div>
    <w:div w:id="297103095">
      <w:bodyDiv w:val="1"/>
      <w:marLeft w:val="0"/>
      <w:marRight w:val="0"/>
      <w:marTop w:val="0"/>
      <w:marBottom w:val="0"/>
      <w:divBdr>
        <w:top w:val="none" w:sz="0" w:space="0" w:color="auto"/>
        <w:left w:val="none" w:sz="0" w:space="0" w:color="auto"/>
        <w:bottom w:val="none" w:sz="0" w:space="0" w:color="auto"/>
        <w:right w:val="none" w:sz="0" w:space="0" w:color="auto"/>
      </w:divBdr>
    </w:div>
    <w:div w:id="358968479">
      <w:bodyDiv w:val="1"/>
      <w:marLeft w:val="0"/>
      <w:marRight w:val="0"/>
      <w:marTop w:val="0"/>
      <w:marBottom w:val="0"/>
      <w:divBdr>
        <w:top w:val="none" w:sz="0" w:space="0" w:color="auto"/>
        <w:left w:val="none" w:sz="0" w:space="0" w:color="auto"/>
        <w:bottom w:val="none" w:sz="0" w:space="0" w:color="auto"/>
        <w:right w:val="none" w:sz="0" w:space="0" w:color="auto"/>
      </w:divBdr>
    </w:div>
    <w:div w:id="455679505">
      <w:bodyDiv w:val="1"/>
      <w:marLeft w:val="0"/>
      <w:marRight w:val="0"/>
      <w:marTop w:val="0"/>
      <w:marBottom w:val="0"/>
      <w:divBdr>
        <w:top w:val="none" w:sz="0" w:space="0" w:color="auto"/>
        <w:left w:val="none" w:sz="0" w:space="0" w:color="auto"/>
        <w:bottom w:val="none" w:sz="0" w:space="0" w:color="auto"/>
        <w:right w:val="none" w:sz="0" w:space="0" w:color="auto"/>
      </w:divBdr>
    </w:div>
    <w:div w:id="508565765">
      <w:bodyDiv w:val="1"/>
      <w:marLeft w:val="0"/>
      <w:marRight w:val="0"/>
      <w:marTop w:val="0"/>
      <w:marBottom w:val="0"/>
      <w:divBdr>
        <w:top w:val="none" w:sz="0" w:space="0" w:color="auto"/>
        <w:left w:val="none" w:sz="0" w:space="0" w:color="auto"/>
        <w:bottom w:val="none" w:sz="0" w:space="0" w:color="auto"/>
        <w:right w:val="none" w:sz="0" w:space="0" w:color="auto"/>
      </w:divBdr>
    </w:div>
    <w:div w:id="717322148">
      <w:bodyDiv w:val="1"/>
      <w:marLeft w:val="0"/>
      <w:marRight w:val="0"/>
      <w:marTop w:val="0"/>
      <w:marBottom w:val="0"/>
      <w:divBdr>
        <w:top w:val="none" w:sz="0" w:space="0" w:color="auto"/>
        <w:left w:val="none" w:sz="0" w:space="0" w:color="auto"/>
        <w:bottom w:val="none" w:sz="0" w:space="0" w:color="auto"/>
        <w:right w:val="none" w:sz="0" w:space="0" w:color="auto"/>
      </w:divBdr>
    </w:div>
    <w:div w:id="763381681">
      <w:bodyDiv w:val="1"/>
      <w:marLeft w:val="0"/>
      <w:marRight w:val="0"/>
      <w:marTop w:val="0"/>
      <w:marBottom w:val="0"/>
      <w:divBdr>
        <w:top w:val="none" w:sz="0" w:space="0" w:color="auto"/>
        <w:left w:val="none" w:sz="0" w:space="0" w:color="auto"/>
        <w:bottom w:val="none" w:sz="0" w:space="0" w:color="auto"/>
        <w:right w:val="none" w:sz="0" w:space="0" w:color="auto"/>
      </w:divBdr>
    </w:div>
    <w:div w:id="785854537">
      <w:bodyDiv w:val="1"/>
      <w:marLeft w:val="0"/>
      <w:marRight w:val="0"/>
      <w:marTop w:val="0"/>
      <w:marBottom w:val="0"/>
      <w:divBdr>
        <w:top w:val="none" w:sz="0" w:space="0" w:color="auto"/>
        <w:left w:val="none" w:sz="0" w:space="0" w:color="auto"/>
        <w:bottom w:val="none" w:sz="0" w:space="0" w:color="auto"/>
        <w:right w:val="none" w:sz="0" w:space="0" w:color="auto"/>
      </w:divBdr>
    </w:div>
    <w:div w:id="911432272">
      <w:bodyDiv w:val="1"/>
      <w:marLeft w:val="0"/>
      <w:marRight w:val="0"/>
      <w:marTop w:val="0"/>
      <w:marBottom w:val="0"/>
      <w:divBdr>
        <w:top w:val="none" w:sz="0" w:space="0" w:color="auto"/>
        <w:left w:val="none" w:sz="0" w:space="0" w:color="auto"/>
        <w:bottom w:val="none" w:sz="0" w:space="0" w:color="auto"/>
        <w:right w:val="none" w:sz="0" w:space="0" w:color="auto"/>
      </w:divBdr>
    </w:div>
    <w:div w:id="921452232">
      <w:bodyDiv w:val="1"/>
      <w:marLeft w:val="0"/>
      <w:marRight w:val="0"/>
      <w:marTop w:val="0"/>
      <w:marBottom w:val="0"/>
      <w:divBdr>
        <w:top w:val="none" w:sz="0" w:space="0" w:color="auto"/>
        <w:left w:val="none" w:sz="0" w:space="0" w:color="auto"/>
        <w:bottom w:val="none" w:sz="0" w:space="0" w:color="auto"/>
        <w:right w:val="none" w:sz="0" w:space="0" w:color="auto"/>
      </w:divBdr>
    </w:div>
    <w:div w:id="1001275257">
      <w:bodyDiv w:val="1"/>
      <w:marLeft w:val="0"/>
      <w:marRight w:val="0"/>
      <w:marTop w:val="0"/>
      <w:marBottom w:val="0"/>
      <w:divBdr>
        <w:top w:val="none" w:sz="0" w:space="0" w:color="auto"/>
        <w:left w:val="none" w:sz="0" w:space="0" w:color="auto"/>
        <w:bottom w:val="none" w:sz="0" w:space="0" w:color="auto"/>
        <w:right w:val="none" w:sz="0" w:space="0" w:color="auto"/>
      </w:divBdr>
    </w:div>
    <w:div w:id="1090541084">
      <w:bodyDiv w:val="1"/>
      <w:marLeft w:val="0"/>
      <w:marRight w:val="0"/>
      <w:marTop w:val="0"/>
      <w:marBottom w:val="0"/>
      <w:divBdr>
        <w:top w:val="none" w:sz="0" w:space="0" w:color="auto"/>
        <w:left w:val="none" w:sz="0" w:space="0" w:color="auto"/>
        <w:bottom w:val="none" w:sz="0" w:space="0" w:color="auto"/>
        <w:right w:val="none" w:sz="0" w:space="0" w:color="auto"/>
      </w:divBdr>
    </w:div>
    <w:div w:id="1244221930">
      <w:bodyDiv w:val="1"/>
      <w:marLeft w:val="0"/>
      <w:marRight w:val="0"/>
      <w:marTop w:val="0"/>
      <w:marBottom w:val="0"/>
      <w:divBdr>
        <w:top w:val="none" w:sz="0" w:space="0" w:color="auto"/>
        <w:left w:val="none" w:sz="0" w:space="0" w:color="auto"/>
        <w:bottom w:val="none" w:sz="0" w:space="0" w:color="auto"/>
        <w:right w:val="none" w:sz="0" w:space="0" w:color="auto"/>
      </w:divBdr>
    </w:div>
    <w:div w:id="1286035419">
      <w:bodyDiv w:val="1"/>
      <w:marLeft w:val="0"/>
      <w:marRight w:val="0"/>
      <w:marTop w:val="0"/>
      <w:marBottom w:val="0"/>
      <w:divBdr>
        <w:top w:val="none" w:sz="0" w:space="0" w:color="auto"/>
        <w:left w:val="none" w:sz="0" w:space="0" w:color="auto"/>
        <w:bottom w:val="none" w:sz="0" w:space="0" w:color="auto"/>
        <w:right w:val="none" w:sz="0" w:space="0" w:color="auto"/>
      </w:divBdr>
    </w:div>
    <w:div w:id="1311399030">
      <w:bodyDiv w:val="1"/>
      <w:marLeft w:val="0"/>
      <w:marRight w:val="0"/>
      <w:marTop w:val="0"/>
      <w:marBottom w:val="0"/>
      <w:divBdr>
        <w:top w:val="none" w:sz="0" w:space="0" w:color="auto"/>
        <w:left w:val="none" w:sz="0" w:space="0" w:color="auto"/>
        <w:bottom w:val="none" w:sz="0" w:space="0" w:color="auto"/>
        <w:right w:val="none" w:sz="0" w:space="0" w:color="auto"/>
      </w:divBdr>
    </w:div>
    <w:div w:id="1347101485">
      <w:bodyDiv w:val="1"/>
      <w:marLeft w:val="0"/>
      <w:marRight w:val="0"/>
      <w:marTop w:val="0"/>
      <w:marBottom w:val="0"/>
      <w:divBdr>
        <w:top w:val="none" w:sz="0" w:space="0" w:color="auto"/>
        <w:left w:val="none" w:sz="0" w:space="0" w:color="auto"/>
        <w:bottom w:val="none" w:sz="0" w:space="0" w:color="auto"/>
        <w:right w:val="none" w:sz="0" w:space="0" w:color="auto"/>
      </w:divBdr>
    </w:div>
    <w:div w:id="1464618218">
      <w:bodyDiv w:val="1"/>
      <w:marLeft w:val="0"/>
      <w:marRight w:val="0"/>
      <w:marTop w:val="0"/>
      <w:marBottom w:val="0"/>
      <w:divBdr>
        <w:top w:val="none" w:sz="0" w:space="0" w:color="auto"/>
        <w:left w:val="none" w:sz="0" w:space="0" w:color="auto"/>
        <w:bottom w:val="none" w:sz="0" w:space="0" w:color="auto"/>
        <w:right w:val="none" w:sz="0" w:space="0" w:color="auto"/>
      </w:divBdr>
    </w:div>
    <w:div w:id="1494832114">
      <w:bodyDiv w:val="1"/>
      <w:marLeft w:val="0"/>
      <w:marRight w:val="0"/>
      <w:marTop w:val="0"/>
      <w:marBottom w:val="0"/>
      <w:divBdr>
        <w:top w:val="none" w:sz="0" w:space="0" w:color="auto"/>
        <w:left w:val="none" w:sz="0" w:space="0" w:color="auto"/>
        <w:bottom w:val="none" w:sz="0" w:space="0" w:color="auto"/>
        <w:right w:val="none" w:sz="0" w:space="0" w:color="auto"/>
      </w:divBdr>
    </w:div>
    <w:div w:id="1512720015">
      <w:bodyDiv w:val="1"/>
      <w:marLeft w:val="0"/>
      <w:marRight w:val="0"/>
      <w:marTop w:val="0"/>
      <w:marBottom w:val="0"/>
      <w:divBdr>
        <w:top w:val="none" w:sz="0" w:space="0" w:color="auto"/>
        <w:left w:val="none" w:sz="0" w:space="0" w:color="auto"/>
        <w:bottom w:val="none" w:sz="0" w:space="0" w:color="auto"/>
        <w:right w:val="none" w:sz="0" w:space="0" w:color="auto"/>
      </w:divBdr>
    </w:div>
    <w:div w:id="1550413386">
      <w:bodyDiv w:val="1"/>
      <w:marLeft w:val="0"/>
      <w:marRight w:val="0"/>
      <w:marTop w:val="0"/>
      <w:marBottom w:val="0"/>
      <w:divBdr>
        <w:top w:val="none" w:sz="0" w:space="0" w:color="auto"/>
        <w:left w:val="none" w:sz="0" w:space="0" w:color="auto"/>
        <w:bottom w:val="none" w:sz="0" w:space="0" w:color="auto"/>
        <w:right w:val="none" w:sz="0" w:space="0" w:color="auto"/>
      </w:divBdr>
    </w:div>
    <w:div w:id="1568153665">
      <w:bodyDiv w:val="1"/>
      <w:marLeft w:val="0"/>
      <w:marRight w:val="0"/>
      <w:marTop w:val="0"/>
      <w:marBottom w:val="0"/>
      <w:divBdr>
        <w:top w:val="none" w:sz="0" w:space="0" w:color="auto"/>
        <w:left w:val="none" w:sz="0" w:space="0" w:color="auto"/>
        <w:bottom w:val="none" w:sz="0" w:space="0" w:color="auto"/>
        <w:right w:val="none" w:sz="0" w:space="0" w:color="auto"/>
      </w:divBdr>
    </w:div>
    <w:div w:id="1643656835">
      <w:bodyDiv w:val="1"/>
      <w:marLeft w:val="0"/>
      <w:marRight w:val="0"/>
      <w:marTop w:val="0"/>
      <w:marBottom w:val="0"/>
      <w:divBdr>
        <w:top w:val="none" w:sz="0" w:space="0" w:color="auto"/>
        <w:left w:val="none" w:sz="0" w:space="0" w:color="auto"/>
        <w:bottom w:val="none" w:sz="0" w:space="0" w:color="auto"/>
        <w:right w:val="none" w:sz="0" w:space="0" w:color="auto"/>
      </w:divBdr>
    </w:div>
    <w:div w:id="1646229933">
      <w:bodyDiv w:val="1"/>
      <w:marLeft w:val="0"/>
      <w:marRight w:val="0"/>
      <w:marTop w:val="0"/>
      <w:marBottom w:val="0"/>
      <w:divBdr>
        <w:top w:val="none" w:sz="0" w:space="0" w:color="auto"/>
        <w:left w:val="none" w:sz="0" w:space="0" w:color="auto"/>
        <w:bottom w:val="none" w:sz="0" w:space="0" w:color="auto"/>
        <w:right w:val="none" w:sz="0" w:space="0" w:color="auto"/>
      </w:divBdr>
    </w:div>
    <w:div w:id="1798058652">
      <w:bodyDiv w:val="1"/>
      <w:marLeft w:val="0"/>
      <w:marRight w:val="0"/>
      <w:marTop w:val="0"/>
      <w:marBottom w:val="0"/>
      <w:divBdr>
        <w:top w:val="none" w:sz="0" w:space="0" w:color="auto"/>
        <w:left w:val="none" w:sz="0" w:space="0" w:color="auto"/>
        <w:bottom w:val="none" w:sz="0" w:space="0" w:color="auto"/>
        <w:right w:val="none" w:sz="0" w:space="0" w:color="auto"/>
      </w:divBdr>
    </w:div>
    <w:div w:id="1808743548">
      <w:bodyDiv w:val="1"/>
      <w:marLeft w:val="0"/>
      <w:marRight w:val="0"/>
      <w:marTop w:val="0"/>
      <w:marBottom w:val="0"/>
      <w:divBdr>
        <w:top w:val="none" w:sz="0" w:space="0" w:color="auto"/>
        <w:left w:val="none" w:sz="0" w:space="0" w:color="auto"/>
        <w:bottom w:val="none" w:sz="0" w:space="0" w:color="auto"/>
        <w:right w:val="none" w:sz="0" w:space="0" w:color="auto"/>
      </w:divBdr>
    </w:div>
    <w:div w:id="1926496694">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86817202">
      <w:bodyDiv w:val="1"/>
      <w:marLeft w:val="0"/>
      <w:marRight w:val="0"/>
      <w:marTop w:val="0"/>
      <w:marBottom w:val="0"/>
      <w:divBdr>
        <w:top w:val="none" w:sz="0" w:space="0" w:color="auto"/>
        <w:left w:val="none" w:sz="0" w:space="0" w:color="auto"/>
        <w:bottom w:val="none" w:sz="0" w:space="0" w:color="auto"/>
        <w:right w:val="none" w:sz="0" w:space="0" w:color="auto"/>
      </w:divBdr>
    </w:div>
    <w:div w:id="2023699499">
      <w:bodyDiv w:val="1"/>
      <w:marLeft w:val="0"/>
      <w:marRight w:val="0"/>
      <w:marTop w:val="0"/>
      <w:marBottom w:val="0"/>
      <w:divBdr>
        <w:top w:val="none" w:sz="0" w:space="0" w:color="auto"/>
        <w:left w:val="none" w:sz="0" w:space="0" w:color="auto"/>
        <w:bottom w:val="none" w:sz="0" w:space="0" w:color="auto"/>
        <w:right w:val="none" w:sz="0" w:space="0" w:color="auto"/>
      </w:divBdr>
    </w:div>
    <w:div w:id="2036155402">
      <w:bodyDiv w:val="1"/>
      <w:marLeft w:val="0"/>
      <w:marRight w:val="0"/>
      <w:marTop w:val="0"/>
      <w:marBottom w:val="0"/>
      <w:divBdr>
        <w:top w:val="none" w:sz="0" w:space="0" w:color="auto"/>
        <w:left w:val="none" w:sz="0" w:space="0" w:color="auto"/>
        <w:bottom w:val="none" w:sz="0" w:space="0" w:color="auto"/>
        <w:right w:val="none" w:sz="0" w:space="0" w:color="auto"/>
      </w:divBdr>
    </w:div>
    <w:div w:id="20851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B050-90CF-4724-A481-BD1D4A87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Windows 10</cp:lastModifiedBy>
  <cp:revision>4</cp:revision>
  <cp:lastPrinted>2025-04-28T08:04:00Z</cp:lastPrinted>
  <dcterms:created xsi:type="dcterms:W3CDTF">2025-04-28T07:24:00Z</dcterms:created>
  <dcterms:modified xsi:type="dcterms:W3CDTF">2025-04-28T08:05:00Z</dcterms:modified>
</cp:coreProperties>
</file>