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Description w:val="table"/>
      </w:tblPr>
      <w:tblGrid>
        <w:gridCol w:w="3493"/>
        <w:gridCol w:w="5867"/>
      </w:tblGrid>
      <w:tr w:rsidR="00E423F5" w:rsidRPr="00E423F5" w:rsidTr="00E423F5">
        <w:tc>
          <w:tcPr>
            <w:tcW w:w="6945" w:type="dxa"/>
            <w:hideMark/>
          </w:tcPr>
          <w:p w:rsidR="00E423F5" w:rsidRPr="00E423F5" w:rsidRDefault="00E423F5" w:rsidP="00E423F5">
            <w:pPr>
              <w:spacing w:before="100" w:beforeAutospacing="1" w:after="100" w:afterAutospacing="1" w:line="240" w:lineRule="auto"/>
              <w:jc w:val="center"/>
              <w:rPr>
                <w:rFonts w:ascii="Arial" w:eastAsia="Times New Roman" w:hAnsi="Arial" w:cs="Arial"/>
                <w:b/>
                <w:bCs/>
                <w:sz w:val="26"/>
                <w:szCs w:val="26"/>
              </w:rPr>
            </w:pPr>
            <w:r w:rsidRPr="00E423F5">
              <w:rPr>
                <w:rFonts w:ascii="Arial" w:eastAsia="Times New Roman" w:hAnsi="Arial" w:cs="Arial"/>
                <w:b/>
                <w:bCs/>
                <w:sz w:val="20"/>
                <w:szCs w:val="20"/>
              </w:rPr>
              <w:t>BỘ TÀI CHÍNH</w:t>
            </w:r>
          </w:p>
        </w:tc>
        <w:tc>
          <w:tcPr>
            <w:tcW w:w="12735" w:type="dxa"/>
            <w:hideMark/>
          </w:tcPr>
          <w:p w:rsidR="00E423F5" w:rsidRPr="00E423F5" w:rsidRDefault="00E423F5" w:rsidP="00E423F5">
            <w:pPr>
              <w:spacing w:before="100" w:beforeAutospacing="1" w:after="100" w:afterAutospacing="1" w:line="240" w:lineRule="auto"/>
              <w:jc w:val="center"/>
              <w:rPr>
                <w:rFonts w:ascii="Arial" w:eastAsia="Times New Roman" w:hAnsi="Arial" w:cs="Arial"/>
                <w:sz w:val="26"/>
                <w:szCs w:val="26"/>
              </w:rPr>
            </w:pPr>
            <w:r w:rsidRPr="00E423F5">
              <w:rPr>
                <w:rFonts w:ascii="Arial" w:eastAsia="Times New Roman" w:hAnsi="Arial" w:cs="Arial"/>
                <w:b/>
                <w:bCs/>
                <w:sz w:val="20"/>
                <w:szCs w:val="20"/>
              </w:rPr>
              <w:t>CỘNG HOÀ XÃ HỘI CHỦ NGHĨA VIỆT NAM</w:t>
            </w:r>
          </w:p>
        </w:tc>
      </w:tr>
      <w:tr w:rsidR="00E423F5" w:rsidRPr="00E423F5" w:rsidTr="00E423F5">
        <w:tc>
          <w:tcPr>
            <w:tcW w:w="6945" w:type="dxa"/>
            <w:hideMark/>
          </w:tcPr>
          <w:p w:rsidR="00E423F5" w:rsidRPr="00E423F5" w:rsidRDefault="00E423F5" w:rsidP="00E423F5">
            <w:pPr>
              <w:spacing w:before="120" w:after="100" w:afterAutospacing="1" w:line="240" w:lineRule="auto"/>
              <w:jc w:val="center"/>
              <w:rPr>
                <w:rFonts w:ascii="Arial" w:eastAsia="Times New Roman" w:hAnsi="Arial" w:cs="Arial"/>
                <w:b/>
                <w:bCs/>
                <w:sz w:val="26"/>
                <w:szCs w:val="26"/>
              </w:rPr>
            </w:pPr>
            <w:r w:rsidRPr="00E423F5">
              <w:rPr>
                <w:rFonts w:ascii="Arial" w:eastAsia="Times New Roman" w:hAnsi="Arial" w:cs="Arial"/>
                <w:sz w:val="20"/>
                <w:szCs w:val="20"/>
              </w:rPr>
              <w:t>Số: 2643/QĐ-BTC</w:t>
            </w:r>
          </w:p>
        </w:tc>
        <w:tc>
          <w:tcPr>
            <w:tcW w:w="12735" w:type="dxa"/>
            <w:hideMark/>
          </w:tcPr>
          <w:p w:rsidR="00E423F5" w:rsidRPr="00E423F5" w:rsidRDefault="00E423F5" w:rsidP="00E423F5">
            <w:pPr>
              <w:spacing w:before="100" w:beforeAutospacing="1" w:after="100" w:afterAutospacing="1" w:line="240" w:lineRule="auto"/>
              <w:jc w:val="center"/>
              <w:rPr>
                <w:rFonts w:ascii="Arial" w:eastAsia="Times New Roman" w:hAnsi="Arial" w:cs="Arial"/>
                <w:sz w:val="26"/>
                <w:szCs w:val="26"/>
              </w:rPr>
            </w:pPr>
            <w:r w:rsidRPr="00E423F5">
              <w:rPr>
                <w:rFonts w:ascii="Arial" w:eastAsia="Times New Roman" w:hAnsi="Arial" w:cs="Arial"/>
                <w:b/>
                <w:bCs/>
                <w:sz w:val="20"/>
                <w:szCs w:val="20"/>
              </w:rPr>
              <w:t>Độc lập - Tự do - Hạnh phúc</w:t>
            </w:r>
          </w:p>
          <w:p w:rsidR="00E423F5" w:rsidRPr="00E423F5" w:rsidRDefault="00E423F5" w:rsidP="00E423F5">
            <w:pPr>
              <w:spacing w:before="100" w:beforeAutospacing="1" w:after="100" w:afterAutospacing="1" w:line="240" w:lineRule="auto"/>
              <w:jc w:val="center"/>
              <w:rPr>
                <w:rFonts w:ascii="Arial" w:eastAsia="Times New Roman" w:hAnsi="Arial" w:cs="Arial"/>
                <w:sz w:val="26"/>
                <w:szCs w:val="26"/>
              </w:rPr>
            </w:pPr>
            <w:r w:rsidRPr="00E423F5">
              <w:rPr>
                <w:rFonts w:ascii="Arial" w:eastAsia="Times New Roman" w:hAnsi="Arial" w:cs="Arial"/>
                <w:sz w:val="20"/>
                <w:szCs w:val="20"/>
              </w:rPr>
              <w:t>Hà Nội, ngày 14 tháng 12 năm 2015</w:t>
            </w:r>
          </w:p>
        </w:tc>
      </w:tr>
    </w:tbl>
    <w:p w:rsidR="00E423F5" w:rsidRPr="00E423F5" w:rsidRDefault="00E423F5" w:rsidP="00E423F5">
      <w:pPr>
        <w:spacing w:before="100" w:beforeAutospacing="1" w:after="100" w:afterAutospacing="1" w:line="240" w:lineRule="auto"/>
        <w:jc w:val="center"/>
        <w:rPr>
          <w:rFonts w:ascii="Arial" w:eastAsia="Times New Roman" w:hAnsi="Arial" w:cs="Arial"/>
          <w:sz w:val="26"/>
          <w:szCs w:val="26"/>
        </w:rPr>
      </w:pPr>
      <w:r w:rsidRPr="00E423F5">
        <w:rPr>
          <w:rFonts w:ascii="Arial" w:eastAsia="Times New Roman" w:hAnsi="Arial" w:cs="Arial"/>
          <w:b/>
          <w:bCs/>
          <w:sz w:val="20"/>
          <w:szCs w:val="20"/>
        </w:rPr>
        <w:t>QUYẾT ĐỊNH</w:t>
      </w:r>
    </w:p>
    <w:p w:rsidR="00E423F5" w:rsidRPr="00E423F5" w:rsidRDefault="00E423F5" w:rsidP="00E423F5">
      <w:pPr>
        <w:spacing w:before="100" w:beforeAutospacing="1" w:after="100" w:afterAutospacing="1" w:line="240" w:lineRule="auto"/>
        <w:jc w:val="center"/>
        <w:rPr>
          <w:rFonts w:ascii="Arial" w:eastAsia="Times New Roman" w:hAnsi="Arial" w:cs="Arial"/>
          <w:sz w:val="26"/>
          <w:szCs w:val="26"/>
        </w:rPr>
      </w:pPr>
      <w:r w:rsidRPr="00E423F5">
        <w:rPr>
          <w:rFonts w:ascii="Arial" w:eastAsia="Times New Roman" w:hAnsi="Arial" w:cs="Arial"/>
          <w:b/>
          <w:bCs/>
          <w:sz w:val="20"/>
          <w:szCs w:val="20"/>
        </w:rPr>
        <w:t>V/v công bố công khai số liệu dự toán ngân sách nhà nước năm 2016</w:t>
      </w:r>
    </w:p>
    <w:p w:rsidR="00E423F5" w:rsidRPr="00E423F5" w:rsidRDefault="00E423F5" w:rsidP="00E423F5">
      <w:pPr>
        <w:spacing w:before="100" w:beforeAutospacing="1" w:after="100" w:afterAutospacing="1" w:line="240" w:lineRule="auto"/>
        <w:jc w:val="center"/>
        <w:rPr>
          <w:rFonts w:ascii="Arial" w:eastAsia="Times New Roman" w:hAnsi="Arial" w:cs="Arial"/>
          <w:b/>
          <w:bCs/>
          <w:sz w:val="26"/>
          <w:szCs w:val="26"/>
        </w:rPr>
      </w:pPr>
      <w:r w:rsidRPr="00E423F5">
        <w:rPr>
          <w:rFonts w:ascii="Arial" w:eastAsia="Times New Roman" w:hAnsi="Arial" w:cs="Arial"/>
          <w:b/>
          <w:bCs/>
          <w:sz w:val="20"/>
          <w:szCs w:val="20"/>
        </w:rPr>
        <w:t>BỘ TRƯỞNG BỘ TÀI CHÍNH</w:t>
      </w:r>
    </w:p>
    <w:p w:rsidR="00E423F5" w:rsidRPr="00E423F5" w:rsidRDefault="00E423F5" w:rsidP="00E423F5">
      <w:pPr>
        <w:spacing w:before="120" w:after="100" w:afterAutospacing="1" w:line="240" w:lineRule="auto"/>
        <w:ind w:firstLine="720"/>
        <w:jc w:val="both"/>
        <w:rPr>
          <w:rFonts w:ascii="Arial" w:eastAsia="Times New Roman" w:hAnsi="Arial" w:cs="Arial"/>
          <w:sz w:val="26"/>
          <w:szCs w:val="26"/>
        </w:rPr>
      </w:pPr>
      <w:r w:rsidRPr="00E423F5">
        <w:rPr>
          <w:rFonts w:ascii="Arial" w:eastAsia="Times New Roman" w:hAnsi="Arial" w:cs="Arial"/>
          <w:sz w:val="20"/>
          <w:szCs w:val="20"/>
        </w:rPr>
        <w:t>Căn cứ Nghị định số 215/2013/NĐ-CP ngày 23 tháng 12 năm 2013 của Chính phủ quy định chức năng, nhiệm vụ, quyền hạn và cơ cấu tổ chức của Bộ Tài chính;</w:t>
      </w:r>
    </w:p>
    <w:p w:rsidR="00E423F5" w:rsidRPr="00E423F5" w:rsidRDefault="00E423F5" w:rsidP="00E423F5">
      <w:pPr>
        <w:spacing w:before="120" w:after="100" w:afterAutospacing="1" w:line="240" w:lineRule="auto"/>
        <w:ind w:firstLine="720"/>
        <w:jc w:val="both"/>
        <w:rPr>
          <w:rFonts w:ascii="Arial" w:eastAsia="Times New Roman" w:hAnsi="Arial" w:cs="Arial"/>
          <w:sz w:val="26"/>
          <w:szCs w:val="26"/>
        </w:rPr>
      </w:pPr>
      <w:r w:rsidRPr="00E423F5">
        <w:rPr>
          <w:rFonts w:ascii="Arial" w:eastAsia="Times New Roman" w:hAnsi="Arial" w:cs="Arial"/>
          <w:sz w:val="20"/>
          <w:szCs w:val="20"/>
        </w:rPr>
        <w:t xml:space="preserve">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w:t>
      </w:r>
    </w:p>
    <w:p w:rsidR="00E423F5" w:rsidRPr="00E423F5" w:rsidRDefault="00E423F5" w:rsidP="00E423F5">
      <w:pPr>
        <w:spacing w:before="120" w:after="100" w:afterAutospacing="1" w:line="240" w:lineRule="auto"/>
        <w:ind w:firstLine="720"/>
        <w:jc w:val="both"/>
        <w:rPr>
          <w:rFonts w:ascii="Arial" w:eastAsia="Times New Roman" w:hAnsi="Arial" w:cs="Arial"/>
          <w:sz w:val="26"/>
          <w:szCs w:val="26"/>
        </w:rPr>
      </w:pPr>
      <w:r w:rsidRPr="00E423F5">
        <w:rPr>
          <w:rFonts w:ascii="Arial" w:eastAsia="Times New Roman" w:hAnsi="Arial" w:cs="Arial"/>
          <w:sz w:val="20"/>
          <w:szCs w:val="20"/>
        </w:rPr>
        <w:t>Căn cứ Thông tư số 03/2005/TT-BTC ngày 06/01/2005 của Bộ Tài chính hướng dẫn thực hiện quy chế công khai tài chính đối với các cấp ngân sách nhà nước và chế độ báo cáo tình hình thực hiện công khai tài chính;</w:t>
      </w:r>
    </w:p>
    <w:p w:rsidR="00E423F5" w:rsidRPr="00E423F5" w:rsidRDefault="00E423F5" w:rsidP="00E423F5">
      <w:pPr>
        <w:spacing w:before="120" w:after="100" w:afterAutospacing="1" w:line="240" w:lineRule="auto"/>
        <w:ind w:firstLine="720"/>
        <w:jc w:val="both"/>
        <w:rPr>
          <w:rFonts w:ascii="Arial" w:eastAsia="Times New Roman" w:hAnsi="Arial" w:cs="Arial"/>
          <w:sz w:val="26"/>
          <w:szCs w:val="26"/>
        </w:rPr>
      </w:pPr>
      <w:r w:rsidRPr="00E423F5">
        <w:rPr>
          <w:rFonts w:ascii="Arial" w:eastAsia="Times New Roman" w:hAnsi="Arial" w:cs="Arial"/>
          <w:sz w:val="20"/>
          <w:szCs w:val="20"/>
        </w:rPr>
        <w:t>Căn cứ Nghị quyết số 99/2015/QH13 ngày 11/11/2015 của Quốc hội về dự toán ngân sách nhà nước năm 2016;</w:t>
      </w:r>
    </w:p>
    <w:p w:rsidR="00E423F5" w:rsidRPr="00E423F5" w:rsidRDefault="00E423F5" w:rsidP="00E423F5">
      <w:pPr>
        <w:spacing w:before="120" w:after="100" w:afterAutospacing="1" w:line="240" w:lineRule="auto"/>
        <w:ind w:firstLine="720"/>
        <w:jc w:val="both"/>
        <w:rPr>
          <w:rFonts w:ascii="Arial" w:eastAsia="Times New Roman" w:hAnsi="Arial" w:cs="Arial"/>
          <w:sz w:val="26"/>
          <w:szCs w:val="26"/>
        </w:rPr>
      </w:pPr>
      <w:r w:rsidRPr="00E423F5">
        <w:rPr>
          <w:rFonts w:ascii="Arial" w:eastAsia="Times New Roman" w:hAnsi="Arial" w:cs="Arial"/>
          <w:sz w:val="20"/>
          <w:szCs w:val="20"/>
        </w:rPr>
        <w:t>Căn cứ Nghị quyết số 101/2015/QH13 ngày 11/11/2015 của Quốc hội về phân bổ ngân sách trung ương năm 2016;</w:t>
      </w:r>
    </w:p>
    <w:p w:rsidR="00E423F5" w:rsidRPr="00E423F5" w:rsidRDefault="00E423F5" w:rsidP="00E423F5">
      <w:pPr>
        <w:spacing w:before="120" w:after="100" w:afterAutospacing="1" w:line="240" w:lineRule="auto"/>
        <w:ind w:firstLine="720"/>
        <w:jc w:val="both"/>
        <w:rPr>
          <w:rFonts w:ascii="Arial" w:eastAsia="Times New Roman" w:hAnsi="Arial" w:cs="Arial"/>
          <w:sz w:val="26"/>
          <w:szCs w:val="26"/>
        </w:rPr>
      </w:pPr>
      <w:r w:rsidRPr="00E423F5">
        <w:rPr>
          <w:rFonts w:ascii="Arial" w:eastAsia="Times New Roman" w:hAnsi="Arial" w:cs="Arial"/>
          <w:sz w:val="20"/>
          <w:szCs w:val="20"/>
        </w:rPr>
        <w:t>Xét đề nghị của Vụ trưởng Vụ Ngân sách nhà nước,  </w:t>
      </w:r>
    </w:p>
    <w:p w:rsidR="00E423F5" w:rsidRPr="00E423F5" w:rsidRDefault="00E423F5" w:rsidP="00E423F5">
      <w:pPr>
        <w:spacing w:before="120" w:after="100" w:afterAutospacing="1" w:line="240" w:lineRule="auto"/>
        <w:ind w:firstLine="720"/>
        <w:jc w:val="center"/>
        <w:rPr>
          <w:rFonts w:ascii="Arial" w:eastAsia="Times New Roman" w:hAnsi="Arial" w:cs="Arial"/>
          <w:sz w:val="26"/>
          <w:szCs w:val="26"/>
        </w:rPr>
      </w:pPr>
      <w:r w:rsidRPr="00E423F5">
        <w:rPr>
          <w:rFonts w:ascii="Arial" w:eastAsia="Times New Roman" w:hAnsi="Arial" w:cs="Arial"/>
          <w:b/>
          <w:bCs/>
          <w:sz w:val="20"/>
          <w:szCs w:val="20"/>
        </w:rPr>
        <w:t>QUYẾT ĐỊNH:</w:t>
      </w:r>
    </w:p>
    <w:p w:rsidR="00E423F5" w:rsidRPr="00E423F5" w:rsidRDefault="00E423F5" w:rsidP="00E423F5">
      <w:pPr>
        <w:spacing w:before="120" w:after="100" w:afterAutospacing="1" w:line="240" w:lineRule="auto"/>
        <w:ind w:firstLine="720"/>
        <w:jc w:val="both"/>
        <w:rPr>
          <w:rFonts w:ascii="Arial" w:eastAsia="Times New Roman" w:hAnsi="Arial" w:cs="Arial"/>
          <w:sz w:val="26"/>
          <w:szCs w:val="26"/>
        </w:rPr>
      </w:pPr>
      <w:r w:rsidRPr="00E423F5">
        <w:rPr>
          <w:rFonts w:ascii="Arial" w:eastAsia="Times New Roman" w:hAnsi="Arial" w:cs="Arial"/>
          <w:b/>
          <w:bCs/>
          <w:sz w:val="20"/>
          <w:szCs w:val="20"/>
        </w:rPr>
        <w:t xml:space="preserve">Điều 1: </w:t>
      </w:r>
      <w:r w:rsidRPr="00E423F5">
        <w:rPr>
          <w:rFonts w:ascii="Arial" w:eastAsia="Times New Roman" w:hAnsi="Arial" w:cs="Arial"/>
          <w:sz w:val="20"/>
          <w:szCs w:val="20"/>
        </w:rPr>
        <w:t>Công bố công khai số liệu dự toán ngân sách nhà nước năm 2016 (</w:t>
      </w:r>
      <w:proofErr w:type="gramStart"/>
      <w:r w:rsidRPr="00E423F5">
        <w:rPr>
          <w:rFonts w:ascii="Arial" w:eastAsia="Times New Roman" w:hAnsi="Arial" w:cs="Arial"/>
          <w:sz w:val="20"/>
          <w:szCs w:val="20"/>
        </w:rPr>
        <w:t>theo</w:t>
      </w:r>
      <w:proofErr w:type="gramEnd"/>
      <w:r w:rsidRPr="00E423F5">
        <w:rPr>
          <w:rFonts w:ascii="Arial" w:eastAsia="Times New Roman" w:hAnsi="Arial" w:cs="Arial"/>
          <w:sz w:val="20"/>
          <w:szCs w:val="20"/>
        </w:rPr>
        <w:t xml:space="preserve"> các biểu đính kèm).</w:t>
      </w:r>
    </w:p>
    <w:p w:rsidR="00E423F5" w:rsidRPr="00E423F5" w:rsidRDefault="00E423F5" w:rsidP="00E423F5">
      <w:pPr>
        <w:spacing w:before="120" w:after="100" w:afterAutospacing="1" w:line="240" w:lineRule="auto"/>
        <w:ind w:firstLine="720"/>
        <w:jc w:val="both"/>
        <w:rPr>
          <w:rFonts w:ascii="Arial" w:eastAsia="Times New Roman" w:hAnsi="Arial" w:cs="Arial"/>
          <w:sz w:val="26"/>
          <w:szCs w:val="26"/>
        </w:rPr>
      </w:pPr>
      <w:r w:rsidRPr="00E423F5">
        <w:rPr>
          <w:rFonts w:ascii="Arial" w:eastAsia="Times New Roman" w:hAnsi="Arial" w:cs="Arial"/>
          <w:b/>
          <w:bCs/>
          <w:sz w:val="20"/>
          <w:szCs w:val="20"/>
        </w:rPr>
        <w:t>Điều 2</w:t>
      </w:r>
      <w:r w:rsidRPr="00E423F5">
        <w:rPr>
          <w:rFonts w:ascii="Arial" w:eastAsia="Times New Roman" w:hAnsi="Arial" w:cs="Arial"/>
          <w:sz w:val="20"/>
          <w:szCs w:val="20"/>
        </w:rPr>
        <w:t xml:space="preserve">: Quyết định này có hiệu lực từ ngày ký. </w:t>
      </w:r>
    </w:p>
    <w:p w:rsidR="00E423F5" w:rsidRPr="00E423F5" w:rsidRDefault="00E423F5" w:rsidP="00E423F5">
      <w:pPr>
        <w:spacing w:before="120" w:after="100" w:afterAutospacing="1" w:line="240" w:lineRule="auto"/>
        <w:ind w:firstLine="720"/>
        <w:jc w:val="both"/>
        <w:rPr>
          <w:rFonts w:ascii="Arial" w:eastAsia="Times New Roman" w:hAnsi="Arial" w:cs="Arial"/>
          <w:sz w:val="26"/>
          <w:szCs w:val="26"/>
        </w:rPr>
      </w:pPr>
      <w:r w:rsidRPr="00E423F5">
        <w:rPr>
          <w:rFonts w:ascii="Arial" w:eastAsia="Times New Roman" w:hAnsi="Arial" w:cs="Arial"/>
          <w:b/>
          <w:bCs/>
          <w:sz w:val="20"/>
          <w:szCs w:val="20"/>
        </w:rPr>
        <w:t>Điều 3</w:t>
      </w:r>
      <w:r w:rsidRPr="00E423F5">
        <w:rPr>
          <w:rFonts w:ascii="Arial" w:eastAsia="Times New Roman" w:hAnsi="Arial" w:cs="Arial"/>
          <w:sz w:val="20"/>
          <w:szCs w:val="20"/>
        </w:rPr>
        <w:t>: Chánh văn phòng Bộ, Vụ trưởng Vụ Ngân sách nhà nước và các Vụ, Cục, Tổng cục liên quan thuộc Bộ Tài chính tổ chức thực hiện quyết định này./.</w:t>
      </w:r>
    </w:p>
    <w:p w:rsidR="00E423F5" w:rsidRPr="00E423F5" w:rsidRDefault="00E423F5" w:rsidP="00E423F5">
      <w:pPr>
        <w:spacing w:before="100" w:beforeAutospacing="1" w:after="100" w:afterAutospacing="1" w:line="240" w:lineRule="auto"/>
        <w:jc w:val="both"/>
        <w:rPr>
          <w:rFonts w:ascii="Arial" w:eastAsia="Times New Roman" w:hAnsi="Arial" w:cs="Arial"/>
          <w:sz w:val="26"/>
          <w:szCs w:val="26"/>
        </w:rPr>
      </w:pPr>
      <w:r w:rsidRPr="00E423F5">
        <w:rPr>
          <w:rFonts w:ascii="Arial" w:eastAsia="Times New Roman" w:hAnsi="Arial" w:cs="Arial"/>
          <w:sz w:val="26"/>
          <w:szCs w:val="26"/>
        </w:rPr>
        <w:t> </w:t>
      </w:r>
    </w:p>
    <w:tbl>
      <w:tblPr>
        <w:tblW w:w="0" w:type="auto"/>
        <w:tblCellMar>
          <w:left w:w="0" w:type="dxa"/>
          <w:right w:w="0" w:type="dxa"/>
        </w:tblCellMar>
        <w:tblLook w:val="04A0" w:firstRow="1" w:lastRow="0" w:firstColumn="1" w:lastColumn="0" w:noHBand="0" w:noVBand="1"/>
        <w:tblDescription w:val="table"/>
      </w:tblPr>
      <w:tblGrid>
        <w:gridCol w:w="4542"/>
        <w:gridCol w:w="4818"/>
      </w:tblGrid>
      <w:tr w:rsidR="00E423F5" w:rsidRPr="00E423F5" w:rsidTr="00E423F5">
        <w:tc>
          <w:tcPr>
            <w:tcW w:w="9975" w:type="dxa"/>
            <w:hideMark/>
          </w:tcPr>
          <w:p w:rsidR="00E423F5" w:rsidRPr="00E423F5" w:rsidRDefault="00E423F5" w:rsidP="00E423F5">
            <w:pPr>
              <w:spacing w:after="0" w:line="240" w:lineRule="auto"/>
              <w:jc w:val="both"/>
              <w:rPr>
                <w:rFonts w:ascii="Arial" w:eastAsia="Times New Roman" w:hAnsi="Arial" w:cs="Arial"/>
                <w:sz w:val="26"/>
                <w:szCs w:val="26"/>
              </w:rPr>
            </w:pPr>
            <w:bookmarkStart w:id="0" w:name="_GoBack"/>
            <w:r w:rsidRPr="00E423F5">
              <w:rPr>
                <w:rFonts w:ascii="Arial" w:eastAsia="Times New Roman" w:hAnsi="Arial" w:cs="Arial"/>
                <w:b/>
                <w:bCs/>
                <w:i/>
                <w:iCs/>
                <w:sz w:val="20"/>
                <w:szCs w:val="20"/>
              </w:rPr>
              <w:t>Nơi nhận:</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Văn phòng Trung ương Đảng;</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Văn phòng Quốc hội;</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Văn phòng Chủ tịch nước;</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Các Bộ, cơ quan ngang Bộ, cơ quan thuộc</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Chính phủ;</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Viện Kiểm sát nhân dân tối cao;</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Toà án nhân dân tối cao;</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lastRenderedPageBreak/>
              <w:t>- Kiểm toán nhà nước;</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Cơ quan Trung ương của các đoàn thể;</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xml:space="preserve">- Văn phòng Ban chỉ đạo Trung ương về </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phòng chống tham nhũng;</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HĐND, UBND các tỉnh, thành phố trực</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thuộc TW;</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Cổng thông tin điện tử Chính phủ;</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Cổng thông tin điện tử Bộ Tài chính;</w:t>
            </w:r>
          </w:p>
          <w:p w:rsidR="00E423F5" w:rsidRPr="00E423F5" w:rsidRDefault="00E423F5" w:rsidP="00E423F5">
            <w:pPr>
              <w:spacing w:after="0" w:line="240" w:lineRule="auto"/>
              <w:jc w:val="both"/>
              <w:rPr>
                <w:rFonts w:ascii="Arial" w:eastAsia="Times New Roman" w:hAnsi="Arial" w:cs="Arial"/>
                <w:sz w:val="26"/>
                <w:szCs w:val="26"/>
              </w:rPr>
            </w:pPr>
            <w:r w:rsidRPr="00E423F5">
              <w:rPr>
                <w:rFonts w:ascii="Arial" w:eastAsia="Times New Roman" w:hAnsi="Arial" w:cs="Arial"/>
                <w:sz w:val="20"/>
                <w:szCs w:val="20"/>
              </w:rPr>
              <w:t>- Lưu: VT, Vụ NSNN.</w:t>
            </w:r>
          </w:p>
        </w:tc>
        <w:tc>
          <w:tcPr>
            <w:tcW w:w="10260" w:type="dxa"/>
            <w:hideMark/>
          </w:tcPr>
          <w:p w:rsidR="00E423F5" w:rsidRPr="00E423F5" w:rsidRDefault="00E423F5" w:rsidP="00E423F5">
            <w:pPr>
              <w:spacing w:after="0" w:line="240" w:lineRule="auto"/>
              <w:jc w:val="center"/>
              <w:rPr>
                <w:rFonts w:ascii="Arial" w:eastAsia="Times New Roman" w:hAnsi="Arial" w:cs="Arial"/>
                <w:b/>
                <w:bCs/>
                <w:szCs w:val="28"/>
              </w:rPr>
            </w:pPr>
            <w:r w:rsidRPr="00E423F5">
              <w:rPr>
                <w:rFonts w:ascii="Arial" w:eastAsia="Times New Roman" w:hAnsi="Arial" w:cs="Arial"/>
                <w:b/>
                <w:bCs/>
                <w:sz w:val="20"/>
                <w:szCs w:val="20"/>
              </w:rPr>
              <w:lastRenderedPageBreak/>
              <w:t>KT. BỘ TRƯỞNG</w:t>
            </w:r>
          </w:p>
          <w:p w:rsidR="00E423F5" w:rsidRPr="00E423F5" w:rsidRDefault="00E423F5" w:rsidP="00E423F5">
            <w:pPr>
              <w:spacing w:after="0" w:line="240" w:lineRule="auto"/>
              <w:jc w:val="center"/>
              <w:rPr>
                <w:rFonts w:ascii="Arial" w:eastAsia="Times New Roman" w:hAnsi="Arial" w:cs="Arial"/>
                <w:sz w:val="26"/>
                <w:szCs w:val="26"/>
              </w:rPr>
            </w:pPr>
            <w:r w:rsidRPr="00E423F5">
              <w:rPr>
                <w:rFonts w:ascii="Arial" w:eastAsia="Times New Roman" w:hAnsi="Arial" w:cs="Arial"/>
                <w:b/>
                <w:bCs/>
                <w:sz w:val="20"/>
                <w:szCs w:val="20"/>
              </w:rPr>
              <w:t>THỨ TRƯỞNG</w:t>
            </w:r>
          </w:p>
          <w:p w:rsidR="00E423F5" w:rsidRPr="00E423F5" w:rsidRDefault="00E423F5" w:rsidP="00E423F5">
            <w:pPr>
              <w:spacing w:after="0" w:line="240" w:lineRule="auto"/>
              <w:jc w:val="center"/>
              <w:rPr>
                <w:rFonts w:ascii="Arial" w:eastAsia="Times New Roman" w:hAnsi="Arial" w:cs="Arial"/>
                <w:sz w:val="26"/>
                <w:szCs w:val="26"/>
              </w:rPr>
            </w:pPr>
            <w:r w:rsidRPr="00E423F5">
              <w:rPr>
                <w:rFonts w:ascii="Arial" w:eastAsia="Times New Roman" w:hAnsi="Arial" w:cs="Arial"/>
                <w:sz w:val="26"/>
                <w:szCs w:val="26"/>
              </w:rPr>
              <w:t> </w:t>
            </w:r>
          </w:p>
          <w:p w:rsidR="00E423F5" w:rsidRPr="00E423F5" w:rsidRDefault="00E423F5" w:rsidP="00E423F5">
            <w:pPr>
              <w:spacing w:after="0" w:line="240" w:lineRule="auto"/>
              <w:jc w:val="center"/>
              <w:rPr>
                <w:rFonts w:ascii="Arial" w:eastAsia="Times New Roman" w:hAnsi="Arial" w:cs="Arial"/>
                <w:sz w:val="26"/>
                <w:szCs w:val="26"/>
              </w:rPr>
            </w:pPr>
            <w:r w:rsidRPr="00E423F5">
              <w:rPr>
                <w:rFonts w:ascii="Arial" w:eastAsia="Times New Roman" w:hAnsi="Arial" w:cs="Arial"/>
                <w:sz w:val="26"/>
                <w:szCs w:val="26"/>
              </w:rPr>
              <w:t> </w:t>
            </w:r>
          </w:p>
          <w:p w:rsidR="00E423F5" w:rsidRPr="00E423F5" w:rsidRDefault="00E423F5" w:rsidP="00E423F5">
            <w:pPr>
              <w:spacing w:after="0" w:line="240" w:lineRule="auto"/>
              <w:jc w:val="center"/>
              <w:rPr>
                <w:rFonts w:ascii="Arial" w:eastAsia="Times New Roman" w:hAnsi="Arial" w:cs="Arial"/>
                <w:sz w:val="26"/>
                <w:szCs w:val="26"/>
              </w:rPr>
            </w:pPr>
            <w:r w:rsidRPr="00E423F5">
              <w:rPr>
                <w:rFonts w:ascii="Arial" w:eastAsia="Times New Roman" w:hAnsi="Arial" w:cs="Arial"/>
                <w:b/>
                <w:bCs/>
                <w:sz w:val="20"/>
                <w:szCs w:val="20"/>
              </w:rPr>
              <w:t>(đã ký)</w:t>
            </w:r>
          </w:p>
          <w:p w:rsidR="00E423F5" w:rsidRPr="00E423F5" w:rsidRDefault="00E423F5" w:rsidP="00E423F5">
            <w:pPr>
              <w:spacing w:after="0" w:line="240" w:lineRule="auto"/>
              <w:jc w:val="center"/>
              <w:rPr>
                <w:rFonts w:ascii="Arial" w:eastAsia="Times New Roman" w:hAnsi="Arial" w:cs="Arial"/>
                <w:sz w:val="26"/>
                <w:szCs w:val="26"/>
              </w:rPr>
            </w:pPr>
            <w:r w:rsidRPr="00E423F5">
              <w:rPr>
                <w:rFonts w:ascii="Arial" w:eastAsia="Times New Roman" w:hAnsi="Arial" w:cs="Arial"/>
                <w:sz w:val="26"/>
                <w:szCs w:val="26"/>
              </w:rPr>
              <w:t> </w:t>
            </w:r>
          </w:p>
          <w:p w:rsidR="00E423F5" w:rsidRPr="00E423F5" w:rsidRDefault="00E423F5" w:rsidP="00E423F5">
            <w:pPr>
              <w:spacing w:after="0" w:line="240" w:lineRule="auto"/>
              <w:jc w:val="center"/>
              <w:rPr>
                <w:rFonts w:ascii="Arial" w:eastAsia="Times New Roman" w:hAnsi="Arial" w:cs="Arial"/>
                <w:sz w:val="26"/>
                <w:szCs w:val="26"/>
              </w:rPr>
            </w:pPr>
            <w:r w:rsidRPr="00E423F5">
              <w:rPr>
                <w:rFonts w:ascii="Arial" w:eastAsia="Times New Roman" w:hAnsi="Arial" w:cs="Arial"/>
                <w:sz w:val="26"/>
                <w:szCs w:val="26"/>
              </w:rPr>
              <w:t> </w:t>
            </w:r>
          </w:p>
          <w:p w:rsidR="00E423F5" w:rsidRPr="00E423F5" w:rsidRDefault="00E423F5" w:rsidP="00E423F5">
            <w:pPr>
              <w:spacing w:after="0" w:line="240" w:lineRule="auto"/>
              <w:jc w:val="center"/>
              <w:rPr>
                <w:rFonts w:ascii="Arial" w:eastAsia="Times New Roman" w:hAnsi="Arial" w:cs="Arial"/>
                <w:sz w:val="26"/>
                <w:szCs w:val="26"/>
              </w:rPr>
            </w:pPr>
            <w:r w:rsidRPr="00E423F5">
              <w:rPr>
                <w:rFonts w:ascii="Arial" w:eastAsia="Times New Roman" w:hAnsi="Arial" w:cs="Arial"/>
                <w:sz w:val="26"/>
                <w:szCs w:val="26"/>
              </w:rPr>
              <w:lastRenderedPageBreak/>
              <w:t> </w:t>
            </w:r>
          </w:p>
          <w:p w:rsidR="00E423F5" w:rsidRPr="00E423F5" w:rsidRDefault="00E423F5" w:rsidP="00E423F5">
            <w:pPr>
              <w:spacing w:after="0" w:line="240" w:lineRule="auto"/>
              <w:jc w:val="center"/>
              <w:rPr>
                <w:rFonts w:ascii="Arial" w:eastAsia="Times New Roman" w:hAnsi="Arial" w:cs="Arial"/>
                <w:sz w:val="26"/>
                <w:szCs w:val="26"/>
              </w:rPr>
            </w:pPr>
            <w:r w:rsidRPr="00E423F5">
              <w:rPr>
                <w:rFonts w:ascii="Arial" w:eastAsia="Times New Roman" w:hAnsi="Arial" w:cs="Arial"/>
                <w:sz w:val="26"/>
                <w:szCs w:val="26"/>
              </w:rPr>
              <w:t> </w:t>
            </w:r>
          </w:p>
          <w:p w:rsidR="00E423F5" w:rsidRPr="00E423F5" w:rsidRDefault="00E423F5" w:rsidP="00E423F5">
            <w:pPr>
              <w:spacing w:after="0" w:line="240" w:lineRule="auto"/>
              <w:jc w:val="center"/>
              <w:rPr>
                <w:rFonts w:ascii="Arial" w:eastAsia="Times New Roman" w:hAnsi="Arial" w:cs="Arial"/>
                <w:sz w:val="26"/>
                <w:szCs w:val="26"/>
              </w:rPr>
            </w:pPr>
            <w:r w:rsidRPr="00E423F5">
              <w:rPr>
                <w:rFonts w:ascii="Arial" w:eastAsia="Times New Roman" w:hAnsi="Arial" w:cs="Arial"/>
                <w:b/>
                <w:bCs/>
                <w:sz w:val="20"/>
                <w:szCs w:val="20"/>
              </w:rPr>
              <w:t xml:space="preserve">Huỳnh Quang Hải </w:t>
            </w:r>
          </w:p>
        </w:tc>
      </w:tr>
      <w:bookmarkEnd w:id="0"/>
    </w:tbl>
    <w:p w:rsidR="00A479F5" w:rsidRDefault="00A479F5"/>
    <w:sectPr w:rsidR="00A47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F5"/>
    <w:rsid w:val="00A479F5"/>
    <w:rsid w:val="00E4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3F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3F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87380">
      <w:bodyDiv w:val="1"/>
      <w:marLeft w:val="0"/>
      <w:marRight w:val="0"/>
      <w:marTop w:val="0"/>
      <w:marBottom w:val="0"/>
      <w:divBdr>
        <w:top w:val="none" w:sz="0" w:space="0" w:color="auto"/>
        <w:left w:val="none" w:sz="0" w:space="0" w:color="auto"/>
        <w:bottom w:val="none" w:sz="0" w:space="0" w:color="auto"/>
        <w:right w:val="none" w:sz="0" w:space="0" w:color="auto"/>
      </w:divBdr>
      <w:divsChild>
        <w:div w:id="103122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HongHai</dc:creator>
  <cp:lastModifiedBy>HongHai</cp:lastModifiedBy>
  <cp:revision>1</cp:revision>
  <dcterms:created xsi:type="dcterms:W3CDTF">2016-01-19T09:26:00Z</dcterms:created>
  <dcterms:modified xsi:type="dcterms:W3CDTF">2016-01-19T09:28:00Z</dcterms:modified>
</cp:coreProperties>
</file>